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AEF0F" w14:textId="14BB4846" w:rsidR="0000541B" w:rsidRPr="00DD5E5B" w:rsidRDefault="00F92DAA" w:rsidP="00F92DAA">
      <w:pPr>
        <w:pStyle w:val="Pagedecouverture"/>
        <w:rPr>
          <w:noProof/>
        </w:rPr>
      </w:pPr>
      <w:r>
        <w:rPr>
          <w:noProof/>
        </w:rPr>
        <w:pict w14:anchorId="39EA0E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8925AB0E-B9C9-4563-8F9A-9237449605A8" style="width:455.25pt;height:383.25pt">
            <v:imagedata r:id="rId8" o:title=""/>
          </v:shape>
        </w:pict>
      </w:r>
    </w:p>
    <w:p w14:paraId="6371C7DF" w14:textId="77777777" w:rsidR="0046534A" w:rsidRPr="00DD5E5B" w:rsidRDefault="0046534A" w:rsidP="0046534A">
      <w:pPr>
        <w:rPr>
          <w:noProof/>
        </w:rPr>
        <w:sectPr w:rsidR="0046534A" w:rsidRPr="00DD5E5B" w:rsidSect="00F92DAA">
          <w:footerReference w:type="default" r:id="rId9"/>
          <w:pgSz w:w="11907" w:h="16839"/>
          <w:pgMar w:top="1134" w:right="1417" w:bottom="1134" w:left="1417" w:header="709" w:footer="709" w:gutter="0"/>
          <w:pgNumType w:start="0"/>
          <w:cols w:space="720"/>
          <w:docGrid w:linePitch="360"/>
        </w:sectPr>
      </w:pPr>
    </w:p>
    <w:p w14:paraId="1F0DA369" w14:textId="77777777" w:rsidR="0046534A" w:rsidRPr="00DD5E5B" w:rsidRDefault="0046534A" w:rsidP="00A21198">
      <w:pPr>
        <w:pStyle w:val="Exposdesmotifstitre"/>
        <w:rPr>
          <w:noProof/>
        </w:rPr>
      </w:pPr>
      <w:bookmarkStart w:id="0" w:name="_GoBack"/>
      <w:bookmarkEnd w:id="0"/>
      <w:r w:rsidRPr="00DD5E5B">
        <w:rPr>
          <w:noProof/>
        </w:rPr>
        <w:lastRenderedPageBreak/>
        <w:t>ОБЯСНИТЕЛЕН МЕМОРАНДУМ</w:t>
      </w:r>
    </w:p>
    <w:p w14:paraId="6942AE1C" w14:textId="77777777" w:rsidR="0046534A" w:rsidRPr="00DD5E5B" w:rsidRDefault="0046534A" w:rsidP="00A21198">
      <w:pPr>
        <w:pStyle w:val="ManualHeading1"/>
        <w:rPr>
          <w:noProof/>
        </w:rPr>
      </w:pPr>
      <w:r w:rsidRPr="00DD5E5B">
        <w:rPr>
          <w:noProof/>
        </w:rPr>
        <w:t>1.</w:t>
      </w:r>
      <w:r w:rsidRPr="00DD5E5B">
        <w:rPr>
          <w:noProof/>
        </w:rPr>
        <w:tab/>
        <w:t>КОНТЕКСТ НА ПРЕДЛОЖЕНИЕТО</w:t>
      </w:r>
    </w:p>
    <w:p w14:paraId="3E1E6680" w14:textId="77777777" w:rsidR="0046534A" w:rsidRPr="00DD5E5B" w:rsidRDefault="0046534A" w:rsidP="00A21198">
      <w:pPr>
        <w:pStyle w:val="ManualHeading2"/>
        <w:rPr>
          <w:rFonts w:eastAsia="Arial Unicode MS"/>
          <w:noProof/>
        </w:rPr>
      </w:pPr>
      <w:r w:rsidRPr="00DD5E5B">
        <w:rPr>
          <w:noProof/>
          <w:color w:val="000000"/>
          <w:u w:color="000000"/>
          <w:bdr w:val="nil"/>
        </w:rPr>
        <w:t>•</w:t>
      </w:r>
      <w:r w:rsidRPr="00DD5E5B">
        <w:rPr>
          <w:noProof/>
        </w:rPr>
        <w:tab/>
        <w:t>Основания и цели на предложението</w:t>
      </w:r>
    </w:p>
    <w:p w14:paraId="2F4F1FC8" w14:textId="77777777" w:rsidR="004D57CC" w:rsidRPr="00DD5E5B" w:rsidRDefault="004D57CC" w:rsidP="004D57CC">
      <w:pPr>
        <w:pBdr>
          <w:top w:val="nil"/>
          <w:left w:val="nil"/>
          <w:bottom w:val="nil"/>
          <w:right w:val="nil"/>
          <w:between w:val="nil"/>
          <w:bar w:val="nil"/>
        </w:pBdr>
        <w:spacing w:before="0" w:after="240"/>
        <w:rPr>
          <w:rFonts w:eastAsia="Arial Unicode MS"/>
          <w:noProof/>
        </w:rPr>
      </w:pPr>
      <w:r w:rsidRPr="00DD5E5B">
        <w:rPr>
          <w:noProof/>
        </w:rPr>
        <w:t xml:space="preserve">Почвата е жизненоважен, ограничен, невъзобновяем и незаменим ресурс. Здравите почви са първостепенно важна основа за нашата икономика, общество и околна среда, тъй като благодарение на тях се произвеждат храни, повишава се издръжливостта ни към изменението на климата, към екстремни метеорологични явления, засушавания и наводнения и се поддържа нашето благосъстояние. Здравите почви съхраняват въглерод, имат по-голям капацитет да поемат, съхраняват и филтрират води и осигуряват жизненоважни услуги, като безопасни и питателни храни и биомаса за нехранителните сектори на биоикономиката. </w:t>
      </w:r>
    </w:p>
    <w:p w14:paraId="098308FC" w14:textId="77777777" w:rsidR="004D57CC" w:rsidRPr="00DD5E5B" w:rsidRDefault="004D57CC" w:rsidP="004D57CC">
      <w:pPr>
        <w:pBdr>
          <w:top w:val="nil"/>
          <w:left w:val="nil"/>
          <w:bottom w:val="nil"/>
          <w:right w:val="nil"/>
          <w:between w:val="nil"/>
          <w:bar w:val="nil"/>
        </w:pBdr>
        <w:spacing w:before="0" w:after="240"/>
        <w:rPr>
          <w:rFonts w:eastAsia="Arial Unicode MS"/>
          <w:noProof/>
        </w:rPr>
      </w:pPr>
      <w:r w:rsidRPr="00DD5E5B">
        <w:rPr>
          <w:noProof/>
        </w:rPr>
        <w:t>Научните доказателства</w:t>
      </w:r>
      <w:r w:rsidRPr="00DD5E5B">
        <w:rPr>
          <w:rStyle w:val="FootnoteReference"/>
          <w:rFonts w:eastAsia="Arial Unicode MS"/>
          <w:noProof/>
        </w:rPr>
        <w:footnoteReference w:id="2"/>
      </w:r>
      <w:r w:rsidRPr="00DD5E5B">
        <w:rPr>
          <w:noProof/>
        </w:rPr>
        <w:t xml:space="preserve"> сочат, че понастоящем около 60—70 % от почвите в ЕС са в недобро състояние. Всички държави членки са изправени пред проблема с увреждането на почвите. Процесите на увреждане продължават и се задълбочават. Причините и последиците от този проблем не остават в държавните граници, като намаляват капацитета на почвата да осигурява тези жизненоважни услуги в целия ЕС и в съседните държави. Това поражда рискове за здравето на хората, за околната среда, климата, икономиката и обществото, включително рискове, свързани с продоволствената сигурност, качеството на водите, производството на биомаса, въглеродните емисии, загубата на биологично разнообразие и все по-тежките последици от наводненията и сушите.</w:t>
      </w:r>
    </w:p>
    <w:p w14:paraId="02FC7069" w14:textId="77777777" w:rsidR="00AB0949" w:rsidRPr="00DD5E5B" w:rsidRDefault="00AB0949" w:rsidP="00AB0949">
      <w:pPr>
        <w:pBdr>
          <w:top w:val="nil"/>
          <w:left w:val="nil"/>
          <w:bottom w:val="nil"/>
          <w:right w:val="nil"/>
          <w:between w:val="nil"/>
          <w:bar w:val="nil"/>
        </w:pBdr>
        <w:spacing w:before="0" w:after="240"/>
        <w:rPr>
          <w:rFonts w:eastAsia="Arial Unicode MS"/>
          <w:noProof/>
        </w:rPr>
      </w:pPr>
      <w:r w:rsidRPr="00DD5E5B">
        <w:rPr>
          <w:noProof/>
        </w:rPr>
        <w:t>Непровокираната и неоправдана агресивна война на Русия срещу Украйна дестабилизира световните хранителни системи, увеличи рисковете и уязвимостта на продоволствената сигурност по света и засили необходимостта ЕС да направи своите хранителни системи устойчиви за следващите столетия. Тенденциите на различните фактори, които оказват влияние върху продоволствената сигурност, както и комбинацията от тези фактори, насочват вниманието към факта, че наличието, достъпът (ценовата достъпност), използването и стабилността не могат да се приемат за даденост нито в краткосрочен, нито в дългосрочен план</w:t>
      </w:r>
      <w:r w:rsidRPr="00DD5E5B">
        <w:rPr>
          <w:rStyle w:val="FootnoteReference"/>
          <w:rFonts w:eastAsia="Arial Unicode MS"/>
          <w:noProof/>
        </w:rPr>
        <w:footnoteReference w:id="3"/>
      </w:r>
      <w:r w:rsidRPr="00DD5E5B">
        <w:rPr>
          <w:noProof/>
        </w:rPr>
        <w:t xml:space="preserve">. В този контекст плодородните почви са от геостратегическо значение за достъпа ни до достатъчни, питателни и ценово достъпни храни в дългосрочен план. Веригата за доставка на храни се характеризира със силна взаимосвързаност и зависимост на световно равнище, а ЕС е важен глобален участник на международните пазари на храни. Плодородните почви са ключов фактор за производството на достатъчно храни за световното население, което се очаква да нарасне до 9—10 милиарда души през 2050 г.  Тъй като 95 % от храните ни се произвеждат пряко или косвено от този ценен ограничен природен ресурс, увреждането на почвата има преки последици за продоволствената сигурност и трансграничните пазари на храни. </w:t>
      </w:r>
    </w:p>
    <w:p w14:paraId="29711CDA" w14:textId="693A221F" w:rsidR="00AB0949" w:rsidRPr="00DD5E5B" w:rsidRDefault="00DF359F" w:rsidP="00AB0949">
      <w:pPr>
        <w:pBdr>
          <w:top w:val="nil"/>
          <w:left w:val="nil"/>
          <w:bottom w:val="nil"/>
          <w:right w:val="nil"/>
          <w:between w:val="nil"/>
          <w:bar w:val="nil"/>
        </w:pBdr>
        <w:spacing w:before="0" w:after="240"/>
        <w:rPr>
          <w:rFonts w:eastAsia="Arial Unicode MS"/>
          <w:noProof/>
        </w:rPr>
      </w:pPr>
      <w:r w:rsidRPr="00DD5E5B">
        <w:rPr>
          <w:noProof/>
        </w:rPr>
        <w:t xml:space="preserve">Натискът върху почвите и земите се увеличава в световен мащаб. 4,2 % от територията в ЕС са устроени изкуствено чрез усвояване на земя, като усвояването на земя и запечатването на почвата продължават предимно за сметка на земеделски земи. Освен това увреждането на почвата влияе върху потенциалната дългосрочна плодородност на земеделските почви. Съгласно експертни оценки между 61 % и 73 % от земеделските почви в ЕС са засегнати от ерозия, загуба на органичен въглерод, наднормено съдържание на хранителни вещества (азот), уплътняване или вторично засоляване (или комбинация от тези заплахи). Например уплътняването на почвата може да доведе до намаляване на добивите с 2,5—15 %. Без устойчиво управление и действия за възстановяване на почвите влошаването на тяхното състояние ще е основен фактор за бъдещи кризи в областта на продоволствената сигурност. </w:t>
      </w:r>
    </w:p>
    <w:p w14:paraId="736C8D38" w14:textId="77777777" w:rsidR="00703DDA" w:rsidRPr="00DD5E5B" w:rsidRDefault="00703DDA" w:rsidP="00FE7408">
      <w:pPr>
        <w:spacing w:before="0" w:after="240"/>
        <w:rPr>
          <w:rFonts w:eastAsia="Arial Unicode MS"/>
          <w:noProof/>
        </w:rPr>
      </w:pPr>
      <w:r w:rsidRPr="00DD5E5B">
        <w:rPr>
          <w:noProof/>
        </w:rPr>
        <w:t>Здравите почви са от съществено значение за земеделските стопани и агрономическата екосистема като цяло. Поддържането или увеличаването на плодородието на почвата в дългосрочен план допринася за стабилизиране или дори за увеличаване на добивите на култури, фуражи и биомаса, необходими за нехранителните сектори на биоикономиката, които допринасят за намаляване на използването на изкопаеми горива в нашата икономика (дефосилизация)</w:t>
      </w:r>
      <w:r w:rsidRPr="00DD5E5B">
        <w:rPr>
          <w:rStyle w:val="FootnoteReference"/>
          <w:rFonts w:eastAsia="Arial Unicode MS"/>
          <w:noProof/>
        </w:rPr>
        <w:footnoteReference w:id="4"/>
      </w:r>
      <w:r w:rsidRPr="00DD5E5B">
        <w:rPr>
          <w:noProof/>
        </w:rPr>
        <w:t>, а на земеделските стопани осигуряват дългосрочна производствена сигурност и перспективи за стопанска дейност. Здравите и плодородни почви и земи са от решаващо значение за прехода към устойчива биоикономика и следователно могат да са фактор за увеличаване и запазване на стойността на земята. Мерките за повишаване на плодородието на почвата могат също да способстват за намаляване на оперативните разходи на стопанствата, например разходите за суровини или машини. Земеделските стопани могат да получават финансова подкрепа за определени практики, например по линия на общата селскостопанска политика (ОСП) или предложението за създаване на рамка на Съюза за сертифициране на поглъщанията на въглерод</w:t>
      </w:r>
      <w:r w:rsidRPr="00DD5E5B">
        <w:rPr>
          <w:rStyle w:val="FootnoteReference"/>
          <w:rFonts w:eastAsia="Arial Unicode MS"/>
          <w:noProof/>
        </w:rPr>
        <w:footnoteReference w:id="5"/>
      </w:r>
      <w:r w:rsidRPr="00DD5E5B">
        <w:rPr>
          <w:noProof/>
        </w:rPr>
        <w:t>.</w:t>
      </w:r>
    </w:p>
    <w:p w14:paraId="26728CC4" w14:textId="77777777" w:rsidR="00380F39" w:rsidRPr="00DD5E5B" w:rsidRDefault="009B19B2" w:rsidP="00380F39">
      <w:pPr>
        <w:spacing w:before="0" w:after="240"/>
        <w:rPr>
          <w:rFonts w:eastAsia="Arial Unicode MS"/>
          <w:noProof/>
        </w:rPr>
      </w:pPr>
      <w:r w:rsidRPr="00DD5E5B">
        <w:rPr>
          <w:noProof/>
        </w:rPr>
        <w:t xml:space="preserve">Увреждането на почвата уврежда и здравето на хората. Праховите частици във въздуха, образувани от ветровата ерозия, причиняват респираторни и сърдечносъдови заболявания и влошават протичането на тези заболявания. Запечатаните почви удължават продължителността на периодите с високи температури по време на горещи вълни и са с понижен капацитет за поглъщане на замърсители. Замърсените почви засягат също безопасността на храните. Например концентрациите на кадмий в горния почвен слой на приблизително 21 % от земеделските почви в ЕС надвишават пределната стойност за подпочвени води. Стойността на околната среда и природата като ценен ресурс за отдих и възстановяване, свързан с нашето физическо и психическо здраве, също се поддържа чрез здрави и устойчиво управлявани почви. Тази ценност е важна както за извънградските, така и особено за градските райони, където прилагането на устойчиви практики за управление може да способства за създаване на здравословни зелени площи, намаляване на топлинните острови и подобряване на качеството на въздуха и на жилищните условия. Подобряването на здравето на почвите е от първостепенно значение за повишаване на издръжливостта на ЕС спрямо неблагоприятни събития и за адаптирането на Съюза към изменението на климата. Издръжливостта на Европа спрямо изменението на климата зависи от съдържанието на органични вещества в почвата и от нейното плодородие, способността за задържане и филтриране на вода и устойчивостта на ерозия. Въглеродното земеделие способства за съхраняването на въглероден диоксид в почвата и допринася за смекчаване на изменението на климата. Със своята  способност да задържат вода почвите способстват както за предотвратяването на бедствия, така и за реагирането спрямо рисковете от такива. Когато почвите могат да поглъщат повече валежни води, това намалява интензивността на наводненията и смекчава отрицателните последици от периодите на суша. С помощта на някои почвени бактерии, които са част от биоразнообразието на здравите почви, селскостопанските култури понасят по-добре периодите на засушаване. </w:t>
      </w:r>
    </w:p>
    <w:p w14:paraId="138EF294" w14:textId="77777777" w:rsidR="00380F39" w:rsidRPr="00DD5E5B" w:rsidRDefault="1666E86D" w:rsidP="00A70E43">
      <w:pPr>
        <w:spacing w:before="0" w:after="240"/>
        <w:rPr>
          <w:rFonts w:eastAsia="Arial Unicode MS"/>
          <w:noProof/>
        </w:rPr>
      </w:pPr>
      <w:r w:rsidRPr="00DD5E5B">
        <w:rPr>
          <w:noProof/>
        </w:rPr>
        <w:t xml:space="preserve">Засилването на екстремните метеорологични явления и свързаните с климата опасности води до увеличаване на риска от горски пожари в цяла Европа. Предвижда се, че условията за повишен риск от пожари, по-специално нагорещяването и влажността на екосистемите, включително на почвите, ще се засилват с изменението на климата. Здравите почви с функционална водозадържаща способност също така поддържат горските екосистеми здрави и по-издръжливи спрямо горски пожари. В същото време горските пожари могат да причинят увреждане на почвата, което води до повишен риск от почвена ерозия, свлачища и наводнения. Укрепването на базата от знания за почвите може да допринесе за подобряване на оценките на риска от бедствия, при които се отчита многостранната роля на почвите за смекчаване на последиците от тях. Мерките за укрепване на здравето на почвите създават издръжливост спрямо бъдещия стрес, предизвикан от изменението на климата. </w:t>
      </w:r>
    </w:p>
    <w:p w14:paraId="6DFCD428" w14:textId="690287AF" w:rsidR="00421211" w:rsidRPr="00DD5E5B" w:rsidRDefault="005D3CEE" w:rsidP="00AB0949">
      <w:pPr>
        <w:pBdr>
          <w:top w:val="nil"/>
          <w:left w:val="nil"/>
          <w:bottom w:val="nil"/>
          <w:right w:val="nil"/>
          <w:between w:val="nil"/>
          <w:bar w:val="nil"/>
        </w:pBdr>
        <w:spacing w:before="0" w:after="240"/>
        <w:rPr>
          <w:rFonts w:eastAsia="Arial Unicode MS"/>
          <w:noProof/>
        </w:rPr>
      </w:pPr>
      <w:r w:rsidRPr="00DD5E5B">
        <w:rPr>
          <w:noProof/>
        </w:rPr>
        <w:t>Настоящите политики на равнището на ЕС и на национално равнище имат положителен принос за подобряване на здравето на почвите. Те обаче не са насочени към всички фактори за увреждане на почвите и поради това остават значителни пропуски. Почвообразуването протича много бавно (например за образуването на 2,5 cm нов горен почвен слой са необходими поне 500 години), но здравето на почвите може да се поддържа или подобрява чрез предприемането и прилагането на правилни мерки.</w:t>
      </w:r>
    </w:p>
    <w:p w14:paraId="1763EBCF" w14:textId="77777777" w:rsidR="003512B8" w:rsidRPr="00DD5E5B" w:rsidRDefault="00CB37AC" w:rsidP="18A32DDC">
      <w:pPr>
        <w:pBdr>
          <w:top w:val="nil"/>
          <w:left w:val="nil"/>
          <w:bottom w:val="nil"/>
          <w:right w:val="nil"/>
          <w:between w:val="nil"/>
          <w:bar w:val="nil"/>
        </w:pBdr>
        <w:spacing w:before="0" w:after="240"/>
        <w:rPr>
          <w:rFonts w:eastAsia="Arial Unicode MS"/>
          <w:noProof/>
        </w:rPr>
      </w:pPr>
      <w:r w:rsidRPr="00DD5E5B">
        <w:rPr>
          <w:noProof/>
        </w:rPr>
        <w:t>В този контекст с Европейския зелен пакт</w:t>
      </w:r>
      <w:r w:rsidRPr="00DD5E5B">
        <w:rPr>
          <w:rStyle w:val="FootnoteReference"/>
          <w:rFonts w:eastAsia="Arial Unicode MS"/>
          <w:noProof/>
        </w:rPr>
        <w:footnoteReference w:id="6"/>
      </w:r>
      <w:r w:rsidRPr="00DD5E5B">
        <w:rPr>
          <w:noProof/>
        </w:rPr>
        <w:t xml:space="preserve"> е определена амбициозна пътна карта за превръщане на Съюза в справедливо и благоденстващо общество с модерна и конкурентоспособна икономика с ефективно използване на ресурсите, която има за цел да се опазва, съхранява и увеличава природният капитал на Съюза, както и да се опазват здравето и благосъстоянието на гражданите от рискове и влияния, свързани с околната среда. Като част от Европейския зелен пакт Комисията прие Стратегия на ЕС за биологичното разнообразие до 2030 г.</w:t>
      </w:r>
      <w:r w:rsidRPr="00DD5E5B">
        <w:rPr>
          <w:rStyle w:val="FootnoteReference"/>
          <w:rFonts w:eastAsia="Arial Unicode MS"/>
          <w:noProof/>
        </w:rPr>
        <w:footnoteReference w:id="7"/>
      </w:r>
      <w:r w:rsidRPr="00DD5E5B">
        <w:rPr>
          <w:noProof/>
        </w:rPr>
        <w:t>, План за действие за нулево замърсяване</w:t>
      </w:r>
      <w:r w:rsidRPr="00DD5E5B">
        <w:rPr>
          <w:rStyle w:val="FootnoteReference"/>
          <w:rFonts w:eastAsia="Arial Unicode MS"/>
          <w:noProof/>
        </w:rPr>
        <w:footnoteReference w:id="8"/>
      </w:r>
      <w:r w:rsidRPr="00DD5E5B">
        <w:rPr>
          <w:noProof/>
        </w:rPr>
        <w:t>, Стратегия на ЕС за адаптиране към изменението на климата</w:t>
      </w:r>
      <w:r w:rsidRPr="00DD5E5B">
        <w:rPr>
          <w:rStyle w:val="FootnoteReference"/>
          <w:rFonts w:eastAsia="Arial Unicode MS"/>
          <w:noProof/>
        </w:rPr>
        <w:footnoteReference w:id="9"/>
      </w:r>
      <w:r w:rsidRPr="00DD5E5B">
        <w:rPr>
          <w:noProof/>
        </w:rPr>
        <w:t xml:space="preserve"> и Стратегия на ЕС за почвите за 2030 г.</w:t>
      </w:r>
      <w:r w:rsidRPr="00DD5E5B">
        <w:rPr>
          <w:rStyle w:val="FootnoteReference"/>
          <w:rFonts w:eastAsia="Arial Unicode MS"/>
          <w:noProof/>
        </w:rPr>
        <w:footnoteReference w:id="10"/>
      </w:r>
    </w:p>
    <w:p w14:paraId="6F5A1F9D" w14:textId="77777777" w:rsidR="003B7B91" w:rsidRPr="00DD5E5B" w:rsidRDefault="5462BBA5" w:rsidP="18A32DDC">
      <w:pPr>
        <w:pBdr>
          <w:top w:val="nil"/>
          <w:left w:val="nil"/>
          <w:bottom w:val="nil"/>
          <w:right w:val="nil"/>
          <w:between w:val="nil"/>
          <w:bar w:val="nil"/>
        </w:pBdr>
        <w:spacing w:before="0" w:after="240"/>
        <w:rPr>
          <w:rFonts w:eastAsia="Arial Unicode MS"/>
          <w:noProof/>
        </w:rPr>
      </w:pPr>
      <w:r w:rsidRPr="00DD5E5B">
        <w:rPr>
          <w:noProof/>
        </w:rPr>
        <w:t xml:space="preserve">В Стратегията на ЕС за биологичното разнообразие за 2030 г. се посочва, че е от съществено значение да се увеличат усилията за опазване на плодородието на почвата, намаляване на почвената ерозия и увеличаване на съдържанието на органични вещества в почвата чрез прилагане на устойчиви практики за управление на почвите. Посочва се също, че е необходим значителен напредък при идентифицирането на зоните със замърсени почви, възстановяването на почвите с влошено качество, определянето на условията за тяхното добро екологично състояние, залагането на цели във връзка с тяхното възстановяване и подобряването на мониторинга на качеството на почвите. В Стратегията за биологичното разнообразие е обявен и план за актуализиране на Тематичната стратегия на ЕС за опазване на почвите от 2006 г., за да се реши проблемът с увреждането на почвите и да се изпълнят ангажиментите на ЕС и международните организации за неутралност по отношение на увреждането на почвите. </w:t>
      </w:r>
    </w:p>
    <w:p w14:paraId="6F7BCBCF" w14:textId="77777777" w:rsidR="00D5186E" w:rsidRPr="00DD5E5B" w:rsidRDefault="49682FA0" w:rsidP="18A32DDC">
      <w:pPr>
        <w:pBdr>
          <w:top w:val="nil"/>
          <w:left w:val="nil"/>
          <w:bottom w:val="nil"/>
          <w:right w:val="nil"/>
          <w:between w:val="nil"/>
          <w:bar w:val="nil"/>
        </w:pBdr>
        <w:spacing w:before="0" w:after="240"/>
        <w:rPr>
          <w:rFonts w:eastAsia="Arial Unicode MS"/>
          <w:noProof/>
        </w:rPr>
      </w:pPr>
      <w:r w:rsidRPr="00DD5E5B">
        <w:rPr>
          <w:noProof/>
        </w:rPr>
        <w:t>В Стратегията на ЕС за почвите за 2030 г. е залегнала дългосрочната визия до 2050 г. всички почви да бъдат в добро състояние, като опазването, устойчивото използване и възстановяването на почвите се превърнат в норма, и се предлага комбинация от доброволни и законодателни действия за постигане на тези цели. В стратегията се обявява, че Комисията ще предложи закон за здравето на почвите, основан на оценка на въздействието, в която следва да се анализират няколко аспекта, като например показатели и стойности за здравето на почвите, разпоредби за мониторинг на почвите и изисквания за устойчивото им използване.</w:t>
      </w:r>
    </w:p>
    <w:p w14:paraId="7B46B51D" w14:textId="77777777" w:rsidR="00D5186E" w:rsidRPr="00DD5E5B" w:rsidRDefault="6BF37D0B" w:rsidP="18A32DDC">
      <w:pPr>
        <w:pBdr>
          <w:top w:val="nil"/>
          <w:left w:val="nil"/>
          <w:bottom w:val="nil"/>
          <w:right w:val="nil"/>
          <w:between w:val="nil"/>
          <w:bar w:val="nil"/>
        </w:pBdr>
        <w:spacing w:before="0" w:after="240"/>
        <w:rPr>
          <w:rFonts w:eastAsia="Arial Unicode MS"/>
          <w:noProof/>
        </w:rPr>
      </w:pPr>
      <w:r w:rsidRPr="00DD5E5B">
        <w:rPr>
          <w:noProof/>
        </w:rPr>
        <w:t>В осмата програма за действие за околната среда</w:t>
      </w:r>
      <w:r w:rsidRPr="00DD5E5B">
        <w:rPr>
          <w:rStyle w:val="FootnoteReference"/>
          <w:rFonts w:eastAsia="Arial Unicode MS"/>
          <w:noProof/>
        </w:rPr>
        <w:footnoteReference w:id="11"/>
      </w:r>
      <w:r w:rsidRPr="00DD5E5B">
        <w:rPr>
          <w:noProof/>
        </w:rPr>
        <w:t xml:space="preserve"> е поставена приоритетната цел най-късно до 2050 г. хората да живеят добре в пределите на планетата, в икономика на благосъстоянието, в която нищо не се разхищава, растежът е придружен от възстановяване, постигната е неутралност по отношение на климата в рамките на Съюза и неравенствата са значително намалени. Някои от благоприятстващите условия, необходими за постигането на тази цел, включват борба с увреждането на почвите и гарантиране на опазването и устойчивото им използване, включително чрез специално законодателно предложение относно здравето на почвите.</w:t>
      </w:r>
    </w:p>
    <w:p w14:paraId="629F0F8C" w14:textId="77777777" w:rsidR="00556AAB" w:rsidRPr="00DD5E5B" w:rsidRDefault="272CAFA6" w:rsidP="19B51AFE">
      <w:pPr>
        <w:pBdr>
          <w:top w:val="nil"/>
          <w:left w:val="nil"/>
          <w:bottom w:val="nil"/>
          <w:right w:val="nil"/>
          <w:between w:val="nil"/>
          <w:bar w:val="nil"/>
        </w:pBdr>
        <w:spacing w:before="0" w:after="240"/>
        <w:rPr>
          <w:rFonts w:eastAsia="Arial Unicode MS"/>
          <w:noProof/>
        </w:rPr>
      </w:pPr>
      <w:r w:rsidRPr="00DD5E5B">
        <w:rPr>
          <w:noProof/>
        </w:rPr>
        <w:t>Институционалните заинтересовани страни призоваха за промени в политиката. Европейският парламент</w:t>
      </w:r>
      <w:r w:rsidRPr="00DD5E5B">
        <w:rPr>
          <w:rStyle w:val="FootnoteReference"/>
          <w:rFonts w:eastAsia="Arial Unicode MS"/>
          <w:noProof/>
        </w:rPr>
        <w:footnoteReference w:id="12"/>
      </w:r>
      <w:r w:rsidRPr="00DD5E5B">
        <w:rPr>
          <w:noProof/>
        </w:rPr>
        <w:t xml:space="preserve"> призова Комисията да разработи правна уредба на ЕС за почвите. Тази уредба следва да включва определения и критерии за добро състояние и устойчиво използване на почвите, цели, хармонизирани показатели, методика за мониторинг и докладване, целеви стойности, мерки и финансови средства. Съветът на ЕС</w:t>
      </w:r>
      <w:r w:rsidRPr="00DD5E5B">
        <w:rPr>
          <w:rStyle w:val="FootnoteReference"/>
          <w:noProof/>
        </w:rPr>
        <w:t xml:space="preserve"> </w:t>
      </w:r>
      <w:r w:rsidRPr="00DD5E5B">
        <w:rPr>
          <w:rStyle w:val="FootnoteReference"/>
          <w:rFonts w:eastAsia="Arial Unicode MS"/>
          <w:noProof/>
        </w:rPr>
        <w:footnoteReference w:id="13"/>
      </w:r>
      <w:r w:rsidRPr="00DD5E5B">
        <w:rPr>
          <w:noProof/>
        </w:rPr>
        <w:t xml:space="preserve"> подкрепи увеличаването на усилията от страна на Комисията за по-добро опазване на почвите и потвърди отново ангажимента си за постигане на неутралност по отношение на увреждането на почвите. Освен това Европейският комитет на регионите</w:t>
      </w:r>
      <w:r w:rsidRPr="00DD5E5B">
        <w:rPr>
          <w:rStyle w:val="FootnoteReference"/>
          <w:noProof/>
        </w:rPr>
        <w:t xml:space="preserve"> </w:t>
      </w:r>
      <w:r w:rsidRPr="00DD5E5B">
        <w:rPr>
          <w:rStyle w:val="FootnoteReference"/>
          <w:rFonts w:eastAsia="Arial Unicode MS"/>
          <w:noProof/>
        </w:rPr>
        <w:footnoteReference w:id="14"/>
      </w:r>
      <w:r w:rsidRPr="00DD5E5B">
        <w:rPr>
          <w:noProof/>
        </w:rPr>
        <w:t>, Европейският икономически и социален комитет</w:t>
      </w:r>
      <w:r w:rsidRPr="00DD5E5B">
        <w:rPr>
          <w:rStyle w:val="FootnoteReference"/>
          <w:noProof/>
        </w:rPr>
        <w:t xml:space="preserve"> </w:t>
      </w:r>
      <w:r w:rsidRPr="00DD5E5B">
        <w:rPr>
          <w:rStyle w:val="FootnoteReference"/>
          <w:rFonts w:eastAsia="Arial Unicode MS"/>
          <w:noProof/>
        </w:rPr>
        <w:footnoteReference w:id="15"/>
      </w:r>
      <w:r w:rsidRPr="00DD5E5B">
        <w:rPr>
          <w:noProof/>
        </w:rPr>
        <w:t xml:space="preserve"> и Европейската сметна палата</w:t>
      </w:r>
      <w:r w:rsidRPr="00DD5E5B">
        <w:rPr>
          <w:rStyle w:val="FootnoteReference"/>
          <w:noProof/>
        </w:rPr>
        <w:t xml:space="preserve"> </w:t>
      </w:r>
      <w:r w:rsidRPr="00DD5E5B">
        <w:rPr>
          <w:rStyle w:val="FootnoteReference"/>
          <w:rFonts w:eastAsia="Arial Unicode MS"/>
          <w:noProof/>
        </w:rPr>
        <w:footnoteReference w:id="16"/>
      </w:r>
      <w:r w:rsidRPr="00DD5E5B">
        <w:rPr>
          <w:noProof/>
        </w:rPr>
        <w:t xml:space="preserve"> призоваха Комисията да разработи правна уредба относно устойчивото използване на почвите.</w:t>
      </w:r>
    </w:p>
    <w:p w14:paraId="0B244B00" w14:textId="77777777" w:rsidR="00C631BB" w:rsidRPr="00DD5E5B" w:rsidRDefault="00D5186E" w:rsidP="097AFF70">
      <w:pPr>
        <w:spacing w:before="0" w:after="240"/>
        <w:rPr>
          <w:rFonts w:eastAsia="Arial Unicode MS"/>
          <w:noProof/>
        </w:rPr>
      </w:pPr>
      <w:r w:rsidRPr="00DD5E5B">
        <w:rPr>
          <w:noProof/>
        </w:rPr>
        <w:t xml:space="preserve">Значението на здравето на почвите е признато и на световно равнище. ЕС е поел ангажименти в международния контекст на трите конвенции от Рио де Жанейро, насочени към почвите, засегнати от опустиняване (Конвенция на ООН за борба с опустиняването), за принос към смекчаване на изменението на климата (Рамкова конвенция на ООН по изменението на климата) и за създаване на важни местообитания за биологичното разнообразие (Конвенция за биологичното разнообразие). Възстановяването, поддържането и подобряването на здравето на почвите е залегнало като цел в новата глобална рамка за биологичното разнообразие Кунмин–Монреал. </w:t>
      </w:r>
    </w:p>
    <w:p w14:paraId="0A5DEA03" w14:textId="77777777" w:rsidR="00D5186E" w:rsidRPr="00DD5E5B" w:rsidRDefault="00911C08" w:rsidP="00387994">
      <w:pPr>
        <w:spacing w:before="0" w:after="240"/>
        <w:rPr>
          <w:rFonts w:eastAsia="Arial Unicode MS"/>
          <w:noProof/>
        </w:rPr>
      </w:pPr>
      <w:r w:rsidRPr="00DD5E5B">
        <w:rPr>
          <w:noProof/>
        </w:rPr>
        <w:t>Здравето на почвите също така допринася пряко за постигането на няколко цели за устойчиво развитие</w:t>
      </w:r>
      <w:r w:rsidRPr="00DD5E5B">
        <w:rPr>
          <w:rStyle w:val="FootnoteReference"/>
          <w:rFonts w:eastAsia="Arial Unicode MS"/>
          <w:noProof/>
        </w:rPr>
        <w:footnoteReference w:id="17"/>
      </w:r>
      <w:r w:rsidRPr="00DD5E5B">
        <w:rPr>
          <w:noProof/>
        </w:rPr>
        <w:t xml:space="preserve"> (ЦУР), и по-специално на ЦУР 15.3. В тази цел е залегнала борба с опустиняването, възстановяване на увредените земи и почви (включително земите, засегнати от опустиняване, суша и наводнения) и стремеж за преустановяване на увреждането на земите в световен мащаб до 2030 г.</w:t>
      </w:r>
    </w:p>
    <w:p w14:paraId="4FE7329B" w14:textId="77777777" w:rsidR="00D32F80" w:rsidRPr="00DD5E5B" w:rsidRDefault="009977C2" w:rsidP="00AD17EB">
      <w:pPr>
        <w:pBdr>
          <w:top w:val="nil"/>
          <w:left w:val="nil"/>
          <w:bottom w:val="nil"/>
          <w:right w:val="nil"/>
          <w:between w:val="nil"/>
          <w:bar w:val="nil"/>
        </w:pBdr>
        <w:spacing w:before="0" w:after="240"/>
        <w:rPr>
          <w:rFonts w:eastAsia="Arial Unicode MS"/>
          <w:noProof/>
        </w:rPr>
      </w:pPr>
      <w:r w:rsidRPr="00DD5E5B">
        <w:rPr>
          <w:noProof/>
        </w:rPr>
        <w:t xml:space="preserve">Понастоящем липсват изчерпателни и хармонизирани данни за състоянието на почвите, получени посредством мониторинг на почвите. В някои държави членки съществуват схеми за мониторинг на почвите, но те са разпокъсани, непредставителни и нехармонизирани. Държавите членки прилагат различни методи, честоти и плътности на пробовземане и използват различни показатели и аналитични методи, което води до липса на последователност и съпоставимост в целия ЕС. </w:t>
      </w:r>
    </w:p>
    <w:p w14:paraId="738D4304" w14:textId="77777777" w:rsidR="001771E1" w:rsidRPr="00DD5E5B" w:rsidRDefault="001C63FC" w:rsidP="7CCAE457">
      <w:pPr>
        <w:pBdr>
          <w:top w:val="nil"/>
          <w:left w:val="nil"/>
          <w:bottom w:val="nil"/>
          <w:right w:val="nil"/>
          <w:between w:val="nil"/>
          <w:bar w:val="nil"/>
        </w:pBdr>
        <w:spacing w:before="0" w:after="240"/>
        <w:rPr>
          <w:rFonts w:eastAsia="Arial Unicode MS"/>
          <w:noProof/>
        </w:rPr>
      </w:pPr>
      <w:r w:rsidRPr="00DD5E5B">
        <w:rPr>
          <w:noProof/>
        </w:rPr>
        <w:t>Поради всички тези причини с настоящото предложение се създава солидна и съгласувана рамка за мониторинг на почвите в целия ЕС, с която ще се преодолее съществуващият недостиг на знания за почвите. Тази рамка следва да представлява интегрирана система за мониторинг, основана на данни на равнището на ЕС, на данни от държавите членки и на данни от частни субекти. Тези данни ще се опират на общо определение на понятието „здрава почва“ и ще са в основата на устойчивото управление на почвите, за да се поддържа или подобрява тяхното здраве, така че да се постигне целта за здраве и устойчивост на почвите в целия ЕС до 2050 г.</w:t>
      </w:r>
    </w:p>
    <w:p w14:paraId="0D50E113" w14:textId="77777777" w:rsidR="003B3148" w:rsidRPr="00DD5E5B" w:rsidRDefault="00E94100" w:rsidP="00AD17EB">
      <w:pPr>
        <w:pBdr>
          <w:top w:val="nil"/>
          <w:left w:val="nil"/>
          <w:bottom w:val="nil"/>
          <w:right w:val="nil"/>
          <w:between w:val="nil"/>
          <w:bar w:val="nil"/>
        </w:pBdr>
        <w:spacing w:before="0" w:after="240"/>
        <w:rPr>
          <w:noProof/>
        </w:rPr>
      </w:pPr>
      <w:r w:rsidRPr="00DD5E5B">
        <w:rPr>
          <w:noProof/>
        </w:rPr>
        <w:t xml:space="preserve">Рамката за мониторинг на почвите е от решаващо значение за осигуряването на данни и информация, необходими за определяне на правилните мерки. Тези данни вероятно ще доведат също до разработване на технологии и иновации и ще са стимул за научни и промишлени изследвания, например решения с използване на изкуствен интелект, основани на данни от системи за наблюдение и от измервателни системи, разположени на терен. Търсенето на услуги за почвен анализ също ще нарасне, което ще укрепи дейностите и позициите на специализираните МСП в ЕС. Това търсене също ще стимулира развитието в областта на дистанционното наблюдение на почвите и ще даде възможност на Комисията да обедини ресурсите въз основа на действащите механизми и технологии (LUCAS, „Коперник“), за да предлага икономически ефективни услуги на заинтересованите държави членки. Очаква се този технологичен напредък да осигури на земеделските и горските стопани по-лесен достъп до данни за почвите, както и да доведе до по-разнообразна, разполагаема и финансово достъпна техническа помощ за устойчиво управление на почвите, включително инструменти за подпомагане на вземането на решения. </w:t>
      </w:r>
    </w:p>
    <w:p w14:paraId="72D749AD" w14:textId="77777777" w:rsidR="00C32208" w:rsidRPr="00DD5E5B" w:rsidRDefault="000C0ABC" w:rsidP="00AD17EB">
      <w:pPr>
        <w:pBdr>
          <w:top w:val="nil"/>
          <w:left w:val="nil"/>
          <w:bottom w:val="nil"/>
          <w:right w:val="nil"/>
          <w:between w:val="nil"/>
          <w:bar w:val="nil"/>
        </w:pBdr>
        <w:spacing w:before="0" w:after="240"/>
        <w:rPr>
          <w:rFonts w:eastAsia="Arial Unicode MS"/>
          <w:noProof/>
        </w:rPr>
      </w:pPr>
      <w:r w:rsidRPr="00DD5E5B">
        <w:rPr>
          <w:noProof/>
        </w:rPr>
        <w:t>Държавите членки и органите на ЕС биха могли да използват достатъчно подробни данни за здравето на почвите с цел да подобряват мониторинга и анализа на тенденциите във връзка с управлението на сушите и бедствията и издръжливостта спрямо тези явления</w:t>
      </w:r>
      <w:r w:rsidRPr="00DD5E5B">
        <w:rPr>
          <w:rStyle w:val="FootnoteReference"/>
          <w:noProof/>
        </w:rPr>
        <w:footnoteReference w:id="18"/>
      </w:r>
      <w:r w:rsidRPr="00DD5E5B">
        <w:rPr>
          <w:noProof/>
        </w:rPr>
        <w:t xml:space="preserve">. Наличието на такива данни ще доведе до по-добро предотвратяване и следователно ще способства за подобряване на реакцията при бедствия. Подробните данни за здравето на почвите могат също да са полезен ресурс за прилагането на политиката по отношение на смекчаването на изменението на климата и адаптирането към него, включително във връзка с продоволствената сигурност и натиска върху здравето на хората и биологичното разнообразие.  </w:t>
      </w:r>
    </w:p>
    <w:p w14:paraId="48325F65" w14:textId="211C3785" w:rsidR="003512B8" w:rsidRPr="00DD5E5B" w:rsidRDefault="50215B30" w:rsidP="50215B30">
      <w:pPr>
        <w:pBdr>
          <w:top w:val="nil"/>
          <w:left w:val="nil"/>
          <w:bottom w:val="nil"/>
          <w:right w:val="nil"/>
          <w:between w:val="nil"/>
          <w:bar w:val="nil"/>
        </w:pBdr>
        <w:spacing w:before="0" w:after="240"/>
        <w:rPr>
          <w:noProof/>
        </w:rPr>
      </w:pPr>
      <w:r w:rsidRPr="00DD5E5B">
        <w:rPr>
          <w:noProof/>
        </w:rPr>
        <w:t xml:space="preserve">Прилагането на практики за устойчиво управление ще помогне на държавите членки да предприемат необходимите мерки с оглед капацитетът на почвите да е достатъчен за предоставяне на множеството екосистемни услуги, които са жизненоважни както за здравето на хората, така и за околната среда. По този начин следва да се подобри безопасността, здравето и инфраструктурата на общностите и да се осигури устойчив поминък в околните райони, например агротуризъм, пазари, инфраструктура, култура и благосъстояние. </w:t>
      </w:r>
    </w:p>
    <w:p w14:paraId="4F826EBF" w14:textId="77777777" w:rsidR="003512B8" w:rsidRPr="00DD5E5B" w:rsidRDefault="50215B30" w:rsidP="2FA23732">
      <w:pPr>
        <w:pBdr>
          <w:top w:val="nil"/>
          <w:left w:val="nil"/>
          <w:bottom w:val="nil"/>
          <w:right w:val="nil"/>
          <w:between w:val="nil"/>
          <w:bar w:val="nil"/>
        </w:pBdr>
        <w:spacing w:before="0" w:after="240"/>
        <w:rPr>
          <w:rFonts w:eastAsia="Arial Unicode MS"/>
          <w:noProof/>
        </w:rPr>
      </w:pPr>
      <w:r w:rsidRPr="00DD5E5B">
        <w:rPr>
          <w:noProof/>
        </w:rPr>
        <w:t>В настоящите проучвания на конкретни практики на равнище стопанство/земеделска единица се стига до извода, че в много случаи икономическите ползи, а във всички случаи — ползите за околната среда, превишават разходите за устойчиво управление на почвите</w:t>
      </w:r>
      <w:r w:rsidRPr="00DD5E5B">
        <w:rPr>
          <w:rStyle w:val="FootnoteReference"/>
          <w:noProof/>
        </w:rPr>
        <w:footnoteReference w:id="19"/>
      </w:r>
      <w:r w:rsidRPr="00DD5E5B">
        <w:rPr>
          <w:noProof/>
        </w:rPr>
        <w:t xml:space="preserve">. С настоящото предложение се създава необходимата уредба за подпомагане на управителите на почви до момента, в който устойчивото управление на почвите и здравите почви ще донесат своите ползи. Може да се очаква, че чрез тази уредба ще се стимулира целевото отделяне на средства на национално равнище и на равнището на ЕС за устойчиво управление на почвите, както и ще се насърчи и подкрепи финансирането на частния сектор от страна на финансови институции, инвеститори и свързани с тях предприятия, като например тези от хранително-вкусовата промишленост. По този начин ще се засили конкурентоспособността на дейностите, свързани с управлението на почвите. Мисията за научни изследвания и иновации „Пакт за почвите за Европа“ по програма „Хоризонт Европа“ също подкрепя амбициите на ЕС за устойчиво управление на земите и почвите, като осигурява база от знания и генерира решения за по-широки действия за здравето на почвите. </w:t>
      </w:r>
    </w:p>
    <w:p w14:paraId="59DF730C" w14:textId="24D64AEB" w:rsidR="003512B8" w:rsidRPr="00DD5E5B" w:rsidRDefault="00C32208" w:rsidP="00A21198">
      <w:pPr>
        <w:pBdr>
          <w:top w:val="nil"/>
          <w:left w:val="nil"/>
          <w:bottom w:val="nil"/>
          <w:right w:val="nil"/>
          <w:between w:val="nil"/>
          <w:bar w:val="nil"/>
        </w:pBdr>
        <w:spacing w:before="0" w:after="240"/>
        <w:rPr>
          <w:rFonts w:eastAsia="Arial Unicode MS"/>
          <w:noProof/>
        </w:rPr>
      </w:pPr>
      <w:r w:rsidRPr="00DD5E5B">
        <w:rPr>
          <w:noProof/>
        </w:rPr>
        <w:t>Предложението е насочено и към замърсяването на почвата. Държавите членки трябва да се справят с неприемливите рискове за здравето на хората и околната среда, произтичащи от замърсяването на почвата, за да способстват за създаването на нетоксична околна среда до 2050 г. С предложения основан на риска подход ще се създадат условия за определянето на стандарти на национално равнище, така че мерките за намаляване на риска да бъдат адаптирани към специфичните условия по места. С предложението също така ще се подобри прилагането на принципа „замърсителят плаща“ и ще се повиши обществената справедливост, като се стимулират действия, облагодетелстващи домакинствата в неравностойно положение, които живеят в близост до замърсени обекти. Изискванията за идентифициране, проучване, оценка и възстановяване на замърсени обекти ще доведат до създаването на работни места и дългосрочна заетост (например ще се увеличи търсенето на консултанти по околна среда, геолози, инженери по саниране и т.н.).</w:t>
      </w:r>
    </w:p>
    <w:p w14:paraId="6C4D6F25" w14:textId="58DED6F2" w:rsidR="56DCE970" w:rsidRPr="00DD5E5B" w:rsidRDefault="56DCE970" w:rsidP="4E084B31">
      <w:pPr>
        <w:pBdr>
          <w:top w:val="nil"/>
          <w:left w:val="nil"/>
          <w:bottom w:val="nil"/>
          <w:right w:val="nil"/>
          <w:between w:val="nil"/>
          <w:bar w:val="nil"/>
        </w:pBdr>
        <w:spacing w:before="0" w:after="240"/>
        <w:rPr>
          <w:noProof/>
        </w:rPr>
      </w:pPr>
      <w:r w:rsidRPr="00DD5E5B">
        <w:rPr>
          <w:noProof/>
        </w:rPr>
        <w:t xml:space="preserve">Със законодателството се предлага възприемането на постепенен и пропорционален подход, за да се осигури на държавите членки достатъчно време да създадат своя система за управление, да въведат система за мониторинг на почвите, да извършат оценка на здравето на почвите и да започнат прилагането на мерки, свързани с устойчивото управление на почвите.   </w:t>
      </w:r>
    </w:p>
    <w:p w14:paraId="71ADCBD6" w14:textId="77777777" w:rsidR="0046534A" w:rsidRPr="00DD5E5B" w:rsidRDefault="0046534A" w:rsidP="00A21198">
      <w:pPr>
        <w:pStyle w:val="ManualHeading2"/>
        <w:rPr>
          <w:rFonts w:eastAsia="Arial Unicode MS"/>
          <w:noProof/>
          <w:color w:val="000000"/>
          <w:u w:color="000000"/>
          <w:bdr w:val="nil"/>
        </w:rPr>
      </w:pPr>
      <w:r w:rsidRPr="00DD5E5B">
        <w:rPr>
          <w:noProof/>
          <w:color w:val="000000"/>
          <w:u w:color="000000"/>
          <w:bdr w:val="nil"/>
        </w:rPr>
        <w:t>•</w:t>
      </w:r>
      <w:r w:rsidRPr="00DD5E5B">
        <w:rPr>
          <w:noProof/>
        </w:rPr>
        <w:tab/>
        <w:t>Съгласуваност с действащите разпоредби в тази област на политиката</w:t>
      </w:r>
    </w:p>
    <w:p w14:paraId="3371B213" w14:textId="77777777" w:rsidR="000310BE" w:rsidRPr="00DD5E5B" w:rsidRDefault="00EA681A" w:rsidP="00CB1C0E">
      <w:pPr>
        <w:pBdr>
          <w:top w:val="nil"/>
          <w:left w:val="nil"/>
          <w:bottom w:val="nil"/>
          <w:right w:val="nil"/>
          <w:between w:val="nil"/>
          <w:bar w:val="nil"/>
        </w:pBdr>
        <w:spacing w:before="0" w:after="240"/>
        <w:rPr>
          <w:rFonts w:eastAsia="Arial Unicode MS"/>
          <w:noProof/>
        </w:rPr>
      </w:pPr>
      <w:r w:rsidRPr="00DD5E5B">
        <w:rPr>
          <w:noProof/>
        </w:rPr>
        <w:t xml:space="preserve">През последните 30 години ЕС прие значителна и широка съвкупност от мерки в областта на околната среда с цел да се подобри качеството на околната среда за европейските граждани и да се създадат условия за високо качество на живот. Действащото законодателство на ЕС съдържа няколко разпоредби, свързани с почвите, но в действащата правна уредба на ЕС има ясни и неоспорими пропуски, към чието запълване е насочено настоящото предложение относно здравето на почвите. С предложението се допълва съществуващото законодателство в областта на околната среда, като се осигурява съгласувана уредба за почвите на равнище ЕС. С него ще се допринесе и за постигането на целите, определени в действащото законодателство в областта на околната среда. </w:t>
      </w:r>
    </w:p>
    <w:p w14:paraId="2BC95AF2" w14:textId="77777777" w:rsidR="00CA18D7" w:rsidRPr="00DD5E5B" w:rsidRDefault="23586A54" w:rsidP="18A32DDC">
      <w:pPr>
        <w:pBdr>
          <w:top w:val="nil"/>
          <w:left w:val="nil"/>
          <w:bottom w:val="nil"/>
          <w:right w:val="nil"/>
          <w:between w:val="nil"/>
          <w:bar w:val="nil"/>
        </w:pBdr>
        <w:spacing w:before="0" w:after="240"/>
        <w:rPr>
          <w:rFonts w:eastAsia="Arial Unicode MS"/>
          <w:noProof/>
        </w:rPr>
      </w:pPr>
      <w:r w:rsidRPr="00DD5E5B">
        <w:rPr>
          <w:noProof/>
        </w:rPr>
        <w:t>Що се отнася до замърсяването на почвата, с предложението се допълват Директивата за емисиите от промишлеността, Рамковата директива за отпадъците и Директивата относно депонирането, Директивата относно екологичната отговорност и Директивата относно защитата на околната среда чрез наказателно право, като се обхващат всички видове замърсяване, включително предишното замърсяване на почвата. С предложението ще се допринесе значително за опазването на здравето на хората, което е една от основните цели на политиката на ЕС в областта на околната среда.</w:t>
      </w:r>
    </w:p>
    <w:p w14:paraId="66B2B9CC" w14:textId="77777777" w:rsidR="00D407F6" w:rsidRPr="00DD5E5B" w:rsidRDefault="00E67044" w:rsidP="18A32DDC">
      <w:pPr>
        <w:pBdr>
          <w:top w:val="nil"/>
          <w:left w:val="nil"/>
          <w:bottom w:val="nil"/>
          <w:right w:val="nil"/>
          <w:between w:val="nil"/>
          <w:bar w:val="nil"/>
        </w:pBdr>
        <w:spacing w:before="0" w:after="240"/>
        <w:rPr>
          <w:rFonts w:eastAsia="Arial Unicode MS"/>
          <w:noProof/>
        </w:rPr>
      </w:pPr>
      <w:r w:rsidRPr="00DD5E5B">
        <w:rPr>
          <w:noProof/>
        </w:rPr>
        <w:t xml:space="preserve">Присъща на здравите почви е способността за поглъщане, съхраняване и филтриране на води. Поради това се очаква с предложението да се допринесе за постигането на целите, залегнали в Рамковата директива за водите, Директивата за подземните води, Директивата за нитратите и Директивата за определяне на стандарти за качество на околната среда, чрез преодоляване на проблемите, свързани със замърсяването и ерозията на почвата и чрез подобряване на нейната водозадържаща способност. Здравите почви ще допринесат и за предотвратяването на наводнения, което е една от целите на Директивата относно оценката и управлението на риска от наводнения. </w:t>
      </w:r>
    </w:p>
    <w:p w14:paraId="718EB6AD" w14:textId="77777777" w:rsidR="002B655B" w:rsidRPr="00DD5E5B" w:rsidRDefault="3C968B3A" w:rsidP="18A32DDC">
      <w:pPr>
        <w:pBdr>
          <w:top w:val="nil"/>
          <w:left w:val="nil"/>
          <w:bottom w:val="nil"/>
          <w:right w:val="nil"/>
          <w:between w:val="nil"/>
          <w:bar w:val="nil"/>
        </w:pBdr>
        <w:spacing w:before="0" w:after="240"/>
        <w:rPr>
          <w:rFonts w:eastAsia="Arial Unicode MS"/>
          <w:noProof/>
        </w:rPr>
      </w:pPr>
      <w:r w:rsidRPr="00DD5E5B">
        <w:rPr>
          <w:noProof/>
        </w:rPr>
        <w:t>С разпоредбите относно устойчивото управление на почвите се допълва съществуващото законодателство на ЕС, свързано с природата (Директивата за местообитанията и Директивата за птиците), като се създават условия за подобряване на биологичното разнообразие (например дивите опрашители, които гнездят в почвите) и на въздуха чрез предотвратяване на ерозията на почвени частици. Здравите почви са основа за живот и биологично разнообразие, включително местообитания, видове и гени, и допринасят за намаляване на замърсяването на въздуха.</w:t>
      </w:r>
    </w:p>
    <w:p w14:paraId="0B02F673" w14:textId="77777777" w:rsidR="008C67B3" w:rsidRPr="00DD5E5B" w:rsidRDefault="000D3AD5" w:rsidP="000310BE">
      <w:pPr>
        <w:pBdr>
          <w:top w:val="nil"/>
          <w:left w:val="nil"/>
          <w:bottom w:val="nil"/>
          <w:right w:val="nil"/>
          <w:between w:val="nil"/>
          <w:bar w:val="nil"/>
        </w:pBdr>
        <w:spacing w:before="0" w:after="240"/>
        <w:rPr>
          <w:noProof/>
        </w:rPr>
      </w:pPr>
      <w:r w:rsidRPr="00DD5E5B">
        <w:rPr>
          <w:noProof/>
        </w:rPr>
        <w:t>Освен това знанията, информацията и данните, събрани в изпълнение на залегналите в предложението изисквания за мониторинг, ще помогнат за подобряване на оценките на въздействието върху околната среда на проекти, планове и програми, извършвани съгласно Директивата за оценка на въздействието върху околната среда и Директивата за стратегическа екологична оценка.</w:t>
      </w:r>
    </w:p>
    <w:p w14:paraId="0BB546F6" w14:textId="77777777" w:rsidR="00AF413F" w:rsidRPr="00DD5E5B" w:rsidRDefault="10030EE0" w:rsidP="18A32DDC">
      <w:pPr>
        <w:pBdr>
          <w:top w:val="nil"/>
          <w:left w:val="nil"/>
          <w:bottom w:val="nil"/>
          <w:right w:val="nil"/>
          <w:between w:val="nil"/>
          <w:bar w:val="nil"/>
        </w:pBdr>
        <w:spacing w:before="0" w:after="240"/>
        <w:rPr>
          <w:rFonts w:eastAsia="Arial Unicode MS"/>
          <w:noProof/>
        </w:rPr>
      </w:pPr>
      <w:r w:rsidRPr="00DD5E5B">
        <w:rPr>
          <w:noProof/>
        </w:rPr>
        <w:t>И накрая, предложението е в съответствие с няколко други инициативи по линия на политиката в областта на околната среда, като например:</w:t>
      </w:r>
    </w:p>
    <w:p w14:paraId="44701326" w14:textId="77777777" w:rsidR="000C7035" w:rsidRPr="00DD5E5B" w:rsidRDefault="000C7035" w:rsidP="00DA5882">
      <w:pPr>
        <w:pStyle w:val="Tiret0"/>
        <w:numPr>
          <w:ilvl w:val="0"/>
          <w:numId w:val="18"/>
        </w:numPr>
        <w:rPr>
          <w:noProof/>
        </w:rPr>
      </w:pPr>
      <w:r w:rsidRPr="00DD5E5B">
        <w:rPr>
          <w:noProof/>
        </w:rPr>
        <w:t>Стратегията на ЕС за биологичното разнообразие за 2030 г., в която се определят цели за по-нататъшно опазване на природата в ЕС, и по-специално предложението за регламент относно възстановяването на природата</w:t>
      </w:r>
      <w:r w:rsidRPr="00DD5E5B">
        <w:rPr>
          <w:rStyle w:val="FootnoteReference"/>
          <w:rFonts w:eastAsia="Arial Unicode MS"/>
          <w:noProof/>
        </w:rPr>
        <w:footnoteReference w:id="20"/>
      </w:r>
      <w:r w:rsidRPr="00DD5E5B">
        <w:rPr>
          <w:noProof/>
        </w:rPr>
        <w:t xml:space="preserve"> (закон за възстановяване на природата или ЗВП). В предложения ЗВП е залегнала целта до 2030 г. 20 % от сушата и морето на ЕС да бъдат обхванати от мерки за възстановяване, а до 2050 г. всички екосистеми, които се нуждаят от възстановяване, да бъдат обхванати от мерки за възстановяване. Между предложения ЗВП и настоящото предложение за здравето на почвите има много възможности за полезно взаимодействие. Поради това предложеният ЗВП и настоящото предложение се допълват взаимно;</w:t>
      </w:r>
    </w:p>
    <w:p w14:paraId="1A9B7319" w14:textId="77777777" w:rsidR="00FC3287" w:rsidRPr="00DD5E5B" w:rsidRDefault="00FC3287" w:rsidP="006C4933">
      <w:pPr>
        <w:pStyle w:val="Tiret0"/>
        <w:rPr>
          <w:noProof/>
        </w:rPr>
      </w:pPr>
      <w:r w:rsidRPr="00DD5E5B">
        <w:rPr>
          <w:noProof/>
        </w:rPr>
        <w:t>в Плана за действие за нулево замърсяване е залегнала визията до 2050 г. замърсяването на въздуха, водите и почвите да бъде намалено до равнища, които вече не се смятат за вредни за здравето и природните екосистеми. Настоящото предложение е в съответствие с предложенията за преразглеждане и укрепване на ключови действащи нормативни актове на ЕС в областта на въздуха и водите, както и на законодателството в областта на промишлените дейности;</w:t>
      </w:r>
    </w:p>
    <w:p w14:paraId="589B34D6" w14:textId="77777777" w:rsidR="00AF413F" w:rsidRPr="00DD5E5B" w:rsidRDefault="00C77A46" w:rsidP="006C4933">
      <w:pPr>
        <w:pStyle w:val="Tiret0"/>
        <w:rPr>
          <w:noProof/>
        </w:rPr>
      </w:pPr>
      <w:r w:rsidRPr="00DD5E5B">
        <w:rPr>
          <w:noProof/>
        </w:rPr>
        <w:t>Плана за действие относно кръговата икономика, в който са обявени мерки за намаляване на пластмасовите микрочастици и за оценка на Директивата за утайките от отпадъчни води, с която се регламентира качеството на утайките, използвани в земеделието;</w:t>
      </w:r>
    </w:p>
    <w:p w14:paraId="5546DCC5" w14:textId="77777777" w:rsidR="00503E08" w:rsidRPr="00DD5E5B" w:rsidRDefault="00C77A46" w:rsidP="006C4933">
      <w:pPr>
        <w:pStyle w:val="Tiret0"/>
        <w:rPr>
          <w:noProof/>
        </w:rPr>
      </w:pPr>
      <w:r w:rsidRPr="00DD5E5B">
        <w:rPr>
          <w:noProof/>
        </w:rPr>
        <w:t xml:space="preserve">Стратегията за устойчивост в областта на химикалите, в която се признава, от една страна, същественото значение на химикалите за благосъстоянието на съвременното общество, а от друга страна се цели подобряване на защитата на гражданите и околната среда срещу възможните им опасни свойства. </w:t>
      </w:r>
    </w:p>
    <w:p w14:paraId="1A90420B" w14:textId="77777777" w:rsidR="0046534A" w:rsidRPr="00DD5E5B" w:rsidRDefault="0046534A" w:rsidP="00A21198">
      <w:pPr>
        <w:pStyle w:val="ManualHeading2"/>
        <w:rPr>
          <w:rFonts w:eastAsia="Arial Unicode MS"/>
          <w:noProof/>
        </w:rPr>
      </w:pPr>
      <w:r w:rsidRPr="00DD5E5B">
        <w:rPr>
          <w:noProof/>
          <w:color w:val="000000"/>
          <w:u w:color="000000"/>
          <w:bdr w:val="nil"/>
        </w:rPr>
        <w:t>•</w:t>
      </w:r>
      <w:r w:rsidRPr="00DD5E5B">
        <w:rPr>
          <w:noProof/>
        </w:rPr>
        <w:tab/>
        <w:t>Съгласуваност с други политики на Съюза</w:t>
      </w:r>
    </w:p>
    <w:p w14:paraId="2B42569F" w14:textId="77777777" w:rsidR="0046534A" w:rsidRPr="00DD5E5B" w:rsidRDefault="00386844" w:rsidP="00A21198">
      <w:pPr>
        <w:pBdr>
          <w:top w:val="nil"/>
          <w:left w:val="nil"/>
          <w:bottom w:val="nil"/>
          <w:right w:val="nil"/>
          <w:between w:val="nil"/>
          <w:bar w:val="nil"/>
        </w:pBdr>
        <w:spacing w:before="0" w:after="240"/>
        <w:rPr>
          <w:rFonts w:eastAsia="Arial Unicode MS"/>
          <w:noProof/>
        </w:rPr>
      </w:pPr>
      <w:r w:rsidRPr="00DD5E5B">
        <w:rPr>
          <w:noProof/>
        </w:rPr>
        <w:t>Предложението е в съответствие с политиките на ЕС в областта на климата, храните и селското стопанство.</w:t>
      </w:r>
    </w:p>
    <w:p w14:paraId="2B01D533" w14:textId="77777777" w:rsidR="00F81289" w:rsidRPr="00DD5E5B" w:rsidRDefault="00DE090D" w:rsidP="2561B74E">
      <w:pPr>
        <w:pBdr>
          <w:top w:val="nil"/>
          <w:left w:val="nil"/>
          <w:bottom w:val="nil"/>
          <w:right w:val="nil"/>
          <w:between w:val="nil"/>
          <w:bar w:val="nil"/>
        </w:pBdr>
        <w:spacing w:before="0" w:after="240"/>
        <w:rPr>
          <w:rFonts w:eastAsia="Arial Unicode MS"/>
          <w:noProof/>
        </w:rPr>
      </w:pPr>
      <w:r w:rsidRPr="00DD5E5B">
        <w:rPr>
          <w:noProof/>
        </w:rPr>
        <w:t>Инициативата е ключов елемент от Европейския зелен пакт и инструмент за постигане на целите на политиката на ЕС, като например неутралност по отношение на климата, издръжливост на природата и биологичното разнообразие, нулево замърсяване, устойчивост на хранителните системи и на здравето и благосъстоянието на хората.</w:t>
      </w:r>
    </w:p>
    <w:p w14:paraId="005CCB4A" w14:textId="77777777" w:rsidR="005D439B" w:rsidRPr="00DD5E5B" w:rsidRDefault="103D112F" w:rsidP="18A32DDC">
      <w:pPr>
        <w:pBdr>
          <w:top w:val="nil"/>
          <w:left w:val="nil"/>
          <w:bottom w:val="nil"/>
          <w:right w:val="nil"/>
          <w:between w:val="nil"/>
          <w:bar w:val="nil"/>
        </w:pBdr>
        <w:spacing w:before="0" w:after="240"/>
        <w:rPr>
          <w:rFonts w:eastAsia="Arial Unicode MS"/>
          <w:noProof/>
        </w:rPr>
      </w:pPr>
      <w:r w:rsidRPr="00DD5E5B">
        <w:rPr>
          <w:noProof/>
        </w:rPr>
        <w:t>Целите на предложението допълват европейския закон за климата</w:t>
      </w:r>
      <w:r w:rsidRPr="00DD5E5B">
        <w:rPr>
          <w:rStyle w:val="FootnoteReference"/>
          <w:rFonts w:eastAsia="Arial Unicode MS"/>
          <w:noProof/>
        </w:rPr>
        <w:footnoteReference w:id="21"/>
      </w:r>
      <w:r w:rsidRPr="00DD5E5B">
        <w:rPr>
          <w:noProof/>
        </w:rPr>
        <w:t xml:space="preserve"> и имат полезно взаимодействие с него. По този начин ще се допринесе за постигането на целите на ЕС за адаптиране към изменението на климата чрез повишаване на неговата издръжливост, както и на целта на Съюза за неутрална по отношение на климата Европа до 2050 г. Съхраняването на въглерод в почвата е съществена част от действията, необходими за постигане на неутралност по отношение на климата. Постигането на тази цел изисква действия в множество области, например поглъщане на въглерод чрез устойчиво управление на почвите, за да се балансират емисиите на парникови газове, които ще останат в края на една амбициозна траектория на декарбонизация. С настоящото предложение ще се допринесе също за целите на ЕС за адаптиране към изменението на климата, като се повиши издръжливостта на Съюза и се намали неговата уязвимост към изменението на климата, например чрез увеличаване на водозадържащата способност на почвите.</w:t>
      </w:r>
    </w:p>
    <w:p w14:paraId="02EF8D7C" w14:textId="3A6C741B" w:rsidR="00AD23A3" w:rsidRPr="00DD5E5B" w:rsidRDefault="005D439B" w:rsidP="000C588A">
      <w:pPr>
        <w:pBdr>
          <w:top w:val="nil"/>
          <w:left w:val="nil"/>
          <w:bottom w:val="nil"/>
          <w:right w:val="nil"/>
          <w:between w:val="nil"/>
          <w:bar w:val="nil"/>
        </w:pBdr>
        <w:spacing w:before="0" w:after="240"/>
        <w:rPr>
          <w:rFonts w:eastAsia="Arial Unicode MS"/>
          <w:noProof/>
        </w:rPr>
      </w:pPr>
      <w:r w:rsidRPr="00DD5E5B">
        <w:rPr>
          <w:noProof/>
        </w:rPr>
        <w:t>Налице е цялостна допълняемост и полезно взаимодействие между настоящото предложение и Регламента относно земеползването, промените в земеползването и горското стопанство (Регламент за ЗПЗГС)</w:t>
      </w:r>
      <w:r w:rsidRPr="00DD5E5B">
        <w:rPr>
          <w:rStyle w:val="FootnoteReference"/>
          <w:rFonts w:eastAsia="Arial Unicode MS"/>
          <w:noProof/>
        </w:rPr>
        <w:footnoteReference w:id="22"/>
      </w:r>
      <w:r w:rsidRPr="00DD5E5B">
        <w:rPr>
          <w:noProof/>
        </w:rPr>
        <w:t>, който беше преработен наскоро, за да бъде приведен в съответствие с целта за намаляване на нетните емисии с 55 % до 2030 г. В преразгледания Регламент</w:t>
      </w:r>
      <w:r w:rsidRPr="00DD5E5B">
        <w:rPr>
          <w:rStyle w:val="FootnoteReference"/>
          <w:rFonts w:eastAsia="Arial Unicode MS"/>
          <w:noProof/>
        </w:rPr>
        <w:footnoteReference w:id="23"/>
      </w:r>
      <w:r w:rsidRPr="00DD5E5B">
        <w:rPr>
          <w:noProof/>
        </w:rPr>
        <w:t xml:space="preserve"> за ЗПЗГС е залегнала цел за постигане на нетни поглъщания в размер на 310 милиона тона еквивалент на </w:t>
      </w:r>
      <w:r w:rsidR="00DD5E5B" w:rsidRPr="00DD5E5B">
        <w:rPr>
          <w:noProof/>
        </w:rPr>
        <w:t>въглероден</w:t>
      </w:r>
      <w:r w:rsidRPr="00DD5E5B">
        <w:rPr>
          <w:noProof/>
        </w:rPr>
        <w:t xml:space="preserve"> диоксид в сектора на ЗПЗГС до 2030 г. на равнище ЕС. Всяка държава членка ще има задължителна национална цел за постепенно увеличаване на поглъщането на парникови газове в периода 2026—2029 г. Тези цели изискват от всички държави членки да повишат равнището на амбициозност по отношение на климата, залегнало в техните политики за земеползване. Освен това Регламентът за ЗПЗГС изисква от държавите членки да създадат системи за мониторинг на запасите от въглерод в почвата, като се очаква по този начин да се подобри природосъобразното смекчаване на последиците от изменението на климата чрез почвите. Настоящото предложение относно здравето на почвите  и преразгледаният Регламент за ЗПЗГС ще имат взаимно засилващо се действие, тъй като здравите почви поглъщат повече въглерод, а целите, залегнали в Регламента за ЗПЗГС, насърчават устойчивото управление на почвите. Засиленият и по-представителен мониторинг на почвите ще способства и за подобряване на наблюдението върху успешното прилагане на политиката в сектора на ЗПЗГС.</w:t>
      </w:r>
    </w:p>
    <w:p w14:paraId="3B1378FC" w14:textId="77777777" w:rsidR="00306DDF" w:rsidRPr="00DD5E5B" w:rsidRDefault="00AD23A3" w:rsidP="18A32DDC">
      <w:pPr>
        <w:pBdr>
          <w:top w:val="nil"/>
          <w:left w:val="nil"/>
          <w:bottom w:val="nil"/>
          <w:right w:val="nil"/>
          <w:between w:val="nil"/>
          <w:bar w:val="nil"/>
        </w:pBdr>
        <w:spacing w:before="0" w:after="240"/>
        <w:rPr>
          <w:rFonts w:eastAsia="Arial Unicode MS"/>
          <w:noProof/>
        </w:rPr>
      </w:pPr>
      <w:r w:rsidRPr="00DD5E5B">
        <w:rPr>
          <w:noProof/>
        </w:rPr>
        <w:t>Целта на предложения регламент относно рамка за сертифициране на поглъщането на въглерод</w:t>
      </w:r>
      <w:r w:rsidRPr="00DD5E5B">
        <w:rPr>
          <w:rStyle w:val="FootnoteReference"/>
          <w:rFonts w:eastAsia="Arial Unicode MS"/>
          <w:noProof/>
        </w:rPr>
        <w:footnoteReference w:id="24"/>
      </w:r>
      <w:r w:rsidRPr="00DD5E5B">
        <w:rPr>
          <w:noProof/>
        </w:rPr>
        <w:t xml:space="preserve"> е да се способства за прилагането на висококачествени поглъщания на въглерод чрез доброволна рамка на ЕС за сертифициране с висока степен на климатична и екологична съобразност. Поглъщането на въглерод също така представлява нов бизнес модел на доброволния пазар на въглеродни емисии. Тази инициатива е от съществено значение за осигуряването на способността на почвата да поглъща и съхранява въглерод. И обратно, възстановяването на доброто състояние на почвата е от съществено значение за повишаване на нейния капацитет да поглъща и съхранява въглерод и да генерира кредити за поглъщане на въглерод. Освен това чрез създаването на почвени райони съгласно инициативата за почвите и получаването на свързаните с тях данни и знания ще се улесни сертифицирането на погълнатия въглерод. </w:t>
      </w:r>
    </w:p>
    <w:p w14:paraId="75152077" w14:textId="77777777" w:rsidR="00BF677C" w:rsidRPr="00DD5E5B" w:rsidRDefault="00790A44" w:rsidP="18A32DDC">
      <w:pPr>
        <w:pBdr>
          <w:top w:val="nil"/>
          <w:left w:val="nil"/>
          <w:bottom w:val="nil"/>
          <w:right w:val="nil"/>
          <w:between w:val="nil"/>
          <w:bar w:val="nil"/>
        </w:pBdr>
        <w:spacing w:before="0" w:after="240"/>
        <w:rPr>
          <w:rFonts w:eastAsia="Arial Unicode MS"/>
          <w:noProof/>
        </w:rPr>
      </w:pPr>
      <w:r w:rsidRPr="00DD5E5B">
        <w:rPr>
          <w:noProof/>
        </w:rPr>
        <w:t xml:space="preserve">И накрая, очаква се чрез съгласуваното сертифициране на здравите почви да се увеличи стойността на сертификата за поглъщане на въглерод и да се даде по-голямо обществено и пазарно признание на устойчивото управление на почвата и свързаните с нея хранителни и нехранителни продукти. Ползите от здравите почви и мерките за постигането им ще способстват също за увеличаване на частното финансиране, тъй като хранително-вкусовата и други промишлености вече започнаха да въвеждат програми за заплащане на екосистемни услуги и за подкрепа на устойчиви практики, свързани със здравето на почвите. Същевременно сертифицирането на дадена почва като здрава вероятно ще увеличи стойността на земята, например при учредяването на обезпечение, продажба или наследяване.  </w:t>
      </w:r>
    </w:p>
    <w:p w14:paraId="468B79B4" w14:textId="77777777" w:rsidR="00650838" w:rsidRPr="00DD5E5B" w:rsidRDefault="00650838" w:rsidP="00DE090D">
      <w:pPr>
        <w:pBdr>
          <w:top w:val="nil"/>
          <w:left w:val="nil"/>
          <w:bottom w:val="nil"/>
          <w:right w:val="nil"/>
          <w:between w:val="nil"/>
          <w:bar w:val="nil"/>
        </w:pBdr>
        <w:spacing w:before="0" w:after="240"/>
        <w:rPr>
          <w:rFonts w:eastAsia="Arial Unicode MS"/>
          <w:noProof/>
        </w:rPr>
      </w:pPr>
      <w:r w:rsidRPr="00DD5E5B">
        <w:rPr>
          <w:noProof/>
        </w:rPr>
        <w:t>Настоящото предложение е в съответствие със стратегията „От фермата до трапезата“</w:t>
      </w:r>
      <w:r w:rsidRPr="00DD5E5B">
        <w:rPr>
          <w:rStyle w:val="FootnoteReference"/>
          <w:rFonts w:eastAsia="Arial Unicode MS"/>
          <w:noProof/>
        </w:rPr>
        <w:footnoteReference w:id="25"/>
      </w:r>
      <w:r w:rsidRPr="00DD5E5B">
        <w:rPr>
          <w:noProof/>
        </w:rPr>
        <w:t xml:space="preserve">, чиято цел е загубите на хранителни вещества да се намалят с поне 50 %, като същевременно се гарантира, че плодородието на почвата няма да бъде влошено. Освен това предложението за здравето на почвите  ще допринесе за повишаване на издръжливостта на хранителната система на ЕС. </w:t>
      </w:r>
    </w:p>
    <w:p w14:paraId="6FC8CD9F" w14:textId="77777777" w:rsidR="00697A38" w:rsidRPr="00DD5E5B" w:rsidRDefault="00DA2DAF" w:rsidP="009E0CCD">
      <w:pPr>
        <w:pBdr>
          <w:top w:val="nil"/>
          <w:left w:val="nil"/>
          <w:bottom w:val="nil"/>
          <w:right w:val="nil"/>
          <w:between w:val="nil"/>
          <w:bar w:val="nil"/>
        </w:pBdr>
        <w:spacing w:before="0" w:after="240"/>
        <w:rPr>
          <w:rFonts w:eastAsia="Arial Unicode MS"/>
          <w:noProof/>
        </w:rPr>
      </w:pPr>
      <w:r w:rsidRPr="00DD5E5B">
        <w:rPr>
          <w:noProof/>
        </w:rPr>
        <w:t>Предложението е в подкрепа на усилията, полагани от селскостопанския сектор по линия на ОСП</w:t>
      </w:r>
      <w:r w:rsidRPr="00DD5E5B">
        <w:rPr>
          <w:rStyle w:val="FootnoteReference"/>
          <w:rFonts w:eastAsia="Arial Unicode MS"/>
          <w:noProof/>
        </w:rPr>
        <w:footnoteReference w:id="26"/>
      </w:r>
      <w:r w:rsidRPr="00DD5E5B">
        <w:rPr>
          <w:noProof/>
        </w:rPr>
        <w:t xml:space="preserve"> с нейните нови правила за повишаване на екологичните характеристики на този сектор, подчертани и в стратегическите планове по ОСП за периода 2023—2027 г.</w:t>
      </w:r>
      <w:r w:rsidRPr="00DD5E5B">
        <w:rPr>
          <w:rStyle w:val="FootnoteReference"/>
          <w:rFonts w:eastAsia="Arial Unicode MS"/>
          <w:noProof/>
        </w:rPr>
        <w:footnoteReference w:id="27"/>
      </w:r>
      <w:r w:rsidRPr="00DD5E5B">
        <w:rPr>
          <w:noProof/>
        </w:rPr>
        <w:t xml:space="preserve"> Тази политика включва някои задължителни условия, свързани с околната среда и климата (добро земеделско и екологично състояние), на които земеделските стопани трябва да отговарят, за да получават подпомагане на доходите по ОСП. Някои от тези условия са свързани с практиките за управление на почвите (като практики за ограничаване на почвената ерозия (например управление на обработката на почвата), минимално почвено покритие и сеитбооборот), като се очаква те да способстват за поддържането или подобряването на здравето на селскостопанските почви. По ОСП е предвидена и финансова подкрепа за земеделските стопани, които се ангажират да осъществяват специфични практики, свързани с околната среда и климата, или инвестиции, надхвърлящи тези условия. Според одобрените стратегически планове по ОСП за периода 2023—2027 г. до 2027 г. половината от използваната земеделска площ в ЕС ще бъде подкрепена от ангажименти, благоприятстващи управлението на почвата с цел подобряване на нейното качество и биота (като намаляване на обработката на почвата, осигуряване на покритие на почвата в чувствителни периоди с междинни култури, сеитбооборот, включително бобови култури). Чрез засилване на иновационното измерение на ОСП държавите членки са планирали да създадат над 6600 оперативни групи, като се очаква около 1000 от тях да работят по проблемите на здравето на почвите. Предвид тези взаимовръзки настоящата директива следва да бъде взета предвид, когато, в съответствие с член 159 от Регламент (ЕС) 2021/2115, Комисията преразглежда до 31 декември 2025 г. списъка, съдържащ се в приложение XIII към посочения регламент.</w:t>
      </w:r>
    </w:p>
    <w:p w14:paraId="058547CC" w14:textId="77777777" w:rsidR="00081FE1" w:rsidRPr="00DD5E5B" w:rsidRDefault="00934635" w:rsidP="009E0CCD">
      <w:pPr>
        <w:pBdr>
          <w:top w:val="nil"/>
          <w:left w:val="nil"/>
          <w:bottom w:val="nil"/>
          <w:right w:val="nil"/>
          <w:between w:val="nil"/>
          <w:bar w:val="nil"/>
        </w:pBdr>
        <w:spacing w:before="0" w:after="240"/>
        <w:rPr>
          <w:rFonts w:eastAsia="Arial Unicode MS"/>
          <w:noProof/>
        </w:rPr>
      </w:pPr>
      <w:r w:rsidRPr="00DD5E5B">
        <w:rPr>
          <w:noProof/>
        </w:rPr>
        <w:t>С настоящото предложение за почвите ще бъдат определени принципите на устойчиво управление, приложими към управляваните почви в Европа, включително земеделските почви. С него на държавите членки ще бъде осигурена гъвкавост да прилагат тези принципи по своя преценка и да избират как да ги интегрират в стратегическите си планове по ОСП. С настоящото предложение ще бъдат предоставени също инструменти за подобряване на мониторинга на въздействието на инструментите за подпомагане по ОСП.</w:t>
      </w:r>
    </w:p>
    <w:p w14:paraId="0E805407" w14:textId="77777777" w:rsidR="00704B65" w:rsidRPr="00DD5E5B" w:rsidRDefault="003603A1" w:rsidP="009E0CCD">
      <w:pPr>
        <w:pBdr>
          <w:top w:val="nil"/>
          <w:left w:val="nil"/>
          <w:bottom w:val="nil"/>
          <w:right w:val="nil"/>
          <w:between w:val="nil"/>
          <w:bar w:val="nil"/>
        </w:pBdr>
        <w:spacing w:before="0" w:after="240"/>
        <w:rPr>
          <w:rFonts w:eastAsia="Arial Unicode MS"/>
          <w:noProof/>
        </w:rPr>
      </w:pPr>
      <w:r w:rsidRPr="00DD5E5B">
        <w:rPr>
          <w:noProof/>
        </w:rPr>
        <w:t>Настоящето предложение е в съответствие с предложението за преобразуване на сегашната система за земеделска счетоводна информация (СЗСИ) в мрежа за данни за устойчивостта на земеделските стопанства (МДУЗС)</w:t>
      </w:r>
      <w:r w:rsidRPr="00DD5E5B">
        <w:rPr>
          <w:rStyle w:val="FootnoteReference"/>
          <w:rFonts w:eastAsia="Arial Unicode MS"/>
          <w:noProof/>
        </w:rPr>
        <w:footnoteReference w:id="28"/>
      </w:r>
      <w:r w:rsidRPr="00DD5E5B">
        <w:rPr>
          <w:noProof/>
        </w:rPr>
        <w:t xml:space="preserve"> , включено в стратегията „От фермата до трапезата“. Новата МДУЗС ще е предназначена за събиране данни за устойчивостта на равнище стопанство, с което ще се допринася също за подобряване на консултантските услуги за земеделските стопани и за извършването на сравнителни анализи на показателите на стопанствата. След преобразуването новата мрежа ще позволи на Европейската комисия и на държавите членки да наблюдават развитието на специфични агроекологични практики на равнище стопанство, включително практики за управление на почвите. </w:t>
      </w:r>
    </w:p>
    <w:p w14:paraId="21EEC9D6" w14:textId="5C7DD856" w:rsidR="00C96FAB" w:rsidRPr="00DD5E5B" w:rsidRDefault="001C40FB" w:rsidP="009E0CCD">
      <w:pPr>
        <w:pBdr>
          <w:top w:val="nil"/>
          <w:left w:val="nil"/>
          <w:bottom w:val="nil"/>
          <w:right w:val="nil"/>
          <w:between w:val="nil"/>
          <w:bar w:val="nil"/>
        </w:pBdr>
        <w:spacing w:before="0" w:after="240"/>
        <w:rPr>
          <w:rFonts w:eastAsia="Arial Unicode MS"/>
          <w:noProof/>
        </w:rPr>
      </w:pPr>
      <w:r w:rsidRPr="00DD5E5B">
        <w:rPr>
          <w:noProof/>
        </w:rPr>
        <w:t>Настоящото предложение е в съответствие с други цели на политиката на ЕС, насочени към постигане на отворена стратегическа автономност на ЕС, като например тези в предложението за европейски законодателен акт за суровините от критично значение</w:t>
      </w:r>
      <w:r w:rsidRPr="00DD5E5B">
        <w:rPr>
          <w:rStyle w:val="FootnoteReference"/>
          <w:rFonts w:eastAsia="Arial Unicode MS"/>
          <w:noProof/>
        </w:rPr>
        <w:footnoteReference w:id="29"/>
      </w:r>
      <w:r w:rsidRPr="00DD5E5B">
        <w:rPr>
          <w:noProof/>
        </w:rPr>
        <w:t>, които са насочени към осигуряването сигурни и устойчиви доставки на суровини от критично значение за европейската промишленост, и следва да се изпълнява по съответния начин.</w:t>
      </w:r>
    </w:p>
    <w:p w14:paraId="1BA48B18" w14:textId="77777777" w:rsidR="0046534A" w:rsidRPr="00DD5E5B" w:rsidRDefault="0046534A" w:rsidP="00A21198">
      <w:pPr>
        <w:pStyle w:val="ManualHeading1"/>
        <w:rPr>
          <w:noProof/>
        </w:rPr>
      </w:pPr>
      <w:r w:rsidRPr="00DD5E5B">
        <w:rPr>
          <w:noProof/>
        </w:rPr>
        <w:t>2.</w:t>
      </w:r>
      <w:r w:rsidRPr="00DD5E5B">
        <w:rPr>
          <w:noProof/>
        </w:rPr>
        <w:tab/>
        <w:t>ПРАВНО ОСНОВАНИЕ, СУБСИДИАРНОСТ И ПРОПОРЦИОНАЛНОСТ</w:t>
      </w:r>
    </w:p>
    <w:p w14:paraId="1278EA38" w14:textId="77777777" w:rsidR="0046534A" w:rsidRPr="00DD5E5B" w:rsidRDefault="0046534A" w:rsidP="00A21198">
      <w:pPr>
        <w:pStyle w:val="ManualHeading2"/>
        <w:rPr>
          <w:rFonts w:eastAsia="Arial Unicode MS"/>
          <w:noProof/>
          <w:u w:color="000000"/>
          <w:bdr w:val="nil"/>
        </w:rPr>
      </w:pPr>
      <w:r w:rsidRPr="00DD5E5B">
        <w:rPr>
          <w:noProof/>
          <w:u w:color="000000"/>
          <w:bdr w:val="nil"/>
        </w:rPr>
        <w:t>•</w:t>
      </w:r>
      <w:r w:rsidRPr="00DD5E5B">
        <w:rPr>
          <w:noProof/>
        </w:rPr>
        <w:tab/>
      </w:r>
      <w:r w:rsidRPr="00DD5E5B">
        <w:rPr>
          <w:noProof/>
          <w:u w:color="000000"/>
          <w:bdr w:val="nil"/>
        </w:rPr>
        <w:t>Правно основание</w:t>
      </w:r>
    </w:p>
    <w:p w14:paraId="43BE194C" w14:textId="77777777" w:rsidR="001425FA" w:rsidRPr="00DD5E5B" w:rsidRDefault="001425FA" w:rsidP="001425FA">
      <w:pPr>
        <w:pBdr>
          <w:top w:val="nil"/>
          <w:left w:val="nil"/>
          <w:bottom w:val="nil"/>
          <w:right w:val="nil"/>
          <w:between w:val="nil"/>
          <w:bar w:val="nil"/>
        </w:pBdr>
        <w:spacing w:before="0" w:after="240"/>
        <w:rPr>
          <w:rFonts w:eastAsia="Arial Unicode MS"/>
          <w:noProof/>
        </w:rPr>
      </w:pPr>
      <w:r w:rsidRPr="00DD5E5B">
        <w:rPr>
          <w:noProof/>
        </w:rPr>
        <w:t xml:space="preserve">Разпоредбите на настоящото предложение са свързани с опазването на околната среда. От това следва, че правното основание за настоящото предложение е член 192, параграф 1 от Договора за функционирането на Европейския съюз, в който се посочва как следва да се прилага член 191 от Договора. В член 191 от Договора се определят целите на политиката на ЕС в областта на околната среда: </w:t>
      </w:r>
    </w:p>
    <w:p w14:paraId="6EDD3FDD" w14:textId="77777777" w:rsidR="001425FA" w:rsidRPr="00DD5E5B" w:rsidRDefault="001425FA" w:rsidP="00DA5882">
      <w:pPr>
        <w:pStyle w:val="Tiret0"/>
        <w:numPr>
          <w:ilvl w:val="0"/>
          <w:numId w:val="17"/>
        </w:numPr>
        <w:rPr>
          <w:noProof/>
        </w:rPr>
      </w:pPr>
      <w:r w:rsidRPr="00DD5E5B">
        <w:rPr>
          <w:noProof/>
        </w:rPr>
        <w:t>опазване, защита и подобряване на качеството на околната среда;</w:t>
      </w:r>
    </w:p>
    <w:p w14:paraId="38E7F786" w14:textId="77777777" w:rsidR="001425FA" w:rsidRPr="00DD5E5B" w:rsidRDefault="001425FA" w:rsidP="006C4933">
      <w:pPr>
        <w:pStyle w:val="Tiret0"/>
        <w:rPr>
          <w:noProof/>
        </w:rPr>
      </w:pPr>
      <w:r w:rsidRPr="00DD5E5B">
        <w:rPr>
          <w:noProof/>
        </w:rPr>
        <w:t>защита на здравето на хората;</w:t>
      </w:r>
    </w:p>
    <w:p w14:paraId="360F9B6F" w14:textId="77777777" w:rsidR="001425FA" w:rsidRPr="00DD5E5B" w:rsidRDefault="001425FA" w:rsidP="006C4933">
      <w:pPr>
        <w:pStyle w:val="Tiret0"/>
        <w:rPr>
          <w:noProof/>
        </w:rPr>
      </w:pPr>
      <w:r w:rsidRPr="00DD5E5B">
        <w:rPr>
          <w:noProof/>
        </w:rPr>
        <w:t>разумно и рационално използване на природните ресурси;</w:t>
      </w:r>
    </w:p>
    <w:p w14:paraId="0FCABD4E" w14:textId="77777777" w:rsidR="0046534A" w:rsidRPr="00DD5E5B" w:rsidRDefault="001425FA" w:rsidP="006C4933">
      <w:pPr>
        <w:pStyle w:val="Tiret0"/>
        <w:rPr>
          <w:noProof/>
        </w:rPr>
      </w:pPr>
      <w:r w:rsidRPr="00DD5E5B">
        <w:rPr>
          <w:noProof/>
        </w:rPr>
        <w:t>насърчаване на мерки на международно равнище за справяне с проблеми на околната среда в регионален или световен мащаб, по-специално за борба с изменението на климата.</w:t>
      </w:r>
    </w:p>
    <w:p w14:paraId="6FCD13DA" w14:textId="77777777" w:rsidR="00E90949" w:rsidRPr="00DD5E5B" w:rsidRDefault="00E90949" w:rsidP="00350690">
      <w:pPr>
        <w:rPr>
          <w:noProof/>
        </w:rPr>
      </w:pPr>
      <w:r w:rsidRPr="00DD5E5B">
        <w:rPr>
          <w:noProof/>
        </w:rPr>
        <w:t>В предложението не се съдържат мерки, засягащи земеползването.</w:t>
      </w:r>
    </w:p>
    <w:p w14:paraId="297F8D14" w14:textId="77777777" w:rsidR="001425FA" w:rsidRPr="00DD5E5B" w:rsidRDefault="001425FA" w:rsidP="001425FA">
      <w:pPr>
        <w:rPr>
          <w:noProof/>
        </w:rPr>
      </w:pPr>
      <w:r w:rsidRPr="00DD5E5B">
        <w:rPr>
          <w:noProof/>
        </w:rPr>
        <w:t>Тъй като това е област на споделена компетентност между ЕС и държавите членки, действията на ЕС трябва да са съобразени с принципа на субсидиарност.</w:t>
      </w:r>
    </w:p>
    <w:p w14:paraId="1D540DE9" w14:textId="77777777" w:rsidR="0046534A" w:rsidRPr="00DD5E5B" w:rsidRDefault="0046534A" w:rsidP="00A21198">
      <w:pPr>
        <w:pStyle w:val="ManualHeading2"/>
        <w:rPr>
          <w:rFonts w:eastAsia="Arial Unicode MS"/>
          <w:noProof/>
          <w:u w:color="000000"/>
          <w:bdr w:val="nil"/>
        </w:rPr>
      </w:pPr>
      <w:r w:rsidRPr="00DD5E5B">
        <w:rPr>
          <w:noProof/>
          <w:u w:color="000000"/>
          <w:bdr w:val="nil"/>
        </w:rPr>
        <w:t>•</w:t>
      </w:r>
      <w:r w:rsidRPr="00DD5E5B">
        <w:rPr>
          <w:noProof/>
        </w:rPr>
        <w:tab/>
      </w:r>
      <w:r w:rsidRPr="00DD5E5B">
        <w:rPr>
          <w:noProof/>
          <w:u w:color="000000"/>
          <w:bdr w:val="nil"/>
        </w:rPr>
        <w:t xml:space="preserve">Субсидиарност (при неизключителна компетентност) </w:t>
      </w:r>
    </w:p>
    <w:p w14:paraId="3CA66EB9" w14:textId="77777777" w:rsidR="005C182B" w:rsidRPr="00DD5E5B" w:rsidRDefault="00673552" w:rsidP="00901349">
      <w:pPr>
        <w:spacing w:after="240"/>
        <w:rPr>
          <w:noProof/>
        </w:rPr>
      </w:pPr>
      <w:r w:rsidRPr="00DD5E5B">
        <w:rPr>
          <w:noProof/>
        </w:rPr>
        <w:t xml:space="preserve">Действията на равнище ЕС са оправдани предвид мащаба и трансграничния характер на проблема, последиците от увреждането на почвите в целия ЕС и рисковете за околната среда, икономиката и обществото. </w:t>
      </w:r>
    </w:p>
    <w:p w14:paraId="57F28932" w14:textId="77777777" w:rsidR="000A4606" w:rsidRPr="00DD5E5B" w:rsidRDefault="002E0C33" w:rsidP="00901349">
      <w:pPr>
        <w:spacing w:after="240"/>
        <w:rPr>
          <w:noProof/>
        </w:rPr>
      </w:pPr>
      <w:r w:rsidRPr="00DD5E5B">
        <w:rPr>
          <w:noProof/>
        </w:rPr>
        <w:t>Увреждането на почвите често се разглежда погрешно като чисто местен проблем, а трансграничните последици биват подценявани. Движещите сили и последиците на проблема надхвърлят границите на държавите и възпрепятстват пълноценното предоставяне на екосистемни услуги в множество държави, когато почвата се отмива от водата или се разнася от ветровете. Замърсителите могат да се разпространяват във въздуха, повърхностните и подпочвените води, да се пренасят през границите и да засягат храните.</w:t>
      </w:r>
    </w:p>
    <w:p w14:paraId="0E8622C7" w14:textId="77777777" w:rsidR="00901349" w:rsidRPr="00DD5E5B" w:rsidRDefault="00727A4C" w:rsidP="00901349">
      <w:pPr>
        <w:spacing w:after="240"/>
        <w:rPr>
          <w:noProof/>
        </w:rPr>
      </w:pPr>
      <w:r w:rsidRPr="00DD5E5B">
        <w:rPr>
          <w:noProof/>
        </w:rPr>
        <w:t>По начини, които рядко се виждат или осъзнават, здравите почви са от съществено значение за справяне с глобалните предизвикателства пред обществото. Почвите играят основна роля в хранителния, въглеродния и водния цикъл, като тези процеси определено не са ограничени от физически и политически граници.</w:t>
      </w:r>
    </w:p>
    <w:p w14:paraId="4AF0D714" w14:textId="77777777" w:rsidR="00901349" w:rsidRPr="00DD5E5B" w:rsidRDefault="00E47627" w:rsidP="00901349">
      <w:pPr>
        <w:spacing w:after="240"/>
        <w:rPr>
          <w:noProof/>
        </w:rPr>
      </w:pPr>
      <w:r w:rsidRPr="00DD5E5B">
        <w:rPr>
          <w:noProof/>
        </w:rPr>
        <w:t xml:space="preserve">Ето защо са необходими координирани мерки от страна на всички държави членки, за да се постигне визията за здрави почви до 2050 г. съгласно Стратегията за почвите за 2030 г. и да се гарантира в дългосрочен план капацитетът на почвите да предоставят екосистемни услуги в целия ЕС. </w:t>
      </w:r>
    </w:p>
    <w:p w14:paraId="1477E93E" w14:textId="77777777" w:rsidR="00901349" w:rsidRPr="00DD5E5B" w:rsidRDefault="00901349" w:rsidP="00901349">
      <w:pPr>
        <w:spacing w:after="240"/>
        <w:rPr>
          <w:noProof/>
        </w:rPr>
      </w:pPr>
      <w:r w:rsidRPr="00DD5E5B">
        <w:rPr>
          <w:noProof/>
        </w:rPr>
        <w:t>Ако не спрем бързо сегашния темп на увреждане на почвите и не възстановим доброто им състояние, нашата хранителна система ще става по-непродуктивна, все по-уязвима към изменението на климата и зависима от ресурсоемки суровини. Самостоятелните действия на държавите членки се оказаха недостатъчни за подобряване на ситуацията, тъй като увреждането на почвите продължава и дори се задълбочава.</w:t>
      </w:r>
    </w:p>
    <w:p w14:paraId="573BB43B" w14:textId="77777777" w:rsidR="00A70898" w:rsidRPr="00DD5E5B" w:rsidRDefault="00901349" w:rsidP="00A70898">
      <w:pPr>
        <w:spacing w:after="240"/>
        <w:rPr>
          <w:noProof/>
        </w:rPr>
      </w:pPr>
      <w:r w:rsidRPr="00DD5E5B">
        <w:rPr>
          <w:noProof/>
        </w:rPr>
        <w:t>Предвид факта, че законодателството на ЕС обхваща — и то само повърхностно — някои аспекти на здравето на почвите, съществува необходимост от допълнителни действия на ЕС, с които да се допълнят действащите изисквания и да се запълнят пропуските в политиката.</w:t>
      </w:r>
    </w:p>
    <w:p w14:paraId="287E2AEE" w14:textId="77777777" w:rsidR="00475415" w:rsidRPr="00DD5E5B" w:rsidRDefault="00416D5D" w:rsidP="00526501">
      <w:pPr>
        <w:spacing w:after="240"/>
        <w:rPr>
          <w:noProof/>
        </w:rPr>
      </w:pPr>
      <w:r w:rsidRPr="00DD5E5B">
        <w:rPr>
          <w:noProof/>
        </w:rPr>
        <w:t>Предложението е изготвено така, че да се създадат условия за действия за устойчиво управление на почвите и за преодоляване на щетите, произтичащи от увреждането на почвите. Целите на предложените действия могат да бъдат постигнати по-добре на равнището на ЕС поради техния мащаб и последици. Необходими са координирани действия в достатъчно голям мащаб за мониторинг и устойчиво управление на почвите, за да се извлекат ползи от засиленото полезно взаимодействие, както и от увеличението на ефективността и ефикасността. Координирани действия са необходими и за изпълнение на ангажиментите за опазване на почвите, поети както на равнището на ЕС, така и на световно равнище. При неправилно опазване на почвите възниква риск от неизпълнение от страна на ЕС и неговите държави членки на техните международни ангажименти и на ангажиментите им съгласно Европейския зелен пакт по отношение на околната среда, устойчивото развитие и климата. И накрая, действията на равнището на ЕС са от съществено значение за справяне с потенциалните нарушения на вътрешния пазар и нелоялната конкуренция между предприятията, тъй като в някои държави членки има занижени екологични изисквания.</w:t>
      </w:r>
    </w:p>
    <w:p w14:paraId="0B41AABB" w14:textId="77777777" w:rsidR="0046534A" w:rsidRPr="00DD5E5B" w:rsidRDefault="0046534A" w:rsidP="00A21198">
      <w:pPr>
        <w:pStyle w:val="ManualHeading2"/>
        <w:rPr>
          <w:rFonts w:eastAsia="Arial Unicode MS"/>
          <w:noProof/>
          <w:u w:color="000000"/>
          <w:bdr w:val="nil"/>
        </w:rPr>
      </w:pPr>
      <w:r w:rsidRPr="00DD5E5B">
        <w:rPr>
          <w:noProof/>
          <w:u w:color="000000"/>
          <w:bdr w:val="nil"/>
        </w:rPr>
        <w:t>•</w:t>
      </w:r>
      <w:r w:rsidRPr="00DD5E5B">
        <w:rPr>
          <w:noProof/>
        </w:rPr>
        <w:tab/>
      </w:r>
      <w:r w:rsidRPr="00DD5E5B">
        <w:rPr>
          <w:noProof/>
          <w:u w:color="000000"/>
          <w:bdr w:val="nil"/>
        </w:rPr>
        <w:t>Пропорционалност</w:t>
      </w:r>
    </w:p>
    <w:p w14:paraId="713F793C" w14:textId="77777777" w:rsidR="00E30B55" w:rsidRPr="00DD5E5B" w:rsidRDefault="13F6B4BE" w:rsidP="18A32DDC">
      <w:pPr>
        <w:pBdr>
          <w:top w:val="nil"/>
          <w:left w:val="nil"/>
          <w:bottom w:val="nil"/>
          <w:right w:val="nil"/>
          <w:between w:val="nil"/>
          <w:bar w:val="nil"/>
        </w:pBdr>
        <w:spacing w:before="0" w:after="240"/>
        <w:rPr>
          <w:rFonts w:eastAsia="Arial Unicode MS"/>
          <w:noProof/>
        </w:rPr>
      </w:pPr>
      <w:r w:rsidRPr="00DD5E5B">
        <w:rPr>
          <w:noProof/>
        </w:rPr>
        <w:t xml:space="preserve">Настоящото предложение е в съответствие с принципа на пропорционалност, тъй като не надхвърля необходимото, за да се постигне целта всички почви в ЕС здрави до 2050 г. Предложеният инструмент е директива, която оставя голяма гъвкавост на държавите членки да определят най-добрите за тях мерки и да адаптират подхода към местните условия. Това е от първостепенно значение, за да се вземат предвид регионалните и местните особености, свързани с променливостта на почвата, земеползването, климатичните условия и социално-икономическите аспекти. </w:t>
      </w:r>
    </w:p>
    <w:p w14:paraId="2B1AE092" w14:textId="77777777" w:rsidR="00AE0660" w:rsidRPr="00DD5E5B" w:rsidRDefault="00AE0660" w:rsidP="18A32DDC">
      <w:pPr>
        <w:pBdr>
          <w:top w:val="nil"/>
          <w:left w:val="nil"/>
          <w:bottom w:val="nil"/>
          <w:right w:val="nil"/>
          <w:between w:val="nil"/>
          <w:bar w:val="nil"/>
        </w:pBdr>
        <w:spacing w:before="0" w:after="240"/>
        <w:rPr>
          <w:rFonts w:eastAsia="Arial Unicode MS"/>
          <w:noProof/>
        </w:rPr>
      </w:pPr>
      <w:r w:rsidRPr="00DD5E5B">
        <w:rPr>
          <w:noProof/>
        </w:rPr>
        <w:t xml:space="preserve">Постигането на целите на предложението е осигурено с изисквания, които са реалистични и не надхвърлят необходимото. По тази причина на държавите членки се предоставя достатъчно време за постепенно въвеждане на управлението, механизмите за мониторинг и оценка на здравето на почвите  и мерките, необходими за прилагане на принципите на устойчиво управление на почвите. </w:t>
      </w:r>
    </w:p>
    <w:p w14:paraId="4125F890" w14:textId="77777777" w:rsidR="00F81289" w:rsidRPr="00DD5E5B" w:rsidRDefault="00E30B55" w:rsidP="00A21198">
      <w:pPr>
        <w:pBdr>
          <w:top w:val="nil"/>
          <w:left w:val="nil"/>
          <w:bottom w:val="nil"/>
          <w:right w:val="nil"/>
          <w:between w:val="nil"/>
          <w:bar w:val="nil"/>
        </w:pBdr>
        <w:spacing w:before="0" w:after="240"/>
        <w:rPr>
          <w:rFonts w:eastAsia="Arial Unicode MS"/>
          <w:noProof/>
        </w:rPr>
      </w:pPr>
      <w:r w:rsidRPr="00DD5E5B">
        <w:rPr>
          <w:noProof/>
        </w:rPr>
        <w:t>За да се гарантира постигането на целите на ЕС, в предложението се предвиждат задължения за мониторинг и оценка на здравето на почвите и за преглед на ефективността на предприетите мерки. Оценката на въздействието, която обхвана въздействието на всички варианти на политиката, показва, че предложенията са пропорционални.</w:t>
      </w:r>
    </w:p>
    <w:p w14:paraId="68BD76A4" w14:textId="77777777" w:rsidR="0046534A" w:rsidRPr="00DD5E5B" w:rsidRDefault="0046534A" w:rsidP="00A21198">
      <w:pPr>
        <w:pStyle w:val="ManualHeading2"/>
        <w:rPr>
          <w:rFonts w:eastAsia="Arial Unicode MS"/>
          <w:noProof/>
          <w:u w:color="000000"/>
          <w:bdr w:val="nil"/>
        </w:rPr>
      </w:pPr>
      <w:r w:rsidRPr="00DD5E5B">
        <w:rPr>
          <w:noProof/>
          <w:u w:color="000000"/>
          <w:bdr w:val="nil"/>
        </w:rPr>
        <w:t>•</w:t>
      </w:r>
      <w:r w:rsidRPr="00DD5E5B">
        <w:rPr>
          <w:noProof/>
        </w:rPr>
        <w:tab/>
      </w:r>
      <w:r w:rsidRPr="00DD5E5B">
        <w:rPr>
          <w:noProof/>
          <w:u w:color="000000"/>
          <w:bdr w:val="nil"/>
        </w:rPr>
        <w:t>Избор на инструмент</w:t>
      </w:r>
    </w:p>
    <w:p w14:paraId="477D529C" w14:textId="77777777" w:rsidR="004A18B9" w:rsidRPr="00DD5E5B" w:rsidRDefault="00243E3C" w:rsidP="004A18B9">
      <w:pPr>
        <w:pBdr>
          <w:top w:val="nil"/>
          <w:left w:val="nil"/>
          <w:bottom w:val="nil"/>
          <w:right w:val="nil"/>
          <w:between w:val="nil"/>
          <w:bar w:val="nil"/>
        </w:pBdr>
        <w:spacing w:before="0" w:after="240"/>
        <w:rPr>
          <w:rFonts w:eastAsia="Arial Unicode MS"/>
          <w:noProof/>
        </w:rPr>
      </w:pPr>
      <w:r w:rsidRPr="00DD5E5B">
        <w:rPr>
          <w:noProof/>
        </w:rPr>
        <w:t xml:space="preserve">За да се постигне дългосрочната цел за здрави почви в ЕС до 2050 г., надделява необходимостта от законодателен вместо незаконодателен подход. С предложението се осигурява съгласувана рамка за мониторинг на почвите и устойчиво управление в това отношение. С него се оставя голяма гъвкавост на държавите членки да определят най-добрите за тях мерки и да адаптират подхода към местните условия. Тези цели могат да бъдат постигнати най-добре във вид на директива. Предвид голямото разнообразие от условия и начини на ползване на почвите в ЕС, както и необходимостта от гъвкавост и субсидиарност, директивата е най-добрият правен инструмент за постигане на тази цел. </w:t>
      </w:r>
    </w:p>
    <w:p w14:paraId="2DD70D21" w14:textId="77777777" w:rsidR="004A18B9" w:rsidRPr="00DD5E5B" w:rsidRDefault="00485211" w:rsidP="004A18B9">
      <w:pPr>
        <w:pBdr>
          <w:top w:val="nil"/>
          <w:left w:val="nil"/>
          <w:bottom w:val="nil"/>
          <w:right w:val="nil"/>
          <w:between w:val="nil"/>
          <w:bar w:val="nil"/>
        </w:pBdr>
        <w:spacing w:before="0" w:after="240"/>
        <w:rPr>
          <w:rFonts w:eastAsia="Arial Unicode MS"/>
          <w:noProof/>
        </w:rPr>
      </w:pPr>
      <w:r w:rsidRPr="00DD5E5B">
        <w:rPr>
          <w:noProof/>
        </w:rPr>
        <w:t>Директивата изисква от държавите членки да постигнат нейните цели и да въведат съответните мерки в своите национални материалноправни и процесуалноправни системи. Директивите обаче дават на държавите членки по-голяма свобода при прилагането на дадена мярка на ЕС, отколкото регламентите, тъй като държавите членки могат да избират как да прилагат мерките, предвидени в директивата.</w:t>
      </w:r>
    </w:p>
    <w:p w14:paraId="2E1F7864" w14:textId="77777777" w:rsidR="0046534A" w:rsidRPr="00DD5E5B" w:rsidRDefault="0046534A" w:rsidP="00A21198">
      <w:pPr>
        <w:pStyle w:val="ManualHeading1"/>
        <w:rPr>
          <w:noProof/>
        </w:rPr>
      </w:pPr>
      <w:r w:rsidRPr="00DD5E5B">
        <w:rPr>
          <w:noProof/>
        </w:rPr>
        <w:t>3.</w:t>
      </w:r>
      <w:r w:rsidRPr="00DD5E5B">
        <w:rPr>
          <w:noProof/>
        </w:rPr>
        <w:tab/>
        <w:t>РЕЗУЛТАТИ ОТ ПОСЛЕДВАЩИТЕ ОЦЕНКИ, КОНСУЛТАЦИИТЕ СЪС ЗАИНТЕРЕСОВАНИТЕ СТРАНИ И ОЦЕНКИТЕ НА ВЪЗДЕЙСТВИЕТО</w:t>
      </w:r>
    </w:p>
    <w:p w14:paraId="085A6029" w14:textId="77777777" w:rsidR="0046534A" w:rsidRPr="00DD5E5B" w:rsidRDefault="0046534A" w:rsidP="00A21198">
      <w:pPr>
        <w:pStyle w:val="ManualHeading2"/>
        <w:rPr>
          <w:rFonts w:eastAsia="Arial Unicode MS"/>
          <w:noProof/>
          <w:u w:color="000000"/>
          <w:bdr w:val="nil"/>
        </w:rPr>
      </w:pPr>
      <w:r w:rsidRPr="00DD5E5B">
        <w:rPr>
          <w:noProof/>
          <w:u w:color="000000"/>
          <w:bdr w:val="nil"/>
        </w:rPr>
        <w:t>•</w:t>
      </w:r>
      <w:r w:rsidRPr="00DD5E5B">
        <w:rPr>
          <w:noProof/>
        </w:rPr>
        <w:tab/>
      </w:r>
      <w:r w:rsidRPr="00DD5E5B">
        <w:rPr>
          <w:noProof/>
          <w:u w:color="000000"/>
          <w:bdr w:val="nil"/>
        </w:rPr>
        <w:t>Последващи оценки/проверки за пригодност на действащото законодателство</w:t>
      </w:r>
    </w:p>
    <w:p w14:paraId="0E27B17B" w14:textId="77777777" w:rsidR="005612D3" w:rsidRPr="00DD5E5B" w:rsidRDefault="005612D3" w:rsidP="005612D3">
      <w:pPr>
        <w:pBdr>
          <w:top w:val="nil"/>
          <w:left w:val="nil"/>
          <w:bottom w:val="nil"/>
          <w:right w:val="nil"/>
          <w:between w:val="nil"/>
          <w:bar w:val="nil"/>
        </w:pBdr>
        <w:spacing w:before="0" w:after="240"/>
        <w:rPr>
          <w:rFonts w:eastAsia="Arial Unicode MS"/>
          <w:noProof/>
        </w:rPr>
      </w:pPr>
      <w:r w:rsidRPr="00DD5E5B">
        <w:rPr>
          <w:noProof/>
        </w:rPr>
        <w:t>Не е приложимо, тъй като понастоящем не съществува общо за целия ЕС законодателство, което да се отнася конкретно до почвите.</w:t>
      </w:r>
    </w:p>
    <w:p w14:paraId="23D07215" w14:textId="77777777" w:rsidR="005612D3" w:rsidRPr="00DD5E5B" w:rsidRDefault="005612D3" w:rsidP="00A21198">
      <w:pPr>
        <w:pBdr>
          <w:top w:val="nil"/>
          <w:left w:val="nil"/>
          <w:bottom w:val="nil"/>
          <w:right w:val="nil"/>
          <w:between w:val="nil"/>
          <w:bar w:val="nil"/>
        </w:pBdr>
        <w:spacing w:before="0" w:after="240"/>
        <w:rPr>
          <w:rFonts w:eastAsia="Arial Unicode MS"/>
          <w:noProof/>
        </w:rPr>
      </w:pPr>
      <w:r w:rsidRPr="00DD5E5B">
        <w:rPr>
          <w:noProof/>
        </w:rPr>
        <w:t>Оценката на Стратегията на ЕС за биологичното разнообразие до 2020 г. (SWD(2022)284) потвърждава, че увреждането и загубата на почви и опустиняването представляват заплаха за местообитанията и видовете. В нея също така се посочва, че природосъобразните решения са от съществено значение за намаляване на емисиите и адаптиране към променящия се климат.</w:t>
      </w:r>
    </w:p>
    <w:p w14:paraId="0EB56487" w14:textId="77777777" w:rsidR="0046534A" w:rsidRPr="00DD5E5B" w:rsidRDefault="0046534A" w:rsidP="00A21198">
      <w:pPr>
        <w:pStyle w:val="ManualHeading2"/>
        <w:rPr>
          <w:rFonts w:eastAsia="Arial Unicode MS"/>
          <w:noProof/>
          <w:u w:color="000000"/>
          <w:bdr w:val="nil"/>
        </w:rPr>
      </w:pPr>
      <w:r w:rsidRPr="00DD5E5B">
        <w:rPr>
          <w:noProof/>
          <w:u w:color="000000"/>
          <w:bdr w:val="nil"/>
        </w:rPr>
        <w:t>•</w:t>
      </w:r>
      <w:r w:rsidRPr="00DD5E5B">
        <w:rPr>
          <w:noProof/>
        </w:rPr>
        <w:tab/>
      </w:r>
      <w:r w:rsidRPr="00DD5E5B">
        <w:rPr>
          <w:noProof/>
          <w:u w:color="000000"/>
          <w:bdr w:val="nil"/>
        </w:rPr>
        <w:t>Консултации със заинтересованите страни</w:t>
      </w:r>
    </w:p>
    <w:p w14:paraId="5FDE3ACD" w14:textId="77777777" w:rsidR="00CC0772" w:rsidRPr="00DD5E5B" w:rsidRDefault="00CC0772" w:rsidP="00CC0772">
      <w:pPr>
        <w:pBdr>
          <w:top w:val="nil"/>
          <w:left w:val="nil"/>
          <w:bottom w:val="nil"/>
          <w:right w:val="nil"/>
          <w:between w:val="nil"/>
          <w:bar w:val="nil"/>
        </w:pBdr>
        <w:spacing w:before="0" w:after="240"/>
        <w:rPr>
          <w:rFonts w:eastAsia="Arial Unicode MS"/>
          <w:noProof/>
        </w:rPr>
      </w:pPr>
      <w:r w:rsidRPr="00DD5E5B">
        <w:rPr>
          <w:noProof/>
        </w:rPr>
        <w:t xml:space="preserve">В периода 16 февруари 2022 г.—16 март 2022 г. Комисията организира покана за представяне на данни относно здравето на почвите, на която бяха получени 189 отговора. </w:t>
      </w:r>
    </w:p>
    <w:p w14:paraId="6B82A74E" w14:textId="77777777" w:rsidR="00CC0772" w:rsidRPr="00DD5E5B" w:rsidRDefault="00136AF7" w:rsidP="00CC0772">
      <w:pPr>
        <w:pBdr>
          <w:top w:val="nil"/>
          <w:left w:val="nil"/>
          <w:bottom w:val="nil"/>
          <w:right w:val="nil"/>
          <w:between w:val="nil"/>
          <w:bar w:val="nil"/>
        </w:pBdr>
        <w:spacing w:before="0" w:after="240"/>
        <w:rPr>
          <w:rFonts w:eastAsia="Arial Unicode MS"/>
          <w:noProof/>
        </w:rPr>
      </w:pPr>
      <w:r w:rsidRPr="00DD5E5B">
        <w:rPr>
          <w:noProof/>
        </w:rPr>
        <w:t xml:space="preserve">В периода 1 август 2022 г.—24 октомври 2022 г. Комисията организира онлайн обществена консултация по  бъдещия закон за здравето на почвите, отнасяща се до въпросите на защитата, устойчивото управление и възстановяването на почвите. Бяха  получени 5782 отговора. </w:t>
      </w:r>
    </w:p>
    <w:p w14:paraId="0E595D91" w14:textId="77777777" w:rsidR="00CC0772" w:rsidRPr="00DD5E5B" w:rsidRDefault="009D7A22" w:rsidP="18A32DDC">
      <w:pPr>
        <w:pBdr>
          <w:top w:val="nil"/>
          <w:left w:val="nil"/>
          <w:bottom w:val="nil"/>
          <w:right w:val="nil"/>
          <w:between w:val="nil"/>
          <w:bar w:val="nil"/>
        </w:pBdr>
        <w:spacing w:before="0" w:after="240"/>
        <w:rPr>
          <w:rFonts w:eastAsia="Arial Unicode MS"/>
          <w:noProof/>
        </w:rPr>
      </w:pPr>
      <w:r w:rsidRPr="00DD5E5B">
        <w:rPr>
          <w:noProof/>
        </w:rPr>
        <w:t xml:space="preserve">От 2015 г. насам Комисията поддържа открит диалог с държавите членки чрез експертната група на ЕС по опазване на почвата. Групата обикновено заседаваше два пъти годишно, но през 2022 г. се събра осем пъти, за да обсъди няколко аспекта на закона за здравето на почвите  въз основа на тематични работни документи, изготвени от Комисията. През октомври 2022 г. експертната група беше разширена така, че да включва групи заинтересовани страни, различни от държавите членки. В новия си състав експертната група заседава два пъти — на 4 октомври 2022 г. и 7 февруари 2023 г. — като на тези заседания обсъди закона за почвата.  </w:t>
      </w:r>
    </w:p>
    <w:p w14:paraId="15672B77" w14:textId="77777777" w:rsidR="00A3552E" w:rsidRPr="00DD5E5B" w:rsidRDefault="00A3552E" w:rsidP="00A3552E">
      <w:pPr>
        <w:pBdr>
          <w:top w:val="nil"/>
          <w:left w:val="nil"/>
          <w:bottom w:val="nil"/>
          <w:right w:val="nil"/>
          <w:between w:val="nil"/>
          <w:bar w:val="nil"/>
        </w:pBdr>
        <w:spacing w:before="0" w:after="240"/>
        <w:rPr>
          <w:rFonts w:eastAsia="Arial Unicode MS"/>
          <w:noProof/>
        </w:rPr>
      </w:pPr>
      <w:r w:rsidRPr="00DD5E5B">
        <w:rPr>
          <w:noProof/>
        </w:rPr>
        <w:t xml:space="preserve">Комисията също така организира интервюта и изпрати целенасочени въпросници, за да се запознае с мнението на експерти относно разходите, осъществимостта и въздействието на някои мерки. Отговори се събираха  в периода 14—28 ноември 2022 г. </w:t>
      </w:r>
    </w:p>
    <w:p w14:paraId="31FB3904" w14:textId="77777777" w:rsidR="00A3552E" w:rsidRPr="00DD5E5B" w:rsidRDefault="00A3552E" w:rsidP="00CC0772">
      <w:pPr>
        <w:pBdr>
          <w:top w:val="nil"/>
          <w:left w:val="nil"/>
          <w:bottom w:val="nil"/>
          <w:right w:val="nil"/>
          <w:between w:val="nil"/>
          <w:bar w:val="nil"/>
        </w:pBdr>
        <w:spacing w:before="0" w:after="240"/>
        <w:rPr>
          <w:rFonts w:eastAsia="Arial Unicode MS"/>
          <w:noProof/>
        </w:rPr>
      </w:pPr>
      <w:r w:rsidRPr="00DD5E5B">
        <w:rPr>
          <w:noProof/>
        </w:rPr>
        <w:t>Резюме на всички консултации е приложено към оценката на въздействието (приложение 2). В него са представени стратегията, методът и обзорен преглед на получените становища. При сравняването на различните варианти на политиката Комисията взе изцяло предвид становищата на заинтересованите страни (вж. приложение 10 към оценката на въздействието).</w:t>
      </w:r>
    </w:p>
    <w:p w14:paraId="0DC71E8E" w14:textId="77777777" w:rsidR="0046534A" w:rsidRPr="00DD5E5B" w:rsidRDefault="0046534A" w:rsidP="00A21198">
      <w:pPr>
        <w:pStyle w:val="ManualHeading2"/>
        <w:rPr>
          <w:rFonts w:eastAsia="Arial Unicode MS"/>
          <w:noProof/>
          <w:u w:color="000000"/>
          <w:bdr w:val="nil"/>
        </w:rPr>
      </w:pPr>
      <w:r w:rsidRPr="00DD5E5B">
        <w:rPr>
          <w:noProof/>
          <w:u w:color="000000"/>
          <w:bdr w:val="nil"/>
        </w:rPr>
        <w:t>•</w:t>
      </w:r>
      <w:r w:rsidRPr="00DD5E5B">
        <w:rPr>
          <w:noProof/>
        </w:rPr>
        <w:tab/>
      </w:r>
      <w:r w:rsidRPr="00DD5E5B">
        <w:rPr>
          <w:noProof/>
          <w:u w:color="000000"/>
          <w:bdr w:val="nil"/>
        </w:rPr>
        <w:t>Събиране и използване на експертни становища</w:t>
      </w:r>
    </w:p>
    <w:p w14:paraId="2AEBE7BB" w14:textId="77777777" w:rsidR="00E86529" w:rsidRPr="00DD5E5B" w:rsidRDefault="00E86529" w:rsidP="741D9E93">
      <w:pPr>
        <w:pBdr>
          <w:top w:val="nil"/>
          <w:left w:val="nil"/>
          <w:bottom w:val="nil"/>
          <w:right w:val="nil"/>
          <w:between w:val="nil"/>
          <w:bar w:val="nil"/>
        </w:pBdr>
        <w:spacing w:before="0" w:after="240"/>
        <w:rPr>
          <w:rFonts w:eastAsia="Arial Unicode MS"/>
          <w:noProof/>
        </w:rPr>
      </w:pPr>
      <w:r w:rsidRPr="00DD5E5B">
        <w:rPr>
          <w:noProof/>
        </w:rPr>
        <w:t xml:space="preserve">Комисията се възползва в значителна степен от експертните знания на експертната група на ЕС по опазване на почвата, която обсъди няколко тематични документа, изготвени от Комисията, както и от вътрешните изследователски разработки на Съвместния изследователски център. </w:t>
      </w:r>
    </w:p>
    <w:p w14:paraId="3725C8FA" w14:textId="77777777" w:rsidR="00E86529" w:rsidRPr="00DD5E5B" w:rsidRDefault="00E86529" w:rsidP="741D9E93">
      <w:pPr>
        <w:pBdr>
          <w:top w:val="nil"/>
          <w:left w:val="nil"/>
          <w:bottom w:val="nil"/>
          <w:right w:val="nil"/>
          <w:between w:val="nil"/>
          <w:bar w:val="nil"/>
        </w:pBdr>
        <w:spacing w:before="0" w:after="240"/>
        <w:rPr>
          <w:rFonts w:eastAsia="Arial Unicode MS"/>
          <w:noProof/>
        </w:rPr>
      </w:pPr>
      <w:r w:rsidRPr="00DD5E5B">
        <w:rPr>
          <w:noProof/>
        </w:rPr>
        <w:t>Комисията използва също публично достъпни данни и знания от компетентни организации, като ФАО, ЕАОС, IPBES и Научния консултативен съвет на европейските академии. Тя събра допълнителни експертни знания чрез договори за услуги и проекти, финансирани от ЕС, и по-специално по програмите „Хоризонт“.</w:t>
      </w:r>
    </w:p>
    <w:p w14:paraId="3F9BE2B5" w14:textId="77777777" w:rsidR="0046534A" w:rsidRPr="00DD5E5B" w:rsidRDefault="0046534A" w:rsidP="00A21198">
      <w:pPr>
        <w:pStyle w:val="ManualHeading2"/>
        <w:rPr>
          <w:rFonts w:eastAsia="Arial Unicode MS"/>
          <w:noProof/>
          <w:u w:color="000000"/>
          <w:bdr w:val="nil"/>
        </w:rPr>
      </w:pPr>
      <w:r w:rsidRPr="00DD5E5B">
        <w:rPr>
          <w:noProof/>
          <w:u w:color="000000"/>
          <w:bdr w:val="nil"/>
        </w:rPr>
        <w:t>•</w:t>
      </w:r>
      <w:r w:rsidRPr="00DD5E5B">
        <w:rPr>
          <w:noProof/>
        </w:rPr>
        <w:tab/>
      </w:r>
      <w:r w:rsidRPr="00DD5E5B">
        <w:rPr>
          <w:noProof/>
          <w:u w:color="000000"/>
          <w:bdr w:val="nil"/>
        </w:rPr>
        <w:t>Оценка на въздействието</w:t>
      </w:r>
    </w:p>
    <w:p w14:paraId="5A5502F5" w14:textId="77777777" w:rsidR="00476AC8" w:rsidRPr="00DD5E5B" w:rsidRDefault="00CE77DE" w:rsidP="00CE77DE">
      <w:pPr>
        <w:pBdr>
          <w:top w:val="nil"/>
          <w:left w:val="nil"/>
          <w:bottom w:val="nil"/>
          <w:right w:val="nil"/>
          <w:between w:val="nil"/>
          <w:bar w:val="nil"/>
        </w:pBdr>
        <w:spacing w:before="0" w:after="240"/>
        <w:rPr>
          <w:rFonts w:eastAsia="Arial Unicode MS"/>
          <w:noProof/>
        </w:rPr>
      </w:pPr>
      <w:r w:rsidRPr="00DD5E5B">
        <w:rPr>
          <w:noProof/>
        </w:rPr>
        <w:t>Предложението се основава на оценка на въздействието. След като бяха разрешени въпросите, повдигнати в отрицателното становище на Комитета за регулаторен контрол, издадено на 17 февруари 2023 г., на 28 април 2023 г. на проекта на оценката на въздействието беше дадено положително становище. Комитетът за регулаторен контрол поиска по-специално да се изясни съдържанието и осъществимостта на вариантите, да се отразят рисковете от непостигане на целта за здрави почви в целия ЕС до 2050 г., да се нюансира анализът на въздействието върху конкурентоспособността и да се представят по-ясно становищата на държавите членки.</w:t>
      </w:r>
    </w:p>
    <w:p w14:paraId="0A5F5C9B" w14:textId="77777777" w:rsidR="00896900" w:rsidRPr="00DD5E5B" w:rsidRDefault="004F69E2" w:rsidP="00C96C13">
      <w:pPr>
        <w:spacing w:before="0"/>
        <w:rPr>
          <w:noProof/>
        </w:rPr>
      </w:pPr>
      <w:r w:rsidRPr="00DD5E5B">
        <w:rPr>
          <w:noProof/>
        </w:rPr>
        <w:t xml:space="preserve">В оценката на въздействието вариантите на политиката са описани с помощта на пет градивни елемента: </w:t>
      </w:r>
    </w:p>
    <w:p w14:paraId="0770537E" w14:textId="77777777" w:rsidR="00896900" w:rsidRPr="00DD5E5B" w:rsidRDefault="00B761AC" w:rsidP="00C96C13">
      <w:pPr>
        <w:spacing w:before="0"/>
        <w:rPr>
          <w:noProof/>
        </w:rPr>
      </w:pPr>
      <w:r w:rsidRPr="00DD5E5B">
        <w:rPr>
          <w:noProof/>
        </w:rPr>
        <w:t xml:space="preserve">1) определение на понятието „здраве на почвите“ и установяване на почвени райони; </w:t>
      </w:r>
    </w:p>
    <w:p w14:paraId="7B3FD08D" w14:textId="77777777" w:rsidR="00896900" w:rsidRPr="00DD5E5B" w:rsidRDefault="004A079D" w:rsidP="00C96C13">
      <w:pPr>
        <w:spacing w:before="0"/>
        <w:rPr>
          <w:noProof/>
        </w:rPr>
      </w:pPr>
      <w:r w:rsidRPr="00DD5E5B">
        <w:rPr>
          <w:noProof/>
        </w:rPr>
        <w:t xml:space="preserve">2) мониторинг на здравето на почвите; </w:t>
      </w:r>
    </w:p>
    <w:p w14:paraId="5A30B1E0" w14:textId="77777777" w:rsidR="00896900" w:rsidRPr="00DD5E5B" w:rsidRDefault="004A079D" w:rsidP="00C96C13">
      <w:pPr>
        <w:spacing w:before="0"/>
        <w:rPr>
          <w:noProof/>
        </w:rPr>
      </w:pPr>
      <w:r w:rsidRPr="00DD5E5B">
        <w:rPr>
          <w:noProof/>
        </w:rPr>
        <w:t xml:space="preserve">3) устойчиво управление на почвите; </w:t>
      </w:r>
    </w:p>
    <w:p w14:paraId="1924B392" w14:textId="77777777" w:rsidR="00896900" w:rsidRPr="00DD5E5B" w:rsidRDefault="004A079D" w:rsidP="00C96C13">
      <w:pPr>
        <w:spacing w:before="0"/>
        <w:rPr>
          <w:noProof/>
        </w:rPr>
      </w:pPr>
      <w:r w:rsidRPr="00DD5E5B">
        <w:rPr>
          <w:noProof/>
        </w:rPr>
        <w:t xml:space="preserve">4) идентифициране, регистриране, изследване и оценка на замърсени обекти; </w:t>
      </w:r>
    </w:p>
    <w:p w14:paraId="3009AFAC" w14:textId="77777777" w:rsidR="00896900" w:rsidRPr="00DD5E5B" w:rsidRDefault="004A079D" w:rsidP="00C96C13">
      <w:pPr>
        <w:spacing w:before="0" w:after="240"/>
        <w:rPr>
          <w:noProof/>
        </w:rPr>
      </w:pPr>
      <w:r w:rsidRPr="00DD5E5B">
        <w:rPr>
          <w:noProof/>
        </w:rPr>
        <w:t xml:space="preserve">5) възстановяване (регенериране) на здравето на почвите  и саниране на замърсени обекти. </w:t>
      </w:r>
    </w:p>
    <w:p w14:paraId="7EA525D5" w14:textId="77777777" w:rsidR="00C20C73" w:rsidRPr="00DD5E5B" w:rsidRDefault="00A3552E" w:rsidP="00C96C13">
      <w:pPr>
        <w:spacing w:before="0" w:after="240"/>
        <w:rPr>
          <w:noProof/>
        </w:rPr>
      </w:pPr>
      <w:r w:rsidRPr="00DD5E5B">
        <w:rPr>
          <w:noProof/>
        </w:rPr>
        <w:t xml:space="preserve">За всеки от петте градивни елемента са разработени варианти, като гъвкавостта и хармонизацията са изменяни в различни степени, съответстващи на възможни смислени решения. Единият вариант е разработен така, че да осигурява най-висока степен на гъвкавост за държавите членки, другият — най-висока степен на хармонизация, а третият — междинна степен на хармонизация и гъвкавост. Вариант 1 представлява сценарий само с мониторинг, като не са предвидени мерки за устойчиво управление, регенериране и саниране на почвите, но той беше отхвърлен на ранен етап, тъй като беше сметнат за недостатъчен за постигане на целите и за удовлетворяване на очакванията на заинтересованите страни. </w:t>
      </w:r>
    </w:p>
    <w:p w14:paraId="20A9601B" w14:textId="77777777" w:rsidR="008064C8" w:rsidRPr="00DD5E5B" w:rsidRDefault="00A3552E" w:rsidP="00C96C13">
      <w:pPr>
        <w:spacing w:before="0" w:after="240"/>
        <w:rPr>
          <w:noProof/>
        </w:rPr>
      </w:pPr>
      <w:r w:rsidRPr="00DD5E5B">
        <w:rPr>
          <w:noProof/>
        </w:rPr>
        <w:t xml:space="preserve">В предпочитания вариант са съчетани най-ефективните, ефикасни и съгласувани с политиката варианти, избрани от всеки градивен елемент. За всички градивни елементи, с изключение на санирането на замърсени обекти, беше избран вариант 3 с междинно ниво на гъвкавост и хармонизация (и много гъвкав вариант 2 за санирането). Предпочитаният вариант, изведен от оценката на въздействието, се основаваше на поетапен подход, осигуряващ на държавите членки време да въведат механизми, чрез които първо да извършат оценка на състоянието на почвите и след това, когато бъдат получени заключенията, да определят необходимите мерки за възстановяване. </w:t>
      </w:r>
    </w:p>
    <w:p w14:paraId="1CD8ABE0" w14:textId="77777777" w:rsidR="00B23104" w:rsidRPr="00DD5E5B" w:rsidRDefault="00D73BD8" w:rsidP="00C96C13">
      <w:pPr>
        <w:spacing w:before="0" w:after="240"/>
        <w:rPr>
          <w:noProof/>
        </w:rPr>
      </w:pPr>
      <w:r w:rsidRPr="00DD5E5B">
        <w:rPr>
          <w:noProof/>
        </w:rPr>
        <w:t xml:space="preserve">Предпочитаният вариант е разработен така, че да бъдат преодолени щетите от увреждането на почвата, и по-специално произтичащата от него загуба на екосистемни услуги. Чрез него ще се гарантира постигането от ЕС на целите на неговата политика, като например амбицията за здрави почви и нулево замърсяване до 2050 г., по икономически ефективен начин. Повечето ползи са в резултат на избягването на разходи чрез справяне с увреждането на почвата. Най-големите разходи са свързани с прилагането на мерки за устойчиво управление и регенериране на почвите. Ползите от инициативата се оценяват на около 74 млрд. евро на година. Общият размер на разходите вероятно ще е от порядъка на 28—38 млрд. евро на година. Годишните разходи за замърсените обекти са много неопределени. Те се оценяват на 1,9 млрд. евро за идентифициране и изследване на замърсени обекти и 1 млрд. евро на година за саниране на такива обекти. </w:t>
      </w:r>
    </w:p>
    <w:p w14:paraId="3F466F77" w14:textId="528AA5DC" w:rsidR="00D36240" w:rsidRPr="00DD5E5B" w:rsidRDefault="00EB7A9F" w:rsidP="00C96C13">
      <w:pPr>
        <w:spacing w:before="0" w:after="240"/>
        <w:rPr>
          <w:noProof/>
        </w:rPr>
      </w:pPr>
      <w:r w:rsidRPr="00DD5E5B">
        <w:rPr>
          <w:noProof/>
        </w:rPr>
        <w:t xml:space="preserve">Въпреки че не беше възможно да се извърши количествена и стойностна оценка във всички случаи на въздействие, съотношението между ползите и разходите при предпочитания вариант беше оценено на консервативната и разумна стойност 1,7. За тази цел се изисква също държавите членки да осигурят участие на обществеността, и по-специално на управителите на почви и земеделските и горските стопани. </w:t>
      </w:r>
    </w:p>
    <w:p w14:paraId="0C2EFFD3" w14:textId="77777777" w:rsidR="00D36240" w:rsidRPr="00DD5E5B" w:rsidRDefault="00C40E64" w:rsidP="00C96C13">
      <w:pPr>
        <w:spacing w:before="0" w:after="240"/>
        <w:rPr>
          <w:noProof/>
        </w:rPr>
      </w:pPr>
      <w:r w:rsidRPr="00DD5E5B">
        <w:rPr>
          <w:noProof/>
        </w:rPr>
        <w:t xml:space="preserve">Преходът към устойчиво управление на почвите изисква инвестиции, за да се извлекат дългосрочните ползи от здравите почви за околната среда, икономиката и обществото. За успешното изпълнение на предпочитания вариант е необходимо да се използват различни източници на финансиране на европейско, национално, регионално и местно равнище. Затова настоящото предложение се публикува заедно с работен документ на службите на Комисията (SWD), в който се прави преглед на наличните възможности за финансиране на опазването, устойчивото управление и регенерирането на почвите в рамките на многогодишния бюджет на ЕС за периода 2021—2027 г. Държавите членки също продължават да обменят знания, опит и експертни становища в рамките на няколко взаимосвързани платформи на ЕС за здравето на почвите. </w:t>
      </w:r>
    </w:p>
    <w:p w14:paraId="02190218" w14:textId="77777777" w:rsidR="00364FDF" w:rsidRPr="00DD5E5B" w:rsidRDefault="00364FDF" w:rsidP="00B3352D">
      <w:pPr>
        <w:spacing w:before="0" w:after="240"/>
        <w:rPr>
          <w:noProof/>
        </w:rPr>
      </w:pPr>
      <w:r w:rsidRPr="00DD5E5B">
        <w:rPr>
          <w:noProof/>
        </w:rPr>
        <w:t>Предложението съответства на предпочитания вариант за всички градивни елементи, с изключение на градивния елемент за възстановяване на почвата. За да се ограничи тежестта върху държавите членки и собствениците и управителите на земи, по отношение на регенерирането на почвата предложението е не толкова взискателно, колкото предпочитаният вариант, съдържащ се в оценката на въздействието. По-специално, предложението не съдържа изисквания държавите членки да създават нови програми от мерки или планове за здравето на почвите. Тъй като този подход обаче може да доведе до повишен риск да не се постигне целта за здрави почви до 2050 г., предлага се Комисията да извърши анализ на необходимостта от определяне на по-конкретни изисквания за възстановяване/регенериране на нездравите почви до 2050 г. в контекста на ранна оценка на директивата, която е предвидена шест години след влизането на директивата в сила. Този анализ ще се основава на обмен с държавите членки и заинтересованите страни и в него ще бъдат отчетени заключенията от оценката на здравето на почвите, напредъка по отношение на устойчивото управление на почвите и развитието на познанията относно критериите за дескрипторите на здравето на почвите.</w:t>
      </w:r>
    </w:p>
    <w:p w14:paraId="14720E4A" w14:textId="77777777" w:rsidR="0046534A" w:rsidRPr="00DD5E5B" w:rsidRDefault="0046534A" w:rsidP="00A21198">
      <w:pPr>
        <w:pStyle w:val="ManualHeading2"/>
        <w:rPr>
          <w:rFonts w:eastAsia="Arial Unicode MS"/>
          <w:noProof/>
          <w:u w:color="000000"/>
          <w:bdr w:val="nil"/>
        </w:rPr>
      </w:pPr>
      <w:r w:rsidRPr="00DD5E5B">
        <w:rPr>
          <w:noProof/>
          <w:u w:color="000000"/>
          <w:bdr w:val="nil"/>
        </w:rPr>
        <w:t>•</w:t>
      </w:r>
      <w:r w:rsidRPr="00DD5E5B">
        <w:rPr>
          <w:noProof/>
        </w:rPr>
        <w:tab/>
      </w:r>
      <w:r w:rsidRPr="00DD5E5B">
        <w:rPr>
          <w:noProof/>
          <w:u w:color="000000"/>
          <w:bdr w:val="nil"/>
        </w:rPr>
        <w:t>Пригодност и опростяване на законодателството</w:t>
      </w:r>
    </w:p>
    <w:p w14:paraId="769AEFDE" w14:textId="77777777" w:rsidR="00E86EBF" w:rsidRPr="00DD5E5B" w:rsidRDefault="00E86EBF" w:rsidP="00AD5AF2">
      <w:pPr>
        <w:pBdr>
          <w:top w:val="nil"/>
          <w:left w:val="nil"/>
          <w:bottom w:val="nil"/>
          <w:right w:val="nil"/>
          <w:between w:val="nil"/>
          <w:bar w:val="nil"/>
        </w:pBdr>
        <w:spacing w:before="0" w:after="240"/>
        <w:rPr>
          <w:rFonts w:eastAsia="Arial Unicode MS"/>
          <w:noProof/>
        </w:rPr>
      </w:pPr>
      <w:r w:rsidRPr="00DD5E5B">
        <w:rPr>
          <w:noProof/>
        </w:rPr>
        <w:t xml:space="preserve">Стопанските сектори, които се очаква да бъдат засегнати от инициативата, включват земеделието, горското стопанство и съответните консултантски услуги, стопанските дейности, които са довели до замърсяване на почвата, стопанските дейности, свързани със санирането на замърсени обекти, научните изследвания и лабораторните дейности. Увреждането на почвите се отразява върху тяхната производителност и конкурентоспособност. Предприетите действия за справяне с увреждането не се възнаграждават и засягат равнопоставеността. </w:t>
      </w:r>
    </w:p>
    <w:p w14:paraId="30F11754" w14:textId="77777777" w:rsidR="0046534A" w:rsidRPr="00DD5E5B" w:rsidRDefault="00AC6152" w:rsidP="00E86EBF">
      <w:pPr>
        <w:pBdr>
          <w:top w:val="nil"/>
          <w:left w:val="nil"/>
          <w:bottom w:val="nil"/>
          <w:right w:val="nil"/>
          <w:between w:val="nil"/>
          <w:bar w:val="nil"/>
        </w:pBdr>
        <w:spacing w:before="0" w:after="240"/>
        <w:rPr>
          <w:noProof/>
        </w:rPr>
      </w:pPr>
      <w:r w:rsidRPr="00DD5E5B">
        <w:rPr>
          <w:noProof/>
        </w:rPr>
        <w:t xml:space="preserve">Изпълнението на предложението ще доведе до създаването на редица възможности за растеж и иновации, включително за МСП в ЕС, както при разработването и прилагането на устойчиви практики за управление на почвите, така и при проучването и санирането на замърсени почви. Освен това се очаква вследствие на създаването на система за мониторинг на почвите да възникнат възможности за научноизследователски, развойни и стопански дейности, свързани с разработването на нови технологии и иновации за мониторинг и с оценяването на здравето на почвите. </w:t>
      </w:r>
    </w:p>
    <w:p w14:paraId="2C18B8C6" w14:textId="77777777" w:rsidR="00A42531" w:rsidRPr="00DD5E5B" w:rsidRDefault="00CF7B99" w:rsidP="00E86EBF">
      <w:pPr>
        <w:pBdr>
          <w:top w:val="nil"/>
          <w:left w:val="nil"/>
          <w:bottom w:val="nil"/>
          <w:right w:val="nil"/>
          <w:between w:val="nil"/>
          <w:bar w:val="nil"/>
        </w:pBdr>
        <w:spacing w:before="0" w:after="240"/>
        <w:rPr>
          <w:rFonts w:eastAsia="Arial Unicode MS"/>
          <w:noProof/>
        </w:rPr>
      </w:pPr>
      <w:r w:rsidRPr="00DD5E5B">
        <w:rPr>
          <w:noProof/>
        </w:rPr>
        <w:t>За да се намали допълнително административната тежест, предложението не съдържа изисквания държавите членки да създават нови програми от мерки за устойчиво управление или регенериране на почвите. Освен това то се основава във възможно най-голяма степен на цифрови решения и решения за дистанционно наблюдение. Държавите членки ще докладват на Комисията само на всеки пет години, като докладването е ограничено до информацията, необходима на Комисията да изпълнява ролята си на орган за наблюдение на прилагането на директивата, да оценява директивата и да докладва на другите институции на ЕС.</w:t>
      </w:r>
    </w:p>
    <w:p w14:paraId="4B7553CE" w14:textId="77777777" w:rsidR="0046534A" w:rsidRPr="00DD5E5B" w:rsidRDefault="0046534A" w:rsidP="00A21198">
      <w:pPr>
        <w:pStyle w:val="ManualHeading2"/>
        <w:rPr>
          <w:rFonts w:eastAsia="Arial Unicode MS"/>
          <w:noProof/>
          <w:u w:color="000000"/>
          <w:bdr w:val="nil"/>
        </w:rPr>
      </w:pPr>
      <w:r w:rsidRPr="00DD5E5B">
        <w:rPr>
          <w:noProof/>
          <w:u w:color="000000"/>
          <w:bdr w:val="nil"/>
        </w:rPr>
        <w:t>•</w:t>
      </w:r>
      <w:r w:rsidRPr="00DD5E5B">
        <w:rPr>
          <w:noProof/>
        </w:rPr>
        <w:tab/>
      </w:r>
      <w:r w:rsidRPr="00DD5E5B">
        <w:rPr>
          <w:noProof/>
          <w:u w:color="000000"/>
          <w:bdr w:val="nil"/>
        </w:rPr>
        <w:t>Основни права</w:t>
      </w:r>
    </w:p>
    <w:p w14:paraId="6F1CD170" w14:textId="3AF31B08" w:rsidR="00B22461" w:rsidRPr="00DD5E5B" w:rsidRDefault="6B3B9A72" w:rsidP="18A32DDC">
      <w:pPr>
        <w:pBdr>
          <w:top w:val="nil"/>
          <w:left w:val="nil"/>
          <w:bottom w:val="nil"/>
          <w:right w:val="nil"/>
          <w:between w:val="nil"/>
          <w:bar w:val="nil"/>
        </w:pBdr>
        <w:spacing w:before="0" w:after="240"/>
        <w:rPr>
          <w:rFonts w:eastAsia="Arial Unicode MS"/>
          <w:noProof/>
        </w:rPr>
      </w:pPr>
      <w:r w:rsidRPr="00DD5E5B">
        <w:rPr>
          <w:noProof/>
        </w:rPr>
        <w:t>В предложената директива се зачитат основните права и принципите, залегнали в Хартата на основните права на Европейския съюз. В предложението се предвиждат мерки за постигане на здрави почви до 2050 г. и за намаляване на замърсяването на почвите до равнища, които вече не се смятат за вредни за здравето на хората и околната среда. Това ще осигури защита на общностите в неравностойно социално и икономическо положение, които живеят на замърсени обекти  близо до тях. С предложението се цели в политиките на ЕС да се въведе  високо равнище на опазване околната среда и подобряване на нейното качество в съответствие с принципа на устойчиво развитие, залегнал в член 37 от Хартата на основните права на ЕС. С него се конкретизира задължението за защита на правото на живот, както е посочено в член 2 от Хартата.</w:t>
      </w:r>
    </w:p>
    <w:p w14:paraId="3F9B9A17" w14:textId="77777777" w:rsidR="00B22461" w:rsidRPr="00DD5E5B" w:rsidRDefault="00437CF0" w:rsidP="741D9E93">
      <w:pPr>
        <w:pBdr>
          <w:top w:val="nil"/>
          <w:left w:val="nil"/>
          <w:bottom w:val="nil"/>
          <w:right w:val="nil"/>
          <w:between w:val="nil"/>
          <w:bar w:val="nil"/>
        </w:pBdr>
        <w:spacing w:before="0" w:after="240"/>
        <w:rPr>
          <w:rFonts w:eastAsia="Arial Unicode MS"/>
          <w:noProof/>
        </w:rPr>
      </w:pPr>
      <w:r w:rsidRPr="00DD5E5B">
        <w:rPr>
          <w:noProof/>
        </w:rPr>
        <w:t>С предложението се допринася за правото на ефективни правни средства за защита пред съд, както е предвидено в член 47 от Хартата, с подробни разпоредби относно достъпа до правосъдие и санкциите.</w:t>
      </w:r>
    </w:p>
    <w:p w14:paraId="4F734D7B" w14:textId="77777777" w:rsidR="00B22461" w:rsidRPr="00DD5E5B" w:rsidRDefault="00B22461" w:rsidP="00B22461">
      <w:pPr>
        <w:pBdr>
          <w:top w:val="nil"/>
          <w:left w:val="nil"/>
          <w:bottom w:val="nil"/>
          <w:right w:val="nil"/>
          <w:between w:val="nil"/>
          <w:bar w:val="nil"/>
        </w:pBdr>
        <w:spacing w:before="0" w:after="240"/>
        <w:rPr>
          <w:rFonts w:eastAsia="Arial Unicode MS"/>
          <w:noProof/>
        </w:rPr>
      </w:pPr>
      <w:r w:rsidRPr="00DD5E5B">
        <w:rPr>
          <w:noProof/>
        </w:rPr>
        <w:t>С предложението не се регламентира ползването на имущество и се зачита правото на собственост, установено в член 17 от Хартата. За да изпълняват обаче задълженията, свързани с мониторинга на здравето на почвите  (вземане на проби от почвата), на компетентните органи в държавите членки може да се наложи да поискат от собствениците на земи да им предоставят право на достъп до техните имоти в съответствие с приложимите национални правила и процедури. Възможно е също държавите членки да изискват от собствениците на земи да прилагат мерки за устойчиво управление на почвите.</w:t>
      </w:r>
    </w:p>
    <w:p w14:paraId="15703B75" w14:textId="77777777" w:rsidR="0046534A" w:rsidRPr="00DD5E5B" w:rsidRDefault="0046534A" w:rsidP="00A21198">
      <w:pPr>
        <w:pStyle w:val="ManualHeading1"/>
        <w:rPr>
          <w:noProof/>
        </w:rPr>
      </w:pPr>
      <w:r w:rsidRPr="00DD5E5B">
        <w:rPr>
          <w:noProof/>
        </w:rPr>
        <w:t>4.</w:t>
      </w:r>
      <w:r w:rsidRPr="00DD5E5B">
        <w:rPr>
          <w:noProof/>
        </w:rPr>
        <w:tab/>
        <w:t>ОТРАЖЕНИЕ ВЪРХУ БЮДЖЕТА</w:t>
      </w:r>
    </w:p>
    <w:p w14:paraId="0DA5ADD5" w14:textId="7179C913" w:rsidR="003B4226" w:rsidRPr="00DD5E5B" w:rsidRDefault="003B4226" w:rsidP="003B4226">
      <w:pPr>
        <w:pBdr>
          <w:top w:val="nil"/>
          <w:left w:val="nil"/>
          <w:bottom w:val="nil"/>
          <w:right w:val="nil"/>
          <w:between w:val="nil"/>
          <w:bar w:val="nil"/>
        </w:pBdr>
        <w:spacing w:before="0" w:after="240"/>
        <w:rPr>
          <w:rFonts w:eastAsia="Arial Unicode MS"/>
          <w:noProof/>
        </w:rPr>
      </w:pPr>
      <w:r w:rsidRPr="00DD5E5B">
        <w:rPr>
          <w:noProof/>
        </w:rPr>
        <w:t>Предложението ще има отражение върху бюджета на Комисията по отношение на необходимите човешки и административни ресурси.</w:t>
      </w:r>
    </w:p>
    <w:p w14:paraId="280A6BF1" w14:textId="77777777" w:rsidR="003B4226" w:rsidRPr="00DD5E5B" w:rsidRDefault="607FE741" w:rsidP="18A32DDC">
      <w:pPr>
        <w:pBdr>
          <w:top w:val="nil"/>
          <w:left w:val="nil"/>
          <w:bottom w:val="nil"/>
          <w:right w:val="nil"/>
          <w:between w:val="nil"/>
          <w:bar w:val="nil"/>
        </w:pBdr>
        <w:spacing w:before="0" w:after="240"/>
        <w:rPr>
          <w:rFonts w:eastAsia="Arial Unicode MS"/>
          <w:noProof/>
        </w:rPr>
      </w:pPr>
      <w:r w:rsidRPr="00DD5E5B">
        <w:rPr>
          <w:noProof/>
        </w:rPr>
        <w:t>Работата на Комисията в областта на прилагането и принудителното изпълнение ще се увеличи вследствие на тази нова инициатива, с която се установява нова рамка за мониторинг, оценка, устойчиво управление и регенериране на почвите. Комисията ще трябва да управлява нов комитет и да проверява пълнотата и съответствието на мерките за транспониране. Тя ще трябва също да следи и анализира данните, докладвани от държавите членки, да приема актове за изпълнение и да предоставя насоки, когато е необходимо.</w:t>
      </w:r>
    </w:p>
    <w:p w14:paraId="32DBD2CB" w14:textId="77777777" w:rsidR="003B4226" w:rsidRPr="00DD5E5B" w:rsidRDefault="003B4226" w:rsidP="003B4226">
      <w:pPr>
        <w:pBdr>
          <w:top w:val="nil"/>
          <w:left w:val="nil"/>
          <w:bottom w:val="nil"/>
          <w:right w:val="nil"/>
          <w:between w:val="nil"/>
          <w:bar w:val="nil"/>
        </w:pBdr>
        <w:spacing w:before="0" w:after="240"/>
        <w:rPr>
          <w:rFonts w:eastAsia="Arial Unicode MS"/>
          <w:noProof/>
        </w:rPr>
      </w:pPr>
      <w:r w:rsidRPr="00DD5E5B">
        <w:rPr>
          <w:noProof/>
        </w:rPr>
        <w:t>Комисията ще засили действията си по прилагането и интегрирането на мониторинга на почвите. Тя ще търси подкрепа от научната общност с помощта на Съвместния изследователски център и чрез стартиране на финансирани от ЕС проекти.</w:t>
      </w:r>
    </w:p>
    <w:p w14:paraId="36329235" w14:textId="7EF37B9D" w:rsidR="006C17AF" w:rsidRPr="00DD5E5B" w:rsidRDefault="003B4226" w:rsidP="006C17AF">
      <w:pPr>
        <w:pBdr>
          <w:top w:val="nil"/>
          <w:left w:val="nil"/>
          <w:bottom w:val="nil"/>
          <w:right w:val="nil"/>
          <w:between w:val="nil"/>
          <w:bar w:val="nil"/>
        </w:pBdr>
        <w:spacing w:before="0" w:after="240"/>
        <w:rPr>
          <w:rFonts w:eastAsia="Arial Unicode MS"/>
          <w:noProof/>
        </w:rPr>
      </w:pPr>
      <w:r w:rsidRPr="00DD5E5B">
        <w:rPr>
          <w:noProof/>
        </w:rPr>
        <w:t xml:space="preserve">Европейската агенция за околна среда ще създаде нова инфраструктура за докладване на анализи, за подпомагане на политиката в областта на опазването на почвата и за извършване на работата, необходима за интегриране на данните за почвата с други области на политиката. Ще се търсят полезни взаимодействия с други задачи. Евентуалната потребност от неголямо укрепване ще бъде включена в законодателната финансова обосновка на предстоящо правно предложение. </w:t>
      </w:r>
    </w:p>
    <w:p w14:paraId="4D1FDAA3" w14:textId="77777777" w:rsidR="006C17AF" w:rsidRPr="00DD5E5B" w:rsidRDefault="006C17AF" w:rsidP="006C17AF">
      <w:pPr>
        <w:pBdr>
          <w:top w:val="nil"/>
          <w:left w:val="nil"/>
          <w:bottom w:val="nil"/>
          <w:right w:val="nil"/>
          <w:between w:val="nil"/>
          <w:bar w:val="nil"/>
        </w:pBdr>
        <w:spacing w:before="0" w:after="240"/>
        <w:rPr>
          <w:rFonts w:eastAsia="Arial Unicode MS"/>
          <w:noProof/>
        </w:rPr>
      </w:pPr>
      <w:r w:rsidRPr="00DD5E5B">
        <w:rPr>
          <w:noProof/>
        </w:rPr>
        <w:t xml:space="preserve">Във финансовата обосновка, придружаваща настоящото предложение, са предоставени сведения за отражението върху бюджета и необходимите човешки и административни ресурси. </w:t>
      </w:r>
    </w:p>
    <w:p w14:paraId="5A1381D2" w14:textId="77777777" w:rsidR="0046534A" w:rsidRPr="00DD5E5B" w:rsidRDefault="0046534A" w:rsidP="00A21198">
      <w:pPr>
        <w:pStyle w:val="ManualHeading1"/>
        <w:rPr>
          <w:noProof/>
        </w:rPr>
      </w:pPr>
      <w:r w:rsidRPr="00DD5E5B">
        <w:rPr>
          <w:noProof/>
        </w:rPr>
        <w:t>5.</w:t>
      </w:r>
      <w:r w:rsidRPr="00DD5E5B">
        <w:rPr>
          <w:noProof/>
        </w:rPr>
        <w:tab/>
        <w:t>ДРУГИ ЕЛЕМЕНТИ</w:t>
      </w:r>
    </w:p>
    <w:p w14:paraId="396830A1" w14:textId="77777777" w:rsidR="0046534A" w:rsidRPr="00DD5E5B" w:rsidRDefault="0046534A" w:rsidP="00A21198">
      <w:pPr>
        <w:pStyle w:val="ManualHeading2"/>
        <w:rPr>
          <w:rFonts w:eastAsia="Arial Unicode MS"/>
          <w:noProof/>
          <w:u w:color="000000"/>
          <w:bdr w:val="nil"/>
        </w:rPr>
      </w:pPr>
      <w:r w:rsidRPr="00DD5E5B">
        <w:rPr>
          <w:noProof/>
          <w:u w:color="000000"/>
          <w:bdr w:val="nil"/>
        </w:rPr>
        <w:t>•</w:t>
      </w:r>
      <w:r w:rsidRPr="00DD5E5B">
        <w:rPr>
          <w:noProof/>
        </w:rPr>
        <w:tab/>
      </w:r>
      <w:r w:rsidRPr="00DD5E5B">
        <w:rPr>
          <w:noProof/>
          <w:u w:color="000000"/>
          <w:bdr w:val="nil"/>
        </w:rPr>
        <w:t>Планове за изпълнение и механизъм за мониторинг, оценка и докладване</w:t>
      </w:r>
    </w:p>
    <w:p w14:paraId="6D1E5412" w14:textId="77777777" w:rsidR="0046534A" w:rsidRPr="00DD5E5B" w:rsidRDefault="00B6740D" w:rsidP="00A21198">
      <w:pPr>
        <w:pBdr>
          <w:top w:val="nil"/>
          <w:left w:val="nil"/>
          <w:bottom w:val="nil"/>
          <w:right w:val="nil"/>
          <w:between w:val="nil"/>
          <w:bar w:val="nil"/>
        </w:pBdr>
        <w:spacing w:before="0" w:after="240"/>
        <w:rPr>
          <w:rFonts w:eastAsia="Arial Unicode MS"/>
          <w:noProof/>
        </w:rPr>
      </w:pPr>
      <w:r w:rsidRPr="00DD5E5B">
        <w:rPr>
          <w:noProof/>
        </w:rPr>
        <w:t>След влизането в сила на предложената директива държавите членки ще разполагат с максимум 2 години, за да приемат необходимите мерки за транспониране на директивата и да уведомят Комисията за тези мерки.</w:t>
      </w:r>
    </w:p>
    <w:p w14:paraId="3F8C3099" w14:textId="77777777" w:rsidR="004C55ED" w:rsidRPr="00DD5E5B" w:rsidRDefault="0091036E" w:rsidP="00A21198">
      <w:pPr>
        <w:pBdr>
          <w:top w:val="nil"/>
          <w:left w:val="nil"/>
          <w:bottom w:val="nil"/>
          <w:right w:val="nil"/>
          <w:between w:val="nil"/>
          <w:bar w:val="nil"/>
        </w:pBdr>
        <w:spacing w:before="0" w:after="240"/>
        <w:rPr>
          <w:rFonts w:eastAsia="Arial Unicode MS"/>
          <w:noProof/>
        </w:rPr>
      </w:pPr>
      <w:r w:rsidRPr="00DD5E5B">
        <w:rPr>
          <w:noProof/>
        </w:rPr>
        <w:t xml:space="preserve">Комисията ще проверява пълнотата на съобщените от държавите членки мерки за транспониране и съответствието на тези мерки въз основа на обяснителни документи, в които се разяснява връзката между компонентите на директивата и съответните части на националните актове за транспониране. </w:t>
      </w:r>
    </w:p>
    <w:p w14:paraId="00313361" w14:textId="77777777" w:rsidR="004C55ED" w:rsidRPr="00DD5E5B" w:rsidRDefault="004C55ED" w:rsidP="00A21198">
      <w:pPr>
        <w:pBdr>
          <w:top w:val="nil"/>
          <w:left w:val="nil"/>
          <w:bottom w:val="nil"/>
          <w:right w:val="nil"/>
          <w:between w:val="nil"/>
          <w:bar w:val="nil"/>
        </w:pBdr>
        <w:spacing w:before="0" w:after="240"/>
        <w:rPr>
          <w:rFonts w:eastAsia="Arial Unicode MS"/>
          <w:noProof/>
        </w:rPr>
      </w:pPr>
      <w:r w:rsidRPr="00DD5E5B">
        <w:rPr>
          <w:noProof/>
        </w:rPr>
        <w:t>Предложението съдържа няколко разпоредби, с които се уреждат механизмите за мониторинг. С него се въвежда съгласувана рамка за мониторинг на почвите, чрез която да се предоставят данни за здравето на почвите  във всички държави членки и за всички почви. Тези данни ще бъдат публикувани в съответствие с приложимото законодателство.</w:t>
      </w:r>
    </w:p>
    <w:p w14:paraId="7A8CC2E3" w14:textId="77777777" w:rsidR="00101992" w:rsidRPr="00DD5E5B" w:rsidRDefault="00101992" w:rsidP="00A21198">
      <w:pPr>
        <w:pBdr>
          <w:top w:val="nil"/>
          <w:left w:val="nil"/>
          <w:bottom w:val="nil"/>
          <w:right w:val="nil"/>
          <w:between w:val="nil"/>
          <w:bar w:val="nil"/>
        </w:pBdr>
        <w:spacing w:before="0" w:after="240"/>
        <w:rPr>
          <w:rFonts w:eastAsia="Arial Unicode MS"/>
          <w:noProof/>
        </w:rPr>
      </w:pPr>
      <w:r w:rsidRPr="00DD5E5B">
        <w:rPr>
          <w:noProof/>
        </w:rPr>
        <w:t xml:space="preserve">Чрез регистъра на замърсените и потенциално замърсените обекти Комисията и гражданите, неправителствените организации и други заинтересовани страни ще могат да наблюдават изпълнението на задълженията, свързани със замърсяването на почвата. </w:t>
      </w:r>
    </w:p>
    <w:p w14:paraId="051D7695" w14:textId="77777777" w:rsidR="00F85BF4" w:rsidRPr="00DD5E5B" w:rsidRDefault="005A66E7" w:rsidP="00C96C13">
      <w:pPr>
        <w:pBdr>
          <w:top w:val="nil"/>
          <w:left w:val="nil"/>
          <w:bottom w:val="nil"/>
          <w:right w:val="nil"/>
          <w:between w:val="nil"/>
          <w:bar w:val="nil"/>
        </w:pBdr>
        <w:spacing w:before="0" w:after="240"/>
        <w:rPr>
          <w:noProof/>
        </w:rPr>
      </w:pPr>
      <w:r w:rsidRPr="00DD5E5B">
        <w:rPr>
          <w:noProof/>
        </w:rPr>
        <w:t xml:space="preserve">Предложението съдържа и разпоредби за докладване. От държавите членки се изисква да докладват на Комисията по ограничен брой въпроси на всеки 5 години. </w:t>
      </w:r>
    </w:p>
    <w:p w14:paraId="565AD438" w14:textId="77777777" w:rsidR="006F69BD" w:rsidRPr="00DD5E5B" w:rsidRDefault="006F69BD" w:rsidP="006F69BD">
      <w:pPr>
        <w:pBdr>
          <w:top w:val="nil"/>
          <w:left w:val="nil"/>
          <w:bottom w:val="nil"/>
          <w:right w:val="nil"/>
          <w:between w:val="nil"/>
          <w:bar w:val="nil"/>
        </w:pBdr>
        <w:spacing w:before="0" w:after="240"/>
        <w:rPr>
          <w:rFonts w:eastAsia="Arial Unicode MS"/>
          <w:noProof/>
        </w:rPr>
      </w:pPr>
      <w:r w:rsidRPr="00DD5E5B">
        <w:rPr>
          <w:noProof/>
        </w:rPr>
        <w:t>В предложението се предвижда извършването на оценка на директивата, която ще се основава на информацията, докладвана от държавите членки и на всяка друга налична информация. Тази оценка ще послужи като основа за преразглеждане на директивата. Основните констатации от оценката ще бъдат предоставени на Европейския парламент, Съвета и Европейския икономически и социален комитет и Комитета на регионите.</w:t>
      </w:r>
    </w:p>
    <w:p w14:paraId="758C5AFB" w14:textId="77777777" w:rsidR="00481B9B" w:rsidRPr="00DD5E5B" w:rsidRDefault="0007579F" w:rsidP="006F69BD">
      <w:pPr>
        <w:pBdr>
          <w:top w:val="nil"/>
          <w:left w:val="nil"/>
          <w:bottom w:val="nil"/>
          <w:right w:val="nil"/>
          <w:between w:val="nil"/>
          <w:bar w:val="nil"/>
        </w:pBdr>
        <w:spacing w:before="0" w:after="240"/>
        <w:rPr>
          <w:rFonts w:eastAsia="Arial Unicode MS"/>
          <w:noProof/>
        </w:rPr>
      </w:pPr>
      <w:r w:rsidRPr="00DD5E5B">
        <w:rPr>
          <w:noProof/>
        </w:rPr>
        <w:t>Предложението съдържа и разпоредби за адаптиране на правилата в съответствие с напредъка в областта на науката и техниката.</w:t>
      </w:r>
    </w:p>
    <w:p w14:paraId="248B4BF1" w14:textId="77777777" w:rsidR="0046534A" w:rsidRPr="00DD5E5B" w:rsidRDefault="0046534A" w:rsidP="00A21198">
      <w:pPr>
        <w:pStyle w:val="ManualHeading2"/>
        <w:rPr>
          <w:rFonts w:eastAsia="Arial Unicode MS"/>
          <w:noProof/>
          <w:u w:color="000000"/>
          <w:bdr w:val="nil"/>
        </w:rPr>
      </w:pPr>
      <w:r w:rsidRPr="00DD5E5B">
        <w:rPr>
          <w:noProof/>
          <w:u w:color="000000"/>
          <w:bdr w:val="nil"/>
        </w:rPr>
        <w:t>•</w:t>
      </w:r>
      <w:r w:rsidRPr="00DD5E5B">
        <w:rPr>
          <w:noProof/>
        </w:rPr>
        <w:tab/>
      </w:r>
      <w:r w:rsidRPr="00DD5E5B">
        <w:rPr>
          <w:noProof/>
          <w:u w:color="000000"/>
          <w:bdr w:val="nil"/>
        </w:rPr>
        <w:t>Обяснителни документи (за директивите)</w:t>
      </w:r>
    </w:p>
    <w:p w14:paraId="0EED20AA" w14:textId="77777777" w:rsidR="00B07E77" w:rsidRPr="00DD5E5B" w:rsidRDefault="00B07E77" w:rsidP="00B07E77">
      <w:pPr>
        <w:pBdr>
          <w:top w:val="nil"/>
          <w:left w:val="nil"/>
          <w:bottom w:val="nil"/>
          <w:right w:val="nil"/>
          <w:between w:val="nil"/>
          <w:bar w:val="nil"/>
        </w:pBdr>
        <w:spacing w:before="0" w:after="240"/>
        <w:rPr>
          <w:rFonts w:eastAsia="Arial Unicode MS"/>
          <w:noProof/>
        </w:rPr>
      </w:pPr>
      <w:r w:rsidRPr="00DD5E5B">
        <w:rPr>
          <w:noProof/>
        </w:rPr>
        <w:t xml:space="preserve">Предложената директива се отнася до екологичното право и е насочена към регламентирането на здравето на почвите  на равнището на ЕС, като същевременно на държавите членки се предоставя голяма степен на гъвкавост по отношение на начините за постигане на целите. Понастоящем няма специално законодателство на ЕС за почвите, а предложената директива съдържа нови понятия и задължения по отношение на почвите, които ще засегнат главно публичните органи и заинтересованите страни в секторите на селското стопанство, горското стопанство и промишлеността. </w:t>
      </w:r>
    </w:p>
    <w:p w14:paraId="3A0AD181" w14:textId="77777777" w:rsidR="00B07E77" w:rsidRPr="00DD5E5B" w:rsidRDefault="00B07E77" w:rsidP="00B07E77">
      <w:pPr>
        <w:pBdr>
          <w:top w:val="nil"/>
          <w:left w:val="nil"/>
          <w:bottom w:val="nil"/>
          <w:right w:val="nil"/>
          <w:between w:val="nil"/>
          <w:bar w:val="nil"/>
        </w:pBdr>
        <w:spacing w:before="0" w:after="240"/>
        <w:rPr>
          <w:rFonts w:eastAsia="Arial Unicode MS"/>
          <w:noProof/>
        </w:rPr>
      </w:pPr>
      <w:r w:rsidRPr="00DD5E5B">
        <w:rPr>
          <w:noProof/>
        </w:rPr>
        <w:t>Държавите членки имат възможност да използват различни правни инструменти за транспониране на директивата, а в някои случаи може да се наложи да изменят действащи национални разпоредби. Изпълнението на директивата вероятно ще засегне не само законодателството на централно/национално равнище в държавите членки, но също и законодателството на различни регионални и местни равнища. Ето защо наличието на обяснителни документи ще подпомогне процеса на проверка на транспонирането и ще способства за намаляване на административната тежест за Комисията, свързана с мониторинга на съответствието. Без такива документи ще са необходими значителни ресурси и многобройни контакти с националните органи, за да се проверяват начините на транспониране във всички държави членки.</w:t>
      </w:r>
    </w:p>
    <w:p w14:paraId="4C142119" w14:textId="77777777" w:rsidR="0046534A" w:rsidRPr="00DD5E5B" w:rsidRDefault="00B07E77" w:rsidP="00B07E77">
      <w:pPr>
        <w:pBdr>
          <w:top w:val="nil"/>
          <w:left w:val="nil"/>
          <w:bottom w:val="nil"/>
          <w:right w:val="nil"/>
          <w:between w:val="nil"/>
          <w:bar w:val="nil"/>
        </w:pBdr>
        <w:spacing w:before="0" w:after="240"/>
        <w:rPr>
          <w:rFonts w:eastAsia="Arial Unicode MS"/>
          <w:noProof/>
        </w:rPr>
      </w:pPr>
      <w:r w:rsidRPr="00DD5E5B">
        <w:rPr>
          <w:noProof/>
        </w:rPr>
        <w:t>В този контекст е пропорционално да се поиска от държавите членки да поемат тежестта за предоставяне на обяснителни документи, за да може Комисията да наблюдава транспонирането на предложената директива, която е от основно значение за Европейския зелен пакт. Следователно, когато съобщават мерките за транспониране, държавите членки следва да представят един или повече документи, в които се обяснява връзката между компонентите на директивата и съответните части на националните актове за транспониране. Това е в съответствие със съвместната политическа декларация от 28 септември 2011 г. на държавите членки и на Комисията относно обяснителните документи.</w:t>
      </w:r>
    </w:p>
    <w:p w14:paraId="3B4690C0" w14:textId="77777777" w:rsidR="0046534A" w:rsidRPr="00DD5E5B" w:rsidRDefault="0046534A" w:rsidP="00A21198">
      <w:pPr>
        <w:pStyle w:val="ManualHeading2"/>
        <w:rPr>
          <w:rFonts w:eastAsia="Arial Unicode MS"/>
          <w:noProof/>
          <w:u w:color="000000"/>
          <w:bdr w:val="nil"/>
        </w:rPr>
      </w:pPr>
      <w:r w:rsidRPr="00DD5E5B">
        <w:rPr>
          <w:noProof/>
          <w:u w:color="000000"/>
          <w:bdr w:val="nil"/>
        </w:rPr>
        <w:t>•</w:t>
      </w:r>
      <w:r w:rsidRPr="00DD5E5B">
        <w:rPr>
          <w:noProof/>
        </w:rPr>
        <w:tab/>
      </w:r>
      <w:r w:rsidRPr="00DD5E5B">
        <w:rPr>
          <w:noProof/>
          <w:u w:color="000000"/>
          <w:bdr w:val="nil"/>
        </w:rPr>
        <w:t>Подробно разяснение на конкретните разпоредби на предложението</w:t>
      </w:r>
    </w:p>
    <w:p w14:paraId="1D2BF955" w14:textId="77777777" w:rsidR="00630854" w:rsidRPr="00DD5E5B" w:rsidRDefault="00630854" w:rsidP="00630854">
      <w:pPr>
        <w:pBdr>
          <w:top w:val="nil"/>
          <w:left w:val="nil"/>
          <w:bottom w:val="nil"/>
          <w:right w:val="nil"/>
          <w:between w:val="nil"/>
          <w:bar w:val="nil"/>
        </w:pBdr>
        <w:spacing w:before="0" w:after="240"/>
        <w:rPr>
          <w:rFonts w:eastAsia="Arial Unicode MS"/>
          <w:noProof/>
        </w:rPr>
      </w:pPr>
      <w:r w:rsidRPr="00DD5E5B">
        <w:rPr>
          <w:noProof/>
        </w:rPr>
        <w:t xml:space="preserve">В член 1 се определя общата цел на директивата, а именно да се създаде съгласувана рамка за мониторинг на почвите, чрез която да се предоставят данни за здравето на почвите  във всички държави членки и да се гарантира, че най-късно до 2050 г. почвите в ЕС ще бъдат в добро здравно състояние, така че да могат да осигуряват множество услуги в мащаб, достатъчен за задоволяване на екологичните, обществените и икономическите потребности, и да се намали замърсяването на почвите до равнища, които вече не се смятат за вредни за здравето на хората. Чрез директивата се допринася за предотвратяването и смекчаването на последиците от изменението на климата, за повишаване на издръжливостта спрямо природни бедствия и за гарантиране на продоволствената сигурност. </w:t>
      </w:r>
    </w:p>
    <w:p w14:paraId="3B08F4B7" w14:textId="77777777" w:rsidR="00630854" w:rsidRPr="00DD5E5B" w:rsidRDefault="00630854" w:rsidP="00630854">
      <w:pPr>
        <w:pBdr>
          <w:top w:val="nil"/>
          <w:left w:val="nil"/>
          <w:bottom w:val="nil"/>
          <w:right w:val="nil"/>
          <w:between w:val="nil"/>
          <w:bar w:val="nil"/>
        </w:pBdr>
        <w:spacing w:before="0" w:after="240"/>
        <w:rPr>
          <w:rFonts w:eastAsia="Arial Unicode MS"/>
          <w:noProof/>
        </w:rPr>
      </w:pPr>
      <w:r w:rsidRPr="00DD5E5B">
        <w:rPr>
          <w:noProof/>
        </w:rPr>
        <w:t>В член 2 се определя териториалният обхват на директивата, която се прилага за всички почви в ЕС.</w:t>
      </w:r>
    </w:p>
    <w:p w14:paraId="61A0EB38" w14:textId="77777777" w:rsidR="00630854" w:rsidRPr="00DD5E5B" w:rsidRDefault="00630854" w:rsidP="00630854">
      <w:pPr>
        <w:pBdr>
          <w:top w:val="nil"/>
          <w:left w:val="nil"/>
          <w:bottom w:val="nil"/>
          <w:right w:val="nil"/>
          <w:between w:val="nil"/>
          <w:bar w:val="nil"/>
        </w:pBdr>
        <w:spacing w:before="0" w:after="240"/>
        <w:rPr>
          <w:rFonts w:eastAsia="Arial Unicode MS"/>
          <w:noProof/>
        </w:rPr>
      </w:pPr>
      <w:r w:rsidRPr="00DD5E5B">
        <w:rPr>
          <w:noProof/>
        </w:rPr>
        <w:t>В член 3 са дадени определения.</w:t>
      </w:r>
    </w:p>
    <w:p w14:paraId="756C9BE8" w14:textId="77777777" w:rsidR="00630854" w:rsidRPr="00DD5E5B" w:rsidRDefault="00630854" w:rsidP="00630854">
      <w:pPr>
        <w:pBdr>
          <w:top w:val="nil"/>
          <w:left w:val="nil"/>
          <w:bottom w:val="nil"/>
          <w:right w:val="nil"/>
          <w:between w:val="nil"/>
          <w:bar w:val="nil"/>
        </w:pBdr>
        <w:spacing w:before="0" w:after="240"/>
        <w:rPr>
          <w:rFonts w:eastAsia="Arial Unicode MS"/>
          <w:noProof/>
        </w:rPr>
      </w:pPr>
      <w:r w:rsidRPr="00DD5E5B">
        <w:rPr>
          <w:noProof/>
        </w:rPr>
        <w:t>В членове 4 и 5 се определят изискванията към управлението. В член 4 се посочва, че държавите членки трябва да създадат почвени райони, обхващащи цялата им територия, с цел да управляват почвите и изпълняват изискванията на директивата. В член 4 се определят и критериите, които държавите членки трябва да прилагат при създаването на посочените почвени райони. Разпоредбата на член 5 изисква от държавите членки да назначат органите, на които е възложено изпълнението на предвидените в директивата задължения.</w:t>
      </w:r>
    </w:p>
    <w:p w14:paraId="62A607F1" w14:textId="77777777" w:rsidR="00C653DC" w:rsidRPr="00DD5E5B" w:rsidRDefault="00C653DC" w:rsidP="00630854">
      <w:pPr>
        <w:pBdr>
          <w:top w:val="nil"/>
          <w:left w:val="nil"/>
          <w:bottom w:val="nil"/>
          <w:right w:val="nil"/>
          <w:between w:val="nil"/>
          <w:bar w:val="nil"/>
        </w:pBdr>
        <w:spacing w:before="0" w:after="240"/>
        <w:rPr>
          <w:rFonts w:eastAsia="Arial Unicode MS"/>
          <w:noProof/>
        </w:rPr>
      </w:pPr>
      <w:r w:rsidRPr="00DD5E5B">
        <w:rPr>
          <w:noProof/>
        </w:rPr>
        <w:t>В член 6 се описва общата рамка за мониторинг въз основа на почвените райони, за да се гарантира редовното наблюдение на здравето на почвите. В него се описват също начините, по които Комисията може да подкрепя действията, предприемани от държавите членки по отношение на мониторинга на здравето на почвите.</w:t>
      </w:r>
    </w:p>
    <w:p w14:paraId="168BA1B6" w14:textId="77777777" w:rsidR="005C6A76" w:rsidRPr="00DD5E5B" w:rsidRDefault="005C6A76" w:rsidP="005C6A76">
      <w:pPr>
        <w:pBdr>
          <w:top w:val="nil"/>
          <w:left w:val="nil"/>
          <w:bottom w:val="nil"/>
          <w:right w:val="nil"/>
          <w:between w:val="nil"/>
          <w:bar w:val="nil"/>
        </w:pBdr>
        <w:spacing w:before="0" w:after="240"/>
        <w:rPr>
          <w:rFonts w:eastAsia="Arial Unicode MS"/>
          <w:noProof/>
        </w:rPr>
      </w:pPr>
      <w:r w:rsidRPr="00DD5E5B">
        <w:rPr>
          <w:noProof/>
        </w:rPr>
        <w:t>В член 7 се определят дескрипторите на почвата и критериите за мониторинг и оценка на здравето на почвите. В него се уточнява, че някои критерии ще бъдат установени от държавите членки.</w:t>
      </w:r>
    </w:p>
    <w:p w14:paraId="05C791F2" w14:textId="77777777" w:rsidR="001A0989" w:rsidRPr="00DD5E5B" w:rsidRDefault="001A0989" w:rsidP="00630854">
      <w:pPr>
        <w:pBdr>
          <w:top w:val="nil"/>
          <w:left w:val="nil"/>
          <w:bottom w:val="nil"/>
          <w:right w:val="nil"/>
          <w:between w:val="nil"/>
          <w:bar w:val="nil"/>
        </w:pBdr>
        <w:spacing w:before="0" w:after="240"/>
        <w:rPr>
          <w:rFonts w:eastAsia="Arial Unicode MS"/>
          <w:noProof/>
        </w:rPr>
      </w:pPr>
      <w:r w:rsidRPr="00DD5E5B">
        <w:rPr>
          <w:noProof/>
        </w:rPr>
        <w:t xml:space="preserve">В член 8 се посочва, че държавите членки трябва да извършват редовни измервания на почвите. Освен това в него се определят методиките за определяне на точките за вземане на проби и за измерване на дескрипторите на почвата. </w:t>
      </w:r>
    </w:p>
    <w:p w14:paraId="5436A7B0" w14:textId="77777777" w:rsidR="005C6A76" w:rsidRPr="00DD5E5B" w:rsidRDefault="00073892" w:rsidP="00630854">
      <w:pPr>
        <w:pBdr>
          <w:top w:val="nil"/>
          <w:left w:val="nil"/>
          <w:bottom w:val="nil"/>
          <w:right w:val="nil"/>
          <w:between w:val="nil"/>
          <w:bar w:val="nil"/>
        </w:pBdr>
        <w:spacing w:before="0" w:after="240"/>
        <w:rPr>
          <w:rFonts w:eastAsia="Arial Unicode MS"/>
          <w:noProof/>
        </w:rPr>
      </w:pPr>
      <w:r w:rsidRPr="00DD5E5B">
        <w:rPr>
          <w:noProof/>
        </w:rPr>
        <w:t xml:space="preserve">Разпоредбата на член 9 изисква от държавите членки да оценяват здравето на почвите въз основа на редовни измервания на почвите, за да се установи дали почвите са здрави. </w:t>
      </w:r>
    </w:p>
    <w:p w14:paraId="4FCBDC4F" w14:textId="77777777" w:rsidR="00A455F1" w:rsidRPr="00DD5E5B" w:rsidRDefault="00F63BFE" w:rsidP="00630854">
      <w:pPr>
        <w:pBdr>
          <w:top w:val="nil"/>
          <w:left w:val="nil"/>
          <w:bottom w:val="nil"/>
          <w:right w:val="nil"/>
          <w:between w:val="nil"/>
          <w:bar w:val="nil"/>
        </w:pBdr>
        <w:spacing w:before="0" w:after="240"/>
        <w:rPr>
          <w:rFonts w:eastAsia="Arial Unicode MS"/>
          <w:noProof/>
        </w:rPr>
      </w:pPr>
      <w:r w:rsidRPr="00DD5E5B">
        <w:rPr>
          <w:noProof/>
        </w:rPr>
        <w:t>В член 10 се определят принципите на устойчиво управление на почвите, които са насочени към поддържането и подобряването на тяхното здраве.</w:t>
      </w:r>
    </w:p>
    <w:p w14:paraId="5ACFA694" w14:textId="77777777" w:rsidR="008C6A2D" w:rsidRPr="00DD5E5B" w:rsidRDefault="00FC1C45" w:rsidP="00DC7704">
      <w:pPr>
        <w:pBdr>
          <w:top w:val="nil"/>
          <w:left w:val="nil"/>
          <w:bottom w:val="nil"/>
          <w:right w:val="nil"/>
          <w:between w:val="nil"/>
          <w:bar w:val="nil"/>
        </w:pBdr>
        <w:spacing w:before="0" w:after="240"/>
        <w:rPr>
          <w:rFonts w:eastAsia="Arial Unicode MS"/>
          <w:noProof/>
        </w:rPr>
      </w:pPr>
      <w:r w:rsidRPr="00DD5E5B">
        <w:rPr>
          <w:noProof/>
        </w:rPr>
        <w:t xml:space="preserve">В член 11 са предвидени принципи за смекчаване на последиците, които държавите членки трябва да спазват в случай на усвояване на земя. </w:t>
      </w:r>
    </w:p>
    <w:p w14:paraId="6B365A79" w14:textId="77777777" w:rsidR="00EA6179" w:rsidRPr="00DD5E5B" w:rsidRDefault="00014B87" w:rsidP="003C03FC">
      <w:pPr>
        <w:pBdr>
          <w:top w:val="nil"/>
          <w:left w:val="nil"/>
          <w:bottom w:val="nil"/>
          <w:right w:val="nil"/>
          <w:between w:val="nil"/>
          <w:bar w:val="nil"/>
        </w:pBdr>
        <w:spacing w:before="0" w:after="240"/>
        <w:rPr>
          <w:rFonts w:eastAsia="Arial Unicode MS"/>
          <w:noProof/>
        </w:rPr>
      </w:pPr>
      <w:r w:rsidRPr="00DD5E5B">
        <w:rPr>
          <w:noProof/>
        </w:rPr>
        <w:t>В член 12 се установява общо задължение за прилагане на основан на риска подход за идентифициране и изследване на потенциално замърсени обекти и за управление на замърсени обекти.</w:t>
      </w:r>
    </w:p>
    <w:p w14:paraId="1F39C494" w14:textId="77777777" w:rsidR="00014B87" w:rsidRPr="00DD5E5B" w:rsidRDefault="00014B87" w:rsidP="003C03FC">
      <w:pPr>
        <w:pBdr>
          <w:top w:val="nil"/>
          <w:left w:val="nil"/>
          <w:bottom w:val="nil"/>
          <w:right w:val="nil"/>
          <w:between w:val="nil"/>
          <w:bar w:val="nil"/>
        </w:pBdr>
        <w:spacing w:before="0" w:after="240"/>
        <w:rPr>
          <w:rFonts w:eastAsia="Arial Unicode MS"/>
          <w:noProof/>
        </w:rPr>
      </w:pPr>
      <w:r w:rsidRPr="00DD5E5B">
        <w:rPr>
          <w:noProof/>
        </w:rPr>
        <w:t>В член 13 се изисква да се идентифицират всички потенциално замърсени обекти, а в член 14 се изисква тези обекти да бъдат изследвани, за да се установи наличието на замърсяване.</w:t>
      </w:r>
    </w:p>
    <w:p w14:paraId="0637158C" w14:textId="77777777" w:rsidR="00DC7704" w:rsidRPr="00DD5E5B" w:rsidRDefault="00DC7704" w:rsidP="00DC7704">
      <w:pPr>
        <w:pBdr>
          <w:top w:val="nil"/>
          <w:left w:val="nil"/>
          <w:bottom w:val="nil"/>
          <w:right w:val="nil"/>
          <w:between w:val="nil"/>
          <w:bar w:val="nil"/>
        </w:pBdr>
        <w:spacing w:before="0" w:after="240"/>
        <w:rPr>
          <w:rFonts w:eastAsia="Arial Unicode MS"/>
          <w:noProof/>
        </w:rPr>
      </w:pPr>
      <w:r w:rsidRPr="00DD5E5B">
        <w:rPr>
          <w:noProof/>
        </w:rPr>
        <w:t>В член 15 се съдържат задължения относно управлението на замърсени обекти. В него се посочва, че държавите членки трябва да извършват оценка на специфичния за обекта риск, за да установят дали замърсеният обект представлява неприемлив риск за здравето на хората или околната среда и да предприемат подходящи мерки за намаляване на риска.</w:t>
      </w:r>
    </w:p>
    <w:p w14:paraId="0A423CAE" w14:textId="77777777" w:rsidR="00DC7704" w:rsidRPr="00DD5E5B" w:rsidRDefault="00DC7704" w:rsidP="00DC7704">
      <w:pPr>
        <w:pBdr>
          <w:top w:val="nil"/>
          <w:left w:val="nil"/>
          <w:bottom w:val="nil"/>
          <w:right w:val="nil"/>
          <w:between w:val="nil"/>
          <w:bar w:val="nil"/>
        </w:pBdr>
        <w:spacing w:before="0" w:after="240"/>
        <w:rPr>
          <w:rFonts w:eastAsia="Arial Unicode MS"/>
          <w:noProof/>
        </w:rPr>
      </w:pPr>
      <w:r w:rsidRPr="00DD5E5B">
        <w:rPr>
          <w:noProof/>
        </w:rPr>
        <w:t>Разпоредбата на член 16 изисква от държавите членки да изготвят регистър на замърсените и потенциално замърсените обекти. Посочва се, че регистърът трябва да съдържа информацията, определена в приложение VII и да бъде публично достъпен и редовно актуализиран.</w:t>
      </w:r>
    </w:p>
    <w:p w14:paraId="2A1EA81E" w14:textId="77777777" w:rsidR="00CF1C04" w:rsidRPr="00DD5E5B" w:rsidRDefault="00CF1C04" w:rsidP="00DC7704">
      <w:pPr>
        <w:pBdr>
          <w:top w:val="nil"/>
          <w:left w:val="nil"/>
          <w:bottom w:val="nil"/>
          <w:right w:val="nil"/>
          <w:between w:val="nil"/>
          <w:bar w:val="nil"/>
        </w:pBdr>
        <w:spacing w:before="0" w:after="240"/>
        <w:rPr>
          <w:rFonts w:eastAsia="Arial Unicode MS"/>
          <w:noProof/>
        </w:rPr>
      </w:pPr>
      <w:r w:rsidRPr="00DD5E5B">
        <w:rPr>
          <w:noProof/>
        </w:rPr>
        <w:t>В член 17 се съдържат разпоредби относно финансирането от ЕС.</w:t>
      </w:r>
    </w:p>
    <w:p w14:paraId="7524569F" w14:textId="77777777" w:rsidR="00F36C39" w:rsidRPr="00DD5E5B" w:rsidRDefault="00DC7704" w:rsidP="00DC7704">
      <w:pPr>
        <w:pBdr>
          <w:top w:val="nil"/>
          <w:left w:val="nil"/>
          <w:bottom w:val="nil"/>
          <w:right w:val="nil"/>
          <w:between w:val="nil"/>
          <w:bar w:val="nil"/>
        </w:pBdr>
        <w:spacing w:before="0" w:after="240"/>
        <w:rPr>
          <w:rFonts w:eastAsia="Arial Unicode MS"/>
          <w:noProof/>
        </w:rPr>
      </w:pPr>
      <w:r w:rsidRPr="00DD5E5B">
        <w:rPr>
          <w:noProof/>
        </w:rPr>
        <w:t xml:space="preserve">В член 18 се съдържат изисквания за докладване. В него се посочва, че държавите членки трябва редовно да предоставят данни и информация на Комисията в електронен формат. </w:t>
      </w:r>
    </w:p>
    <w:p w14:paraId="0E1BF5CB" w14:textId="77777777" w:rsidR="00DC7704" w:rsidRPr="00DD5E5B" w:rsidRDefault="00DC7704" w:rsidP="00DC7704">
      <w:pPr>
        <w:pBdr>
          <w:top w:val="nil"/>
          <w:left w:val="nil"/>
          <w:bottom w:val="nil"/>
          <w:right w:val="nil"/>
          <w:between w:val="nil"/>
          <w:bar w:val="nil"/>
        </w:pBdr>
        <w:spacing w:before="0" w:after="240"/>
        <w:rPr>
          <w:rFonts w:eastAsia="Arial Unicode MS"/>
          <w:noProof/>
        </w:rPr>
      </w:pPr>
      <w:r w:rsidRPr="00DD5E5B">
        <w:rPr>
          <w:noProof/>
        </w:rPr>
        <w:t>С разпоредбата на член 19 се осигурява достъп до информация с цел повишаване на прозрачността.</w:t>
      </w:r>
    </w:p>
    <w:p w14:paraId="61B1331A" w14:textId="77777777" w:rsidR="00DC7704" w:rsidRPr="00DD5E5B" w:rsidRDefault="00DC7704" w:rsidP="00DC7704">
      <w:pPr>
        <w:pBdr>
          <w:top w:val="nil"/>
          <w:left w:val="nil"/>
          <w:bottom w:val="nil"/>
          <w:right w:val="nil"/>
          <w:between w:val="nil"/>
          <w:bar w:val="nil"/>
        </w:pBdr>
        <w:spacing w:before="0" w:after="240"/>
        <w:rPr>
          <w:rFonts w:eastAsia="Arial Unicode MS"/>
          <w:noProof/>
        </w:rPr>
      </w:pPr>
      <w:r w:rsidRPr="00DD5E5B">
        <w:rPr>
          <w:noProof/>
        </w:rPr>
        <w:t xml:space="preserve">В член 20 се определят условията, при които Комисията може да приема делегирани актове. </w:t>
      </w:r>
    </w:p>
    <w:p w14:paraId="66025BC9" w14:textId="77777777" w:rsidR="00DC7704" w:rsidRPr="00DD5E5B" w:rsidRDefault="00DC7704" w:rsidP="00DC7704">
      <w:pPr>
        <w:pBdr>
          <w:top w:val="nil"/>
          <w:left w:val="nil"/>
          <w:bottom w:val="nil"/>
          <w:right w:val="nil"/>
          <w:between w:val="nil"/>
          <w:bar w:val="nil"/>
        </w:pBdr>
        <w:spacing w:before="0" w:after="240"/>
        <w:rPr>
          <w:rFonts w:eastAsia="Arial Unicode MS"/>
          <w:noProof/>
        </w:rPr>
      </w:pPr>
      <w:r w:rsidRPr="00DD5E5B">
        <w:rPr>
          <w:noProof/>
        </w:rPr>
        <w:t>В член 21 се определят условията, при които Комисията може да приема актове за изпълнение (процедура на комитет).</w:t>
      </w:r>
    </w:p>
    <w:p w14:paraId="03882B14" w14:textId="77777777" w:rsidR="00DC7704" w:rsidRPr="00DD5E5B" w:rsidRDefault="00DC7704" w:rsidP="00DC7704">
      <w:pPr>
        <w:pBdr>
          <w:top w:val="nil"/>
          <w:left w:val="nil"/>
          <w:bottom w:val="nil"/>
          <w:right w:val="nil"/>
          <w:between w:val="nil"/>
          <w:bar w:val="nil"/>
        </w:pBdr>
        <w:spacing w:before="0" w:after="240"/>
        <w:rPr>
          <w:rFonts w:eastAsia="Arial Unicode MS"/>
          <w:noProof/>
        </w:rPr>
      </w:pPr>
      <w:r w:rsidRPr="00DD5E5B">
        <w:rPr>
          <w:noProof/>
        </w:rPr>
        <w:t>В член 22 се съдържат изисквания, уреждащи достъпа до правосъдие.</w:t>
      </w:r>
    </w:p>
    <w:p w14:paraId="19E957D0" w14:textId="77777777" w:rsidR="00DC7704" w:rsidRPr="00DD5E5B" w:rsidRDefault="00DC7704" w:rsidP="00DC7704">
      <w:pPr>
        <w:pBdr>
          <w:top w:val="nil"/>
          <w:left w:val="nil"/>
          <w:bottom w:val="nil"/>
          <w:right w:val="nil"/>
          <w:between w:val="nil"/>
          <w:bar w:val="nil"/>
        </w:pBdr>
        <w:spacing w:before="0" w:after="240"/>
        <w:rPr>
          <w:rFonts w:eastAsia="Arial Unicode MS"/>
          <w:noProof/>
        </w:rPr>
      </w:pPr>
      <w:r w:rsidRPr="00DD5E5B">
        <w:rPr>
          <w:noProof/>
        </w:rPr>
        <w:t>Разпоредбата на член 23 изисква от държавите членки да определят правилата за санкции, приложими при нарушаване на националните разпоредби, приети съгласно директивата. Предвидените санкции трябва да бъдат ефективни, пропорционални и възпиращи.</w:t>
      </w:r>
    </w:p>
    <w:p w14:paraId="27DA8D39" w14:textId="77777777" w:rsidR="00DC7704" w:rsidRPr="00DD5E5B" w:rsidRDefault="00DC7704" w:rsidP="00DC7704">
      <w:pPr>
        <w:pBdr>
          <w:top w:val="nil"/>
          <w:left w:val="nil"/>
          <w:bottom w:val="nil"/>
          <w:right w:val="nil"/>
          <w:between w:val="nil"/>
          <w:bar w:val="nil"/>
        </w:pBdr>
        <w:spacing w:before="0" w:after="240"/>
        <w:rPr>
          <w:rFonts w:eastAsia="Arial Unicode MS"/>
          <w:noProof/>
        </w:rPr>
      </w:pPr>
      <w:r w:rsidRPr="00DD5E5B">
        <w:rPr>
          <w:noProof/>
        </w:rPr>
        <w:t>В член 24 се предвижда извършването на оценка на директивата.</w:t>
      </w:r>
    </w:p>
    <w:p w14:paraId="06688233" w14:textId="77777777" w:rsidR="00DC7704" w:rsidRPr="00DD5E5B" w:rsidRDefault="00DC7704" w:rsidP="00DC7704">
      <w:pPr>
        <w:pBdr>
          <w:top w:val="nil"/>
          <w:left w:val="nil"/>
          <w:bottom w:val="nil"/>
          <w:right w:val="nil"/>
          <w:between w:val="nil"/>
          <w:bar w:val="nil"/>
        </w:pBdr>
        <w:spacing w:before="0" w:after="240"/>
        <w:rPr>
          <w:rFonts w:eastAsia="Arial Unicode MS"/>
          <w:noProof/>
        </w:rPr>
      </w:pPr>
      <w:r w:rsidRPr="00DD5E5B">
        <w:rPr>
          <w:noProof/>
        </w:rPr>
        <w:t>В член 25 се съдържат изисквания за транспониране на директивата в националното законодателство.</w:t>
      </w:r>
    </w:p>
    <w:p w14:paraId="7257A4BB" w14:textId="77777777" w:rsidR="00DC7704" w:rsidRPr="00DD5E5B" w:rsidRDefault="00DC7704" w:rsidP="00DC7704">
      <w:pPr>
        <w:pBdr>
          <w:top w:val="nil"/>
          <w:left w:val="nil"/>
          <w:bottom w:val="nil"/>
          <w:right w:val="nil"/>
          <w:between w:val="nil"/>
          <w:bar w:val="nil"/>
        </w:pBdr>
        <w:spacing w:before="0" w:after="240"/>
        <w:rPr>
          <w:rFonts w:eastAsia="Arial Unicode MS"/>
          <w:noProof/>
        </w:rPr>
      </w:pPr>
      <w:r w:rsidRPr="00DD5E5B">
        <w:rPr>
          <w:noProof/>
        </w:rPr>
        <w:t>Член 26 се отнася до влизането в сила на директивата.</w:t>
      </w:r>
    </w:p>
    <w:p w14:paraId="2757A1B5" w14:textId="77777777" w:rsidR="0046534A" w:rsidRPr="00DD5E5B" w:rsidRDefault="00DC7704" w:rsidP="00DC7704">
      <w:pPr>
        <w:pBdr>
          <w:top w:val="nil"/>
          <w:left w:val="nil"/>
          <w:bottom w:val="nil"/>
          <w:right w:val="nil"/>
          <w:between w:val="nil"/>
          <w:bar w:val="nil"/>
        </w:pBdr>
        <w:spacing w:before="0" w:after="240"/>
        <w:rPr>
          <w:rFonts w:eastAsia="Arial Unicode MS"/>
          <w:noProof/>
        </w:rPr>
      </w:pPr>
      <w:r w:rsidRPr="00DD5E5B">
        <w:rPr>
          <w:noProof/>
        </w:rPr>
        <w:t>Съгласно член 27 адресати на директивата са държавите членки.</w:t>
      </w:r>
    </w:p>
    <w:p w14:paraId="67E35553" w14:textId="77777777" w:rsidR="0046534A" w:rsidRPr="00DD5E5B" w:rsidRDefault="0046534A" w:rsidP="00A21198">
      <w:pPr>
        <w:spacing w:before="0" w:after="0"/>
        <w:jc w:val="left"/>
        <w:rPr>
          <w:noProof/>
        </w:rPr>
        <w:sectPr w:rsidR="0046534A" w:rsidRPr="00DD5E5B" w:rsidSect="00F92DAA">
          <w:footerReference w:type="default" r:id="rId10"/>
          <w:footerReference w:type="first" r:id="rId11"/>
          <w:pgSz w:w="11907" w:h="16839"/>
          <w:pgMar w:top="1134" w:right="1417" w:bottom="1134" w:left="1417" w:header="709" w:footer="709" w:gutter="0"/>
          <w:cols w:space="708"/>
          <w:docGrid w:linePitch="360"/>
        </w:sectPr>
      </w:pPr>
    </w:p>
    <w:p w14:paraId="7124D6B2" w14:textId="3279AA77" w:rsidR="00DC2857" w:rsidRPr="00DD5E5B" w:rsidRDefault="00D230E6" w:rsidP="00D230E6">
      <w:pPr>
        <w:pStyle w:val="Rfrenceinterinstitutionnelle"/>
        <w:rPr>
          <w:noProof/>
        </w:rPr>
      </w:pPr>
      <w:r w:rsidRPr="00D230E6">
        <w:t>2023/0232 (COD)</w:t>
      </w:r>
    </w:p>
    <w:p w14:paraId="174D3050" w14:textId="3FDACB36" w:rsidR="0046534A" w:rsidRPr="00DD5E5B" w:rsidRDefault="00DD5E5B" w:rsidP="00DD5E5B">
      <w:pPr>
        <w:pStyle w:val="Statut"/>
        <w:rPr>
          <w:noProof/>
        </w:rPr>
      </w:pPr>
      <w:r w:rsidRPr="00DD5E5B">
        <w:rPr>
          <w:noProof/>
        </w:rPr>
        <w:t>Предложение за</w:t>
      </w:r>
    </w:p>
    <w:p w14:paraId="07433AC4" w14:textId="2C2875B0" w:rsidR="0046534A" w:rsidRPr="00DD5E5B" w:rsidRDefault="00DD5E5B" w:rsidP="00DD5E5B">
      <w:pPr>
        <w:pStyle w:val="Typedudocument"/>
        <w:rPr>
          <w:noProof/>
        </w:rPr>
      </w:pPr>
      <w:r w:rsidRPr="00DD5E5B">
        <w:rPr>
          <w:noProof/>
        </w:rPr>
        <w:t>ДИРЕКТИВА НА ЕВРОПЕЙСКИЯ ПАРЛАМЕНТ И НА СЪВЕТА</w:t>
      </w:r>
    </w:p>
    <w:p w14:paraId="3932328B" w14:textId="1D6D33D7" w:rsidR="0046534A" w:rsidRPr="00DD5E5B" w:rsidRDefault="00DD5E5B" w:rsidP="00DD5E5B">
      <w:pPr>
        <w:pStyle w:val="Titreobjet"/>
        <w:rPr>
          <w:noProof/>
        </w:rPr>
      </w:pPr>
      <w:r w:rsidRPr="00DD5E5B">
        <w:rPr>
          <w:noProof/>
        </w:rPr>
        <w:t>относно мониторинга и устойчивостта на почвите (закон за мониторинга на почвите)</w:t>
      </w:r>
    </w:p>
    <w:p w14:paraId="55C9C0F5" w14:textId="77777777" w:rsidR="0046534A" w:rsidRPr="00DD5E5B" w:rsidRDefault="0046534A" w:rsidP="00A21198">
      <w:pPr>
        <w:pStyle w:val="Institutionquiagit"/>
        <w:rPr>
          <w:noProof/>
        </w:rPr>
      </w:pPr>
      <w:r w:rsidRPr="00DD5E5B">
        <w:rPr>
          <w:noProof/>
        </w:rPr>
        <w:t>ЕВРОПЕЙСКИЯТ ПАРЛАМЕНТ И СЪВЕТЪТ НА ЕВРОПЕЙСКИЯ СЪЮЗ,</w:t>
      </w:r>
    </w:p>
    <w:p w14:paraId="37FC5544" w14:textId="77777777" w:rsidR="0046534A" w:rsidRPr="00DD5E5B" w:rsidRDefault="0046534A" w:rsidP="00A21198">
      <w:pPr>
        <w:rPr>
          <w:noProof/>
        </w:rPr>
      </w:pPr>
      <w:r w:rsidRPr="00DD5E5B">
        <w:rPr>
          <w:noProof/>
        </w:rPr>
        <w:t>като взеха предвид Договора за функционирането на Европейския съюз, и по-специално член 192, параграф 1 от него,</w:t>
      </w:r>
    </w:p>
    <w:p w14:paraId="665FD882" w14:textId="77777777" w:rsidR="0046534A" w:rsidRPr="00DD5E5B" w:rsidRDefault="0046534A" w:rsidP="00A21198">
      <w:pPr>
        <w:rPr>
          <w:noProof/>
        </w:rPr>
      </w:pPr>
      <w:r w:rsidRPr="00DD5E5B">
        <w:rPr>
          <w:noProof/>
        </w:rPr>
        <w:t>като взеха предвид предложението на Европейската комисия,</w:t>
      </w:r>
    </w:p>
    <w:p w14:paraId="0601E605" w14:textId="77777777" w:rsidR="0046534A" w:rsidRPr="00DD5E5B" w:rsidRDefault="0046534A" w:rsidP="00A21198">
      <w:pPr>
        <w:rPr>
          <w:noProof/>
        </w:rPr>
      </w:pPr>
      <w:r w:rsidRPr="00DD5E5B">
        <w:rPr>
          <w:noProof/>
        </w:rPr>
        <w:t>след предаване на проекта на законодателния акт на националните парламенти,</w:t>
      </w:r>
    </w:p>
    <w:p w14:paraId="11E20BC9" w14:textId="77777777" w:rsidR="0046534A" w:rsidRPr="00DD5E5B" w:rsidRDefault="0046534A" w:rsidP="00A21198">
      <w:pPr>
        <w:rPr>
          <w:noProof/>
        </w:rPr>
      </w:pPr>
      <w:r w:rsidRPr="00DD5E5B">
        <w:rPr>
          <w:noProof/>
        </w:rPr>
        <w:t>като взеха предвид становището на Европейския икономически и социален комитет</w:t>
      </w:r>
      <w:r w:rsidRPr="00DD5E5B">
        <w:rPr>
          <w:rStyle w:val="FootnoteReference"/>
          <w:noProof/>
        </w:rPr>
        <w:footnoteReference w:id="30"/>
      </w:r>
      <w:r w:rsidRPr="00DD5E5B">
        <w:rPr>
          <w:noProof/>
        </w:rPr>
        <w:t xml:space="preserve">, </w:t>
      </w:r>
    </w:p>
    <w:p w14:paraId="27EAD9D0" w14:textId="77777777" w:rsidR="0046534A" w:rsidRPr="00DD5E5B" w:rsidRDefault="0046534A" w:rsidP="00A21198">
      <w:pPr>
        <w:rPr>
          <w:noProof/>
        </w:rPr>
      </w:pPr>
      <w:r w:rsidRPr="00DD5E5B">
        <w:rPr>
          <w:noProof/>
        </w:rPr>
        <w:t>като взеха предвид становището на Комитета на регионите</w:t>
      </w:r>
      <w:r w:rsidRPr="00DD5E5B">
        <w:rPr>
          <w:rStyle w:val="FootnoteReference"/>
          <w:noProof/>
        </w:rPr>
        <w:footnoteReference w:id="31"/>
      </w:r>
      <w:r w:rsidRPr="00DD5E5B">
        <w:rPr>
          <w:noProof/>
        </w:rPr>
        <w:t xml:space="preserve">, </w:t>
      </w:r>
    </w:p>
    <w:p w14:paraId="77B2D873" w14:textId="77777777" w:rsidR="0046534A" w:rsidRPr="00DD5E5B" w:rsidRDefault="0046534A" w:rsidP="00A21198">
      <w:pPr>
        <w:rPr>
          <w:noProof/>
        </w:rPr>
      </w:pPr>
      <w:r w:rsidRPr="00DD5E5B">
        <w:rPr>
          <w:noProof/>
        </w:rPr>
        <w:t>в съответствие с обикновената законодателна процедура,</w:t>
      </w:r>
    </w:p>
    <w:p w14:paraId="2326B674" w14:textId="77777777" w:rsidR="0046534A" w:rsidRPr="00DD5E5B" w:rsidRDefault="0046534A" w:rsidP="00A21198">
      <w:pPr>
        <w:rPr>
          <w:noProof/>
        </w:rPr>
      </w:pPr>
      <w:r w:rsidRPr="00DD5E5B">
        <w:rPr>
          <w:noProof/>
        </w:rPr>
        <w:t>като имат предвид, че:</w:t>
      </w:r>
    </w:p>
    <w:p w14:paraId="1F325197" w14:textId="3783B175" w:rsidR="0088791E" w:rsidRPr="00DD5E5B" w:rsidRDefault="0041769F" w:rsidP="0041769F">
      <w:pPr>
        <w:pStyle w:val="ManualConsidrant"/>
        <w:rPr>
          <w:noProof/>
        </w:rPr>
      </w:pPr>
      <w:r w:rsidRPr="00DD5E5B">
        <w:rPr>
          <w:noProof/>
        </w:rPr>
        <w:t>1)</w:t>
      </w:r>
      <w:r w:rsidRPr="00DD5E5B">
        <w:rPr>
          <w:noProof/>
        </w:rPr>
        <w:tab/>
        <w:t>Почвата е жизненоважен, ограничен, невъзобновяем и незаменим ресурс от критично значение за икономиката, околната среда и обществото.</w:t>
      </w:r>
    </w:p>
    <w:p w14:paraId="6870D256" w14:textId="2DC346E6" w:rsidR="001A78A4" w:rsidRPr="00DD5E5B" w:rsidRDefault="0041769F" w:rsidP="0041769F">
      <w:pPr>
        <w:pStyle w:val="ManualConsidrant"/>
        <w:rPr>
          <w:noProof/>
        </w:rPr>
      </w:pPr>
      <w:r w:rsidRPr="00DD5E5B">
        <w:rPr>
          <w:noProof/>
        </w:rPr>
        <w:t>2)</w:t>
      </w:r>
      <w:r w:rsidRPr="00DD5E5B">
        <w:rPr>
          <w:noProof/>
        </w:rPr>
        <w:tab/>
        <w:t xml:space="preserve">Здравите почви са в добро химическо, биологично и физическо състояние, така че са в състояние да осигуряват екосистемни услуги, които са жизненоважни за хората и околната среда, като безопасна и питателна храна в достатъчно количество, биомаса, чиста вода, кръговрат на хранителните вещества, съхранение на въглерод и местообитания за биологичното разнообразие. 60—70 % от почвите в Съюза обаче са увредени и увреждането им продължава. </w:t>
      </w:r>
    </w:p>
    <w:p w14:paraId="4B422E32" w14:textId="084DDA7B" w:rsidR="00E91698" w:rsidRPr="00DD5E5B" w:rsidRDefault="0041769F" w:rsidP="0041769F">
      <w:pPr>
        <w:pStyle w:val="ManualConsidrant"/>
        <w:rPr>
          <w:noProof/>
        </w:rPr>
      </w:pPr>
      <w:r w:rsidRPr="00DD5E5B">
        <w:rPr>
          <w:noProof/>
        </w:rPr>
        <w:t>3)</w:t>
      </w:r>
      <w:r w:rsidRPr="00DD5E5B">
        <w:rPr>
          <w:noProof/>
        </w:rPr>
        <w:tab/>
        <w:t xml:space="preserve">Увреждането на почвата струва на Съюза няколко десетки милиарда евро всяка година. Здравето на почвите оказва влияние върху предоставянето на екосистемни услуги с висока икономическа възвръщаемост. Ето защо устойчивото управление и регенерирането на почвите е икономически целесъобразно и може да доведе до значително увеличаване на цената и стойността на земята в Съюза. </w:t>
      </w:r>
    </w:p>
    <w:p w14:paraId="44F2FECB" w14:textId="3DE15385" w:rsidR="007445E9" w:rsidRPr="00DD5E5B" w:rsidRDefault="0041769F" w:rsidP="0041769F">
      <w:pPr>
        <w:pStyle w:val="ManualConsidrant"/>
        <w:rPr>
          <w:noProof/>
        </w:rPr>
      </w:pPr>
      <w:r w:rsidRPr="00DD5E5B">
        <w:rPr>
          <w:noProof/>
        </w:rPr>
        <w:t>4)</w:t>
      </w:r>
      <w:r w:rsidRPr="00DD5E5B">
        <w:rPr>
          <w:noProof/>
        </w:rPr>
        <w:tab/>
        <w:t>В Европейския зелен пакт</w:t>
      </w:r>
      <w:r w:rsidRPr="00DD5E5B">
        <w:rPr>
          <w:rStyle w:val="FootnoteReference"/>
          <w:noProof/>
        </w:rPr>
        <w:footnoteReference w:id="32"/>
      </w:r>
      <w:r w:rsidRPr="00DD5E5B">
        <w:rPr>
          <w:noProof/>
        </w:rPr>
        <w:t xml:space="preserve"> е определена амбициозна пътна карта за превръщане на Съюза в справедливо и благоденстващо общество с модерна и конкурентоспособна икономика с ефективно използване на ресурсите, която има за цел да се опазва, съхранява и увеличава природният капитал на Съюза, както и да се опазват здравето и благосъстоянието на гражданите. Като част от Европейския зелен пакт Комисията прие Стратегия на ЕС за биологичното разнообразие до 2030 г.</w:t>
      </w:r>
      <w:r w:rsidRPr="00DD5E5B">
        <w:rPr>
          <w:rStyle w:val="FootnoteReference"/>
          <w:noProof/>
        </w:rPr>
        <w:footnoteReference w:id="33"/>
      </w:r>
      <w:r w:rsidRPr="00DD5E5B">
        <w:rPr>
          <w:noProof/>
        </w:rPr>
        <w:t>, стратегията „От фермата до трапезата“</w:t>
      </w:r>
      <w:r w:rsidRPr="00DD5E5B">
        <w:rPr>
          <w:rStyle w:val="FootnoteReference"/>
          <w:noProof/>
        </w:rPr>
        <w:footnoteReference w:id="34"/>
      </w:r>
      <w:r w:rsidRPr="00DD5E5B">
        <w:rPr>
          <w:noProof/>
        </w:rPr>
        <w:t>, План за действие за нулево замърсяване</w:t>
      </w:r>
      <w:r w:rsidRPr="00DD5E5B">
        <w:rPr>
          <w:rStyle w:val="FootnoteReference"/>
          <w:noProof/>
        </w:rPr>
        <w:footnoteReference w:id="35"/>
      </w:r>
      <w:r w:rsidRPr="00DD5E5B">
        <w:rPr>
          <w:noProof/>
        </w:rPr>
        <w:t>, Стратегия на ЕС за адаптиране към изменението на климата</w:t>
      </w:r>
      <w:r w:rsidRPr="00DD5E5B">
        <w:rPr>
          <w:rStyle w:val="FootnoteReference"/>
          <w:noProof/>
        </w:rPr>
        <w:footnoteReference w:id="36"/>
      </w:r>
      <w:r w:rsidRPr="00DD5E5B">
        <w:rPr>
          <w:noProof/>
        </w:rPr>
        <w:t xml:space="preserve"> и Стратегия на ЕС за почвите за 2030 г.</w:t>
      </w:r>
      <w:r w:rsidRPr="00DD5E5B">
        <w:rPr>
          <w:rStyle w:val="FootnoteReference"/>
          <w:noProof/>
        </w:rPr>
        <w:footnoteReference w:id="37"/>
      </w:r>
    </w:p>
    <w:p w14:paraId="3925884A" w14:textId="2DF57DA1" w:rsidR="005F2F19" w:rsidRPr="00DD5E5B" w:rsidRDefault="0041769F" w:rsidP="0041769F">
      <w:pPr>
        <w:pStyle w:val="ManualConsidrant"/>
        <w:rPr>
          <w:noProof/>
        </w:rPr>
      </w:pPr>
      <w:r w:rsidRPr="00DD5E5B">
        <w:rPr>
          <w:noProof/>
        </w:rPr>
        <w:t>5)</w:t>
      </w:r>
      <w:r w:rsidRPr="00DD5E5B">
        <w:rPr>
          <w:noProof/>
        </w:rPr>
        <w:tab/>
        <w:t>Съюзът е ангажиран с Програмата до 2030 г. за устойчиво развитие и със залегналите в нея цели за устойчиво развитие (ЦУР)</w:t>
      </w:r>
      <w:r w:rsidRPr="00DD5E5B">
        <w:rPr>
          <w:rStyle w:val="FootnoteReference"/>
          <w:noProof/>
        </w:rPr>
        <w:footnoteReference w:id="38"/>
      </w:r>
      <w:r w:rsidRPr="00DD5E5B">
        <w:rPr>
          <w:noProof/>
        </w:rPr>
        <w:t>. Здравите почви допринасят пряко за постигането на няколко цели за устойчиво развитие, и по-специално на ЦУР 2 (край на глада), ЦУР 3 (добро здраве и благосъстояние), ЦУР 6 (чиста вода и добри санитарни условия), ЦУР 11 (устойчиви градове и селища), ЦУР 12 (отговорно потребление и производство), ЦУР 13 (действия в областта на климата) и ЦУР 15 (живот на земята). В ЦУР 15.3 е залегнала борба с опустиняването, възстановяване на увредените земи и почви (включително земите, засегнати от опустиняване, суша и наводнения) и стремеж за преустановяване на увреждането на земите в световен мащаб до 2030 г.</w:t>
      </w:r>
    </w:p>
    <w:p w14:paraId="6FEA50DA" w14:textId="5DDE231A" w:rsidR="00665745" w:rsidRPr="00DD5E5B" w:rsidRDefault="0041769F" w:rsidP="0041769F">
      <w:pPr>
        <w:pStyle w:val="ManualConsidrant"/>
        <w:rPr>
          <w:noProof/>
        </w:rPr>
      </w:pPr>
      <w:r w:rsidRPr="00DD5E5B">
        <w:rPr>
          <w:noProof/>
        </w:rPr>
        <w:t>6)</w:t>
      </w:r>
      <w:r w:rsidRPr="00DD5E5B">
        <w:rPr>
          <w:noProof/>
        </w:rPr>
        <w:tab/>
        <w:t>Съюзът и неговите държави членки, в качеството си на страни по Конвенцията за биологичното разнообразие, одобрена с Решение 93/626/ЕИО на Съвета</w:t>
      </w:r>
      <w:r w:rsidRPr="00DD5E5B">
        <w:rPr>
          <w:rStyle w:val="FootnoteReference"/>
          <w:noProof/>
        </w:rPr>
        <w:footnoteReference w:id="39"/>
      </w:r>
      <w:r w:rsidRPr="00DD5E5B">
        <w:rPr>
          <w:noProof/>
        </w:rPr>
        <w:t>, договориха на 15-ата</w:t>
      </w:r>
      <w:r w:rsidRPr="00DD5E5B">
        <w:rPr>
          <w:noProof/>
          <w:vertAlign w:val="superscript"/>
        </w:rPr>
        <w:t xml:space="preserve"> </w:t>
      </w:r>
      <w:r w:rsidRPr="00DD5E5B">
        <w:rPr>
          <w:noProof/>
        </w:rPr>
        <w:t>конференция на страните по конвенцията глобална рамка за биологичното разнообразие Кунмин–Монреал</w:t>
      </w:r>
      <w:r w:rsidRPr="00DD5E5B">
        <w:rPr>
          <w:rStyle w:val="FootnoteReference"/>
          <w:noProof/>
        </w:rPr>
        <w:footnoteReference w:id="40"/>
      </w:r>
      <w:r w:rsidRPr="00DD5E5B">
        <w:rPr>
          <w:noProof/>
        </w:rPr>
        <w:t xml:space="preserve">, включваща няколко ориентирани към действие глобални цели за 2030 г., които са от значение за здравето на почвите. Приносът на природата за хората, включително здравето на почвите, следва да бъде възстановен, поддържан и увеличен. </w:t>
      </w:r>
    </w:p>
    <w:p w14:paraId="0B2CB076" w14:textId="2A56C55C" w:rsidR="17DFE196" w:rsidRPr="00DD5E5B" w:rsidRDefault="0041769F" w:rsidP="0041769F">
      <w:pPr>
        <w:pStyle w:val="ManualConsidrant"/>
        <w:rPr>
          <w:noProof/>
        </w:rPr>
      </w:pPr>
      <w:r w:rsidRPr="00DD5E5B">
        <w:rPr>
          <w:noProof/>
        </w:rPr>
        <w:t>7)</w:t>
      </w:r>
      <w:r w:rsidRPr="00DD5E5B">
        <w:rPr>
          <w:noProof/>
        </w:rPr>
        <w:tab/>
        <w:t>Съюзът и неговите държави членки, в качеството си на страни по Конвенцията на ООН за борба с опустиняването, одобрена с Решение 98/216/ЕО на Съвета</w:t>
      </w:r>
      <w:r w:rsidRPr="00DD5E5B">
        <w:rPr>
          <w:rStyle w:val="FootnoteReference"/>
          <w:noProof/>
        </w:rPr>
        <w:footnoteReference w:id="41"/>
      </w:r>
      <w:r w:rsidRPr="00DD5E5B">
        <w:rPr>
          <w:noProof/>
        </w:rPr>
        <w:t>, са поели ангажимент да водят борба с опустиняването и работят за смекчаването последиците от сушата в засегнатите държави. Тринадесет държави членки</w:t>
      </w:r>
      <w:r w:rsidRPr="00DD5E5B">
        <w:rPr>
          <w:rStyle w:val="FootnoteReference"/>
          <w:noProof/>
        </w:rPr>
        <w:footnoteReference w:id="42"/>
      </w:r>
      <w:r w:rsidRPr="00DD5E5B">
        <w:rPr>
          <w:noProof/>
        </w:rPr>
        <w:t xml:space="preserve"> са се обявили за засегнати от опустиняването страни по Конвенцията на ООН за борба с опустиняването. </w:t>
      </w:r>
    </w:p>
    <w:p w14:paraId="4C7A5CAF" w14:textId="154C4744" w:rsidR="007D20E8" w:rsidRPr="00DD5E5B" w:rsidRDefault="0041769F" w:rsidP="0041769F">
      <w:pPr>
        <w:pStyle w:val="ManualConsidrant"/>
        <w:rPr>
          <w:noProof/>
        </w:rPr>
      </w:pPr>
      <w:r w:rsidRPr="00DD5E5B">
        <w:rPr>
          <w:noProof/>
        </w:rPr>
        <w:t>8)</w:t>
      </w:r>
      <w:r w:rsidRPr="00DD5E5B">
        <w:rPr>
          <w:noProof/>
        </w:rPr>
        <w:tab/>
        <w:t xml:space="preserve">В контекста на Рамкова конвенция на ООН по изменението на климата (РКООНИК) земята и почвата се разглеждат едновременно като източник и поглътител на въглерод. Като страни по конвенцията Съюзът и държавите членки са поели ангажимент да насърчават устойчивото управление, опазването и увеличаването на поглътителите и резервоарите на въглерод. </w:t>
      </w:r>
    </w:p>
    <w:p w14:paraId="0D4279CC" w14:textId="6E462D7F" w:rsidR="009139FA" w:rsidRPr="00DD5E5B" w:rsidRDefault="0041769F" w:rsidP="0041769F">
      <w:pPr>
        <w:pStyle w:val="ManualConsidrant"/>
        <w:rPr>
          <w:noProof/>
        </w:rPr>
      </w:pPr>
      <w:r w:rsidRPr="00DD5E5B">
        <w:rPr>
          <w:noProof/>
        </w:rPr>
        <w:t>9)</w:t>
      </w:r>
      <w:r w:rsidRPr="00DD5E5B">
        <w:rPr>
          <w:noProof/>
        </w:rPr>
        <w:tab/>
        <w:t>В Стратегията на ЕС за биологичното разнообразие за 2030 г. се посочва, че е от съществено значение да се увеличат усилията за опазване на плодородието на почвата, намаляване на почвената ерозия и увеличаване на съдържанието на органични вещества в почвата чрез прилагане на устойчиви практики за управление на почвите. В нея се посочва също така, че е необходим значителен напредък при идентифицирането на обектите със замърсени почви, възстановяването на почвите с влошено качество, определянето на условията за добро екологично състояние на почвите, залагането на цели за възстановяване и подобряването на мониторинга на здравето на почвите.</w:t>
      </w:r>
    </w:p>
    <w:p w14:paraId="4A4740E1" w14:textId="217706A2" w:rsidR="00C602AF" w:rsidRPr="00DD5E5B" w:rsidRDefault="0041769F" w:rsidP="0041769F">
      <w:pPr>
        <w:pStyle w:val="ManualConsidrant"/>
        <w:rPr>
          <w:noProof/>
        </w:rPr>
      </w:pPr>
      <w:r w:rsidRPr="00DD5E5B">
        <w:rPr>
          <w:noProof/>
        </w:rPr>
        <w:t>10)</w:t>
      </w:r>
      <w:r w:rsidRPr="00DD5E5B">
        <w:rPr>
          <w:noProof/>
        </w:rPr>
        <w:tab/>
        <w:t xml:space="preserve">В Стратегията на ЕС за почвите за 2030 г. е определена дългосрочната визия до 2050 г. всички почвени екосистеми в ЕС да са в добро здравно състояние и следователно по-устойчиви. Като ключово решение здравите почви допринасят за целите на ЕС, свързани с постигане на неутралност по отношение на климата и издръжливост спрямо него, развиване на чиста и кръгова (био)икономика, обръщане на тенденцията на загуба на биологично разнообразие, опазване на здравето на хората, спиране на опустиняването и обръщане на тенденцията на увреждане на земите. </w:t>
      </w:r>
    </w:p>
    <w:p w14:paraId="2A90D34D" w14:textId="1AFAC57D" w:rsidR="00C602AF" w:rsidRPr="00DD5E5B" w:rsidRDefault="0041769F" w:rsidP="0041769F">
      <w:pPr>
        <w:pStyle w:val="ManualConsidrant"/>
        <w:rPr>
          <w:noProof/>
        </w:rPr>
      </w:pPr>
      <w:r w:rsidRPr="00DD5E5B">
        <w:rPr>
          <w:noProof/>
        </w:rPr>
        <w:t>11)</w:t>
      </w:r>
      <w:r w:rsidRPr="00DD5E5B">
        <w:rPr>
          <w:noProof/>
        </w:rPr>
        <w:tab/>
        <w:t xml:space="preserve">Финансирането е жизненоважен фактор на прехода към здрави почви. С многогодишната финансова рамка се предоставят няколко възможности за финансиране на опазването, устойчивото управление и регенерирането на почвите. „Пакт за почвите за Европа“ е една от петте мисии на ЕС в рамките на програма „Хоризонт Европа“ и е посветена специално на действията за подобряване на здравето на почвите. Мисията за почвите е ключов инструмент за прилагането на настоящата директива. Предназначението на тази мисия е да води прехода към здрави почви чрез финансиране на амбициозна програма за научни изследвания и иновации, създаване на мрежа от 100 живи лаборатории и водещи проекти в селски и градски райони, напредък в разработването на хармонизирана рамка за мониторинг на почвите и повишаване на осведомеността за значението на почвата. Други програми на Съюза, в които са залегнали цели, допринасящи за здравето на почвите, са общата селскостопанска политика, фондовете на кохезионната политика, Програмата за околната среда и действията по климата, работната програма по „Хоризонт Европа“, инструментът за техническа подкрепа, Механизмът за възстановяване и устойчивост и InvestEU. </w:t>
      </w:r>
    </w:p>
    <w:p w14:paraId="11070977" w14:textId="43BF3FAE" w:rsidR="00185605" w:rsidRPr="00DD5E5B" w:rsidRDefault="0041769F" w:rsidP="0041769F">
      <w:pPr>
        <w:pStyle w:val="ManualConsidrant"/>
        <w:rPr>
          <w:noProof/>
        </w:rPr>
      </w:pPr>
      <w:r w:rsidRPr="00DD5E5B">
        <w:rPr>
          <w:noProof/>
        </w:rPr>
        <w:t>12)</w:t>
      </w:r>
      <w:r w:rsidRPr="00DD5E5B">
        <w:rPr>
          <w:noProof/>
        </w:rPr>
        <w:tab/>
        <w:t>В Стратегията за почвите за 2030 г. е обявено, че Комисията ще представи законодателно предложение относно здравето на почвите, за да се даде възможност за постигане на целите на тази стратегия и на добро здраве на почвата в целия ЕС до 2050 г. В резолюцията си от 28 април 2021 г. относно опазването на почвата</w:t>
      </w:r>
      <w:r w:rsidRPr="00DD5E5B">
        <w:rPr>
          <w:rStyle w:val="FootnoteReference"/>
          <w:noProof/>
        </w:rPr>
        <w:footnoteReference w:id="43"/>
      </w:r>
      <w:r w:rsidRPr="00DD5E5B">
        <w:rPr>
          <w:noProof/>
        </w:rPr>
        <w:t xml:space="preserve"> Европейският парламент подчерта значението на опазването на почвата и подкрепата за здрави почви в Съюза, като се има предвид, че увреждането продължава въпреки ограничените и неравномерни действия, предприемани в някои държави членки. Европейският парламент призова Комисията да разработи, при пълно зачитане на принципа на субсидиарност, приложима в целия Съюз правна уредба относно опазването и устойчивото използване на почвите, която да обхваща всички основни заплахи за тях.</w:t>
      </w:r>
    </w:p>
    <w:p w14:paraId="5602E190" w14:textId="465EF3E4" w:rsidR="00185605" w:rsidRPr="00DD5E5B" w:rsidRDefault="0041769F" w:rsidP="0041769F">
      <w:pPr>
        <w:pStyle w:val="ManualConsidrant"/>
        <w:rPr>
          <w:noProof/>
        </w:rPr>
      </w:pPr>
      <w:r w:rsidRPr="00DD5E5B">
        <w:rPr>
          <w:noProof/>
        </w:rPr>
        <w:t>13)</w:t>
      </w:r>
      <w:r w:rsidRPr="00DD5E5B">
        <w:rPr>
          <w:noProof/>
        </w:rPr>
        <w:tab/>
        <w:t>В заключенията си от 23 октомври 2020 г.</w:t>
      </w:r>
      <w:r w:rsidRPr="00DD5E5B">
        <w:rPr>
          <w:rStyle w:val="FootnoteReference"/>
          <w:noProof/>
        </w:rPr>
        <w:footnoteReference w:id="44"/>
      </w:r>
      <w:r w:rsidRPr="00DD5E5B">
        <w:rPr>
          <w:noProof/>
        </w:rPr>
        <w:t xml:space="preserve"> Съветът подкрепи активизирането от страна на Комисията на усилията за по-добро опазване на почвите и почвеното биоразнообразие като невъзобновяем ресурс от жизненоважно значение.</w:t>
      </w:r>
    </w:p>
    <w:p w14:paraId="47942827" w14:textId="712227D4" w:rsidR="00665391" w:rsidRPr="00DD5E5B" w:rsidRDefault="0041769F" w:rsidP="0041769F">
      <w:pPr>
        <w:pStyle w:val="ManualConsidrant"/>
        <w:rPr>
          <w:noProof/>
        </w:rPr>
      </w:pPr>
      <w:r w:rsidRPr="00DD5E5B">
        <w:rPr>
          <w:noProof/>
        </w:rPr>
        <w:t>14)</w:t>
      </w:r>
      <w:r w:rsidRPr="00DD5E5B">
        <w:rPr>
          <w:noProof/>
        </w:rPr>
        <w:tab/>
        <w:t>С Регламент (ЕС) 2021/1119 на Европейския парламент и на Съвета</w:t>
      </w:r>
      <w:r w:rsidRPr="00DD5E5B">
        <w:rPr>
          <w:rStyle w:val="FootnoteReference"/>
          <w:noProof/>
        </w:rPr>
        <w:footnoteReference w:id="45"/>
      </w:r>
      <w:r w:rsidRPr="00DD5E5B">
        <w:rPr>
          <w:noProof/>
        </w:rPr>
        <w:t xml:space="preserve"> се определя обвързваща цел за неутралност по отношение на климата в Съюза до 2050 г. и за отрицателни емисии след това, както и за даване на приоритет на бързото и предвидимо намаляване на емисиите и същевременно за увеличаване на поглъщанията от естествени поглътители. Устойчивото управление на почвите води до увеличаване на секвестирането на въглерод и в повечето случаи до съпътстващи ползи за екосистемите и биологичното разнообразие. В съобщението на Комисията относно устойчивите въглеродни цикли</w:t>
      </w:r>
      <w:r w:rsidRPr="00DD5E5B">
        <w:rPr>
          <w:rStyle w:val="FootnoteReference"/>
          <w:noProof/>
        </w:rPr>
        <w:footnoteReference w:id="46"/>
      </w:r>
      <w:r w:rsidRPr="00DD5E5B">
        <w:rPr>
          <w:noProof/>
        </w:rPr>
        <w:t xml:space="preserve"> се подчертава необходимостта от ясно и прозрачно определяне на дейностите, които несъмнено водят до поглъщане на въглерод от атмосферата, като например разработването на рамка на ЕС за сертифициране на поглъщанията на въглерод от естествени екосистеми, включително почвите. Освен това в преразгледания Регламент относно земеползването, промените в земеползването и горското стопанство не само се отрежда централно място на почвения въглерод в усилията за постигане на целите по пътя към неутрална по отношение на климата Европа, но и се отправя призив към държавите членки да разработят система за мониторинг на запасите от въглерод в почвата, като използват, наред с другото, данни от рамковото статистическо изследване на земеползването/земното покритие (LUCAS). </w:t>
      </w:r>
    </w:p>
    <w:p w14:paraId="19D54E04" w14:textId="6C120B2D" w:rsidR="0037327B" w:rsidRPr="00DD5E5B" w:rsidRDefault="0041769F" w:rsidP="0041769F">
      <w:pPr>
        <w:pStyle w:val="ManualConsidrant"/>
        <w:rPr>
          <w:noProof/>
        </w:rPr>
      </w:pPr>
      <w:r w:rsidRPr="00DD5E5B">
        <w:rPr>
          <w:noProof/>
        </w:rPr>
        <w:t>15)</w:t>
      </w:r>
      <w:r w:rsidRPr="00DD5E5B">
        <w:rPr>
          <w:noProof/>
        </w:rPr>
        <w:tab/>
        <w:t>В съобщението на Комисията относно адаптирането към изменението на климата</w:t>
      </w:r>
      <w:r w:rsidRPr="00DD5E5B">
        <w:rPr>
          <w:rStyle w:val="FootnoteReference"/>
          <w:noProof/>
        </w:rPr>
        <w:footnoteReference w:id="47"/>
      </w:r>
      <w:r w:rsidRPr="00DD5E5B">
        <w:rPr>
          <w:noProof/>
        </w:rPr>
        <w:t xml:space="preserve"> се подчертава, че използването на природосъобразни решения във вътрешността на континента, включително възстановяването на подобното на гъба функциониране на почвите, ще доведе до увеличаване на целогодишното снабдяване с чиста и прясна вода и до намаляване на риска от наводнения. Важно да се увеличи до максимум способността на почвите да задържат и пречистват водата и да намаляват замърсяването.</w:t>
      </w:r>
    </w:p>
    <w:p w14:paraId="271EADDF" w14:textId="11BED406" w:rsidR="00A427F5" w:rsidRPr="00DD5E5B" w:rsidRDefault="0041769F" w:rsidP="0041769F">
      <w:pPr>
        <w:pStyle w:val="ManualConsidrant"/>
        <w:rPr>
          <w:noProof/>
        </w:rPr>
      </w:pPr>
      <w:r w:rsidRPr="00DD5E5B">
        <w:rPr>
          <w:noProof/>
        </w:rPr>
        <w:t>16)</w:t>
      </w:r>
      <w:r w:rsidRPr="00DD5E5B">
        <w:rPr>
          <w:noProof/>
        </w:rPr>
        <w:tab/>
        <w:t xml:space="preserve">В приетия от Комисията план за действие за нулево замърсяване е залегнала визията до 2050 г. замърсяването на въздуха, водата и почвата да е намалено до равнища, които вече не се смятат за вредни за здравето и за природните екосистеми и са съобразени с границите, до които нашата планета е в състояние да се справи, като по този начин се създава нетоксична околна среда. </w:t>
      </w:r>
    </w:p>
    <w:p w14:paraId="5F010340" w14:textId="5F6DC8D7" w:rsidR="001D19FF" w:rsidRPr="00DD5E5B" w:rsidRDefault="0041769F" w:rsidP="0041769F">
      <w:pPr>
        <w:pStyle w:val="ManualConsidrant"/>
        <w:rPr>
          <w:noProof/>
        </w:rPr>
      </w:pPr>
      <w:r w:rsidRPr="00DD5E5B">
        <w:rPr>
          <w:noProof/>
        </w:rPr>
        <w:t>17)</w:t>
      </w:r>
      <w:r w:rsidRPr="00DD5E5B">
        <w:rPr>
          <w:noProof/>
        </w:rPr>
        <w:tab/>
        <w:t>В съобщението на Комисията относно гарантирането на продоволствената сигурност и повишаването на гъвкавостта на продоволствените системи</w:t>
      </w:r>
      <w:r w:rsidRPr="00DD5E5B">
        <w:rPr>
          <w:rStyle w:val="FootnoteReference"/>
          <w:noProof/>
        </w:rPr>
        <w:footnoteReference w:id="48"/>
      </w:r>
      <w:r w:rsidRPr="00DD5E5B">
        <w:rPr>
          <w:noProof/>
        </w:rPr>
        <w:t xml:space="preserve"> се подчертава, че продоволствената устойчивост е от основно значение за продоволствената сигурност. Здравите почви правят хранителната система на Съюза по-издръжлива, като осигуряват основата за това храната да е питателна и в достатъчни количества.</w:t>
      </w:r>
    </w:p>
    <w:p w14:paraId="44E693C7" w14:textId="73F6D59C" w:rsidR="0006500C" w:rsidRPr="00DD5E5B" w:rsidRDefault="0041769F" w:rsidP="0041769F">
      <w:pPr>
        <w:pStyle w:val="ManualConsidrant"/>
        <w:rPr>
          <w:noProof/>
        </w:rPr>
      </w:pPr>
      <w:r w:rsidRPr="00DD5E5B">
        <w:rPr>
          <w:noProof/>
        </w:rPr>
        <w:t>18)</w:t>
      </w:r>
      <w:r w:rsidRPr="00DD5E5B">
        <w:rPr>
          <w:noProof/>
        </w:rPr>
        <w:tab/>
        <w:t>Необходимо е да се определят мерки за мониторинг и оценка на здравето на почвите, за устойчиво управление на почвите и за справяне със замърсените обекти, за да може почвите да са здрави до 2050 г., да се поддържат в добро състояние и да се постигнат целите на Съюза в областта на климата и биологичното разнообразие, да се предотвратяват сушите и природните бедствия и да се реагира на тях, да се опазва здравето на хората и да се гарантира продоволствената сигурност и безопасността на храните.</w:t>
      </w:r>
    </w:p>
    <w:p w14:paraId="5CC017DA" w14:textId="5065FF0F" w:rsidR="00FE31E3" w:rsidRPr="00DD5E5B" w:rsidRDefault="0041769F" w:rsidP="0041769F">
      <w:pPr>
        <w:pStyle w:val="ManualConsidrant"/>
        <w:rPr>
          <w:noProof/>
        </w:rPr>
      </w:pPr>
      <w:r w:rsidRPr="00DD5E5B">
        <w:rPr>
          <w:noProof/>
        </w:rPr>
        <w:t>19)</w:t>
      </w:r>
      <w:r w:rsidRPr="00DD5E5B">
        <w:rPr>
          <w:noProof/>
        </w:rPr>
        <w:tab/>
        <w:t xml:space="preserve">Над 25 % от цялото биологично разнообразие съществува благодарение на почвите, а освен това почвите са второто по големина въглеродно депо на планетата. Със своята способност да улавят и съхраняват въглерод здравите почви допринасят за постигането на целите на Съюза в областта на изменението на климата. Здравите почви също така осигуряват благоприятно местообитание за развитие на организмите и са от решаващо значение за увеличаване на биологичното разнообразие и за укрепване на стабилността на екосистемите. Подземното и надземното биоразнообразие са тясно свързани и си взаимодействат чрез мутуализъм (например микоризните гъби, които свързват корените на растенията). </w:t>
      </w:r>
    </w:p>
    <w:p w14:paraId="505FE8E0" w14:textId="47E5A7DF" w:rsidR="00551221" w:rsidRPr="00DD5E5B" w:rsidRDefault="0041769F" w:rsidP="0041769F">
      <w:pPr>
        <w:pStyle w:val="ManualConsidrant"/>
        <w:rPr>
          <w:noProof/>
        </w:rPr>
      </w:pPr>
      <w:r w:rsidRPr="00DD5E5B">
        <w:rPr>
          <w:noProof/>
        </w:rPr>
        <w:t>20)</w:t>
      </w:r>
      <w:r w:rsidRPr="00DD5E5B">
        <w:rPr>
          <w:noProof/>
        </w:rPr>
        <w:tab/>
        <w:t xml:space="preserve">Наводненията, горските пожари и екстремните метеорологични явления са рисковете от природни бедствия, които предизвикват най-голяма загриженост в цяла Европа. Навсякъде в Съюза бързо нарастват опасенията от суши и недостиг на вода. Държавите членки, за които сушите и недостигът на вода са ключови нововъзникващи или свързани с климата рискове от бедствия, са 24 през 2020 г. докато през 2015 г. те са били само 11. Здравите почви са от съществено значение за издръжливостта спрямо суши и природни бедствия. Практиките, които способстват за подобряване на водозадържането и наличието на хранителни вещества в почвата, на структурата на почвата и на биоразнообразието и секвестирането на въглерод в нея, водят до повишаване на способността на екосистемите, растенията и културите да издържат и да се възстановяват от суши, природни бедствия, горещи вълни и екстремни метеорологични явления, които в бъдеще ще стават все по-чести поради изменението на климата. От друга страна, без правилно управление на почвите, сушата и природните бедствия причиняват увреждане на почвите и ги правят нездрави. Подобряването на здравето на почвите способства за намаляване на икономическите загуби и смъртните случаи, свързани с екстремни климатични явления, които за периода 1980—2021 г. възлизат на приблизително 560 млрд. евро и над 182 000 жертви. </w:t>
      </w:r>
    </w:p>
    <w:p w14:paraId="0A75BBAF" w14:textId="1D7FB8EA" w:rsidR="00495085" w:rsidRPr="00DD5E5B" w:rsidRDefault="0041769F" w:rsidP="0041769F">
      <w:pPr>
        <w:pStyle w:val="ManualConsidrant"/>
        <w:rPr>
          <w:noProof/>
        </w:rPr>
      </w:pPr>
      <w:r w:rsidRPr="00DD5E5B">
        <w:rPr>
          <w:noProof/>
        </w:rPr>
        <w:t>21)</w:t>
      </w:r>
      <w:r w:rsidRPr="00DD5E5B">
        <w:rPr>
          <w:noProof/>
        </w:rPr>
        <w:tab/>
        <w:t>здравето на почвите допринася пряко за здравето и благосъстоянието на хората. Здравите почви осигуряват безопасна и питателна храна и имат способността да филтрират замърсители, като по този начин поддържат качеството на питейната вода. Замърсяването на почвата може да навреди на здравето на хората чрез поглъщане, вдишване или контакт с кожата. Експозицията на човека на микробни съобщества в здравата почва е полезно за развитието на имунната система и устойчивостта срещу някои заболявания и алергии. Здравите почви подпомагат растежа на дървета, цветя и треви и осигуряват зелена инфраструктура, която предлага естетическа стойност, благополучие и качество на живот.</w:t>
      </w:r>
    </w:p>
    <w:p w14:paraId="61ADE809" w14:textId="7AC2C801" w:rsidR="0049652C" w:rsidRPr="00DD5E5B" w:rsidRDefault="0041769F" w:rsidP="0041769F">
      <w:pPr>
        <w:pStyle w:val="ManualConsidrant"/>
        <w:rPr>
          <w:noProof/>
        </w:rPr>
      </w:pPr>
      <w:r w:rsidRPr="00DD5E5B">
        <w:rPr>
          <w:noProof/>
        </w:rPr>
        <w:t>22)</w:t>
      </w:r>
      <w:r w:rsidRPr="00DD5E5B">
        <w:rPr>
          <w:noProof/>
        </w:rPr>
        <w:tab/>
        <w:t>Увреждането на почвите засяга плодородието, добивите, устойчивостта на вредители и хранителната стойност на храните. Тъй като 95 % от храните ни се произвеждат пряко или непряко върху почви, а населението на света продължава да се увеличава, от ключово значение е този ограничен природен ресурс да остане здрав, за да се гарантира дългосрочната продоволствена сигурност и да се осигури производителността и рентабилността на селското стопанство на Съюза. Устойчивите практики за управление на почвите водят до поддържане или подобряване на тяхното здраве и способстват за увеличаването на устойчивостта и издръжливостта на продоволствена система.</w:t>
      </w:r>
    </w:p>
    <w:p w14:paraId="67AB9BB3" w14:textId="1675F33F" w:rsidR="00F52C24" w:rsidRPr="00DD5E5B" w:rsidRDefault="0041769F" w:rsidP="0041769F">
      <w:pPr>
        <w:pStyle w:val="ManualConsidrant"/>
        <w:rPr>
          <w:noProof/>
        </w:rPr>
      </w:pPr>
      <w:r w:rsidRPr="00DD5E5B">
        <w:rPr>
          <w:noProof/>
        </w:rPr>
        <w:t>23)</w:t>
      </w:r>
      <w:r w:rsidRPr="00DD5E5B">
        <w:rPr>
          <w:noProof/>
        </w:rPr>
        <w:tab/>
        <w:t xml:space="preserve">Дългосрочната цел на настоящата директивата е да се постигне добро здраве на почвите до 2050 г. Като междинна стъпка, с оглед на ограничените познания за състоянието на почвите, както и за ефективността на мерките за възстановяване на тяхното здраве и разходите за тези мерки, в директивата е възприет поетапен подход. На първия етап усилията ще бъдат насочени към това да бъде създадена рамка за мониторинг на почвите и да се извърши оценка на тяхното състояние в целия ЕС. Този етап включва също изисквания за определяне на мерки за устойчиво управление на почвите и за регенериране на нездравите почви, след като се установи тяхното състояние, но без да се налагат нито задължения за постигане на добро здраве на почвите до 2050 г., нито междинни цели. Този пропорционален подход ще позволи мерките за устойчиво управление на почвите и за регенериране на нездравите почви да бъдат добре подготвени, стимулирани и приведени в действие. На втория етап, веднага след като бъдат получени резултатите от първата оценка на почвите и анализа на тенденциите, Комисията ще направи преглед на напредъка и придобития опит по отношение на целта за 2050 г. и ще предложи преразглеждане на директивата, ако това е необходимо за ускоряване на напредъка до 2050 г. </w:t>
      </w:r>
    </w:p>
    <w:p w14:paraId="3D811A96" w14:textId="0AA705EA" w:rsidR="00665391" w:rsidRPr="00DD5E5B" w:rsidRDefault="0041769F" w:rsidP="0041769F">
      <w:pPr>
        <w:pStyle w:val="ManualConsidrant"/>
        <w:rPr>
          <w:noProof/>
        </w:rPr>
      </w:pPr>
      <w:r w:rsidRPr="00DD5E5B">
        <w:rPr>
          <w:noProof/>
        </w:rPr>
        <w:t>24)</w:t>
      </w:r>
      <w:r w:rsidRPr="00DD5E5B">
        <w:rPr>
          <w:noProof/>
        </w:rPr>
        <w:tab/>
        <w:t>За решаването на проблема с натиска върху почвите и определянето на подходящи мерки за поддържане или възстановяване на тяхното здраве е необходимо да се вземат предвид разнообразието от почвени типове, специфичните местни и климатични условия, както и земеползването или земното покритие. Поради това е целесъобразно държавите членки да създадат почвени райони. Почвеният район следва да е основната териториална единица за управление на почвите и за предприемане на мерки за спазване на изискванията, определени в настоящата директива, по-специално по отношение на мониторинга и оценката на здравето на почвите. Броят, географският обхват и границите на почвените райони за всяка държава членка следва да бъдат определени така, че да се улесни прилагането на Регламент (ЕС) .../.... на Европейския парламент и на Съвета</w:t>
      </w:r>
      <w:r w:rsidRPr="00DD5E5B">
        <w:rPr>
          <w:rStyle w:val="FootnoteReference"/>
          <w:noProof/>
        </w:rPr>
        <w:footnoteReference w:customMarkFollows="1" w:id="49"/>
        <w:t>+</w:t>
      </w:r>
      <w:r w:rsidRPr="00DD5E5B">
        <w:rPr>
          <w:noProof/>
        </w:rPr>
        <w:t>. Във всяка държава членка следва да има минимален брой почвени райони в зависимост от големината на държавата членка. Минималният брой почвени райони за всяка държава членка трябва да съответства на броя териториални единици на равнище NUTS 1, установени в Регламент (ЕО) № 1059/2003 на Европейския парламент и на Съвета</w:t>
      </w:r>
      <w:r w:rsidRPr="00DD5E5B">
        <w:rPr>
          <w:rStyle w:val="FootnoteReference"/>
          <w:noProof/>
        </w:rPr>
        <w:footnoteReference w:id="50"/>
      </w:r>
      <w:r w:rsidRPr="00DD5E5B">
        <w:rPr>
          <w:noProof/>
        </w:rPr>
        <w:t>.</w:t>
      </w:r>
    </w:p>
    <w:p w14:paraId="1CE5D04D" w14:textId="0C072F1C" w:rsidR="5568E1B4" w:rsidRPr="00DD5E5B" w:rsidRDefault="0041769F" w:rsidP="0041769F">
      <w:pPr>
        <w:pStyle w:val="ManualConsidrant"/>
        <w:rPr>
          <w:noProof/>
          <w:szCs w:val="24"/>
        </w:rPr>
      </w:pPr>
      <w:r w:rsidRPr="00DD5E5B">
        <w:rPr>
          <w:noProof/>
        </w:rPr>
        <w:t>25)</w:t>
      </w:r>
      <w:r w:rsidRPr="00DD5E5B">
        <w:rPr>
          <w:noProof/>
        </w:rPr>
        <w:tab/>
        <w:t>За да се осигури надлежно управление на почвите, от държавите членки следва да се изисква да назначат компетентен орган за всеки почвен район. На държавите членки следва да бъде позволено да назначат допълнителен компетентен орган на подходящо равнище, включително на национално или регионално равнище.</w:t>
      </w:r>
    </w:p>
    <w:p w14:paraId="3774CB5A" w14:textId="00CE7911" w:rsidR="007C389C" w:rsidRPr="00DD5E5B" w:rsidRDefault="0041769F" w:rsidP="0041769F">
      <w:pPr>
        <w:pStyle w:val="ManualConsidrant"/>
        <w:rPr>
          <w:noProof/>
        </w:rPr>
      </w:pPr>
      <w:r w:rsidRPr="00DD5E5B">
        <w:rPr>
          <w:noProof/>
        </w:rPr>
        <w:t>26)</w:t>
      </w:r>
      <w:r w:rsidRPr="00DD5E5B">
        <w:rPr>
          <w:noProof/>
        </w:rPr>
        <w:tab/>
        <w:t xml:space="preserve">За да има общо определение на понятието „здрава почва“, е необходимо да се определи минимална обща съвкупност от измерими критерии, чието неспазване води до критична загуба на способността на почвата да функционира като жизненоважна жива система и да осигурява екосистемни услуги. Тези критерии следва да отразяват сегашното равнище на почвознанието и да се основават на него. </w:t>
      </w:r>
    </w:p>
    <w:p w14:paraId="16AA0A13" w14:textId="43968739" w:rsidR="008A13E0" w:rsidRPr="00DD5E5B" w:rsidRDefault="0041769F" w:rsidP="0041769F">
      <w:pPr>
        <w:pStyle w:val="ManualConsidrant"/>
        <w:rPr>
          <w:noProof/>
        </w:rPr>
      </w:pPr>
      <w:r w:rsidRPr="00DD5E5B">
        <w:rPr>
          <w:noProof/>
        </w:rPr>
        <w:t>27)</w:t>
      </w:r>
      <w:r w:rsidRPr="00DD5E5B">
        <w:rPr>
          <w:noProof/>
        </w:rPr>
        <w:tab/>
        <w:t xml:space="preserve">За да се опише увреждането на почвата, е необходимо да се установят дескриптори на почвата, подлежащи на измерване или експертна оценка. Дори и да съществуват значителни разлики между видовете почви, климатичните условия и земеползването, настоящите научни познания позволяват определянето на критерии на равнището на Съюза за някои от тези дескриптори на почвата. Държавите членки следва обаче да имат възможността да адаптират критериите за някои от тези дескриптори на почвата въз основа на специфичните национални или местни условия, както и да определят критериите за други дескриптори на почвата, за които на този етап не могат да бъдат установени общи критерии на равнище ЕС. По отношение на дескрипторите, за които понастоящем не могат да бъдат определени ясни критерии за разграничаване на здравото от нездравото състояние, се изисква само мониторинг и оценка. Това ще способства за разработването на такива критерии в бъдеще. </w:t>
      </w:r>
    </w:p>
    <w:p w14:paraId="14512E3B" w14:textId="3A3CA519" w:rsidR="0015025A" w:rsidRPr="00DD5E5B" w:rsidRDefault="0041769F" w:rsidP="0041769F">
      <w:pPr>
        <w:pStyle w:val="ManualConsidrant"/>
        <w:rPr>
          <w:noProof/>
        </w:rPr>
      </w:pPr>
      <w:r w:rsidRPr="00DD5E5B">
        <w:rPr>
          <w:noProof/>
        </w:rPr>
        <w:t>28)</w:t>
      </w:r>
      <w:r w:rsidRPr="00DD5E5B">
        <w:rPr>
          <w:noProof/>
        </w:rPr>
        <w:tab/>
        <w:t>За да създадат стимули, държавите членки следва да установят механизми за признаване на усилията на собствениците и стопаните на земи за поддържане на почвата в добро състояние, включително под формата на сертифициране на здравето на почвите, което да допълва регулаторната рамка на Съюза за поглъщането на въглерод и способства за изпълнението на критериите за устойчивост на енергията от възобновяеми източници, определени в член 29 от Директива (ЕС) 2018/2001 на Европейския парламент и на Съвета</w:t>
      </w:r>
      <w:r w:rsidRPr="00DD5E5B">
        <w:rPr>
          <w:rStyle w:val="FootnoteReference"/>
          <w:noProof/>
        </w:rPr>
        <w:footnoteReference w:id="51"/>
      </w:r>
      <w:r w:rsidRPr="00DD5E5B">
        <w:rPr>
          <w:noProof/>
        </w:rPr>
        <w:t>. Комисията следва да улеснява сертифицирането на здравето на почвите, включително като обменя информация и насърчава най-добрите практики, повишава информираността и разглежда възможността за признаване на схемите за сертифициране на равнището на Съюза. За да се намали административната тежест за кандидатите за съответните сертификати, следва да се използват в максимална степен полезните взаимодействия между различните схеми за сертифициране.</w:t>
      </w:r>
    </w:p>
    <w:p w14:paraId="0967512C" w14:textId="2D2D3450" w:rsidR="00976AB2" w:rsidRPr="00DD5E5B" w:rsidRDefault="0041769F" w:rsidP="0041769F">
      <w:pPr>
        <w:pStyle w:val="ManualConsidrant"/>
        <w:rPr>
          <w:noProof/>
        </w:rPr>
      </w:pPr>
      <w:r w:rsidRPr="00DD5E5B">
        <w:rPr>
          <w:noProof/>
        </w:rPr>
        <w:t>29)</w:t>
      </w:r>
      <w:r w:rsidRPr="00DD5E5B">
        <w:rPr>
          <w:noProof/>
        </w:rPr>
        <w:tab/>
        <w:t>Някои почви имат специфични характеристики, защото или са нетипични по природа и представляват редки местообитания за биоразнообразието или уникални ландшафти, или са били силно изменени от човека. Тези характеристики следва да се вземат предвид в контекста на определението на понятието „здрава почва“ и изискванията за постигане на добро здравно състояние на почвите.</w:t>
      </w:r>
    </w:p>
    <w:p w14:paraId="5BA1C040" w14:textId="3747DB8E" w:rsidR="00122FBC" w:rsidRPr="00DD5E5B" w:rsidRDefault="0041769F" w:rsidP="0041769F">
      <w:pPr>
        <w:pStyle w:val="ManualConsidrant"/>
        <w:rPr>
          <w:noProof/>
        </w:rPr>
      </w:pPr>
      <w:r w:rsidRPr="00DD5E5B">
        <w:rPr>
          <w:noProof/>
        </w:rPr>
        <w:t>30)</w:t>
      </w:r>
      <w:r w:rsidRPr="00DD5E5B">
        <w:rPr>
          <w:noProof/>
        </w:rPr>
        <w:tab/>
        <w:t xml:space="preserve">Почвата е ограничен ресурс, който е обект на все по-силна конкуренция за различни начини на ползване. Усвояването на земя е процес, който често е продиктуван от нуждите на икономическото развитие и който води до превръщането на естествени и полуестествени зони (включително земеделски и горски земи, градини и паркове) в изкуствено застроени земи, където почвата се използва за платформа за строителни и инфраструктурни обекти, като пряк източник на суровини или като хранилище за историческо наследство. Това превръщане може да доведе до загуба, често необратима, на способността на почвите да изпълняват други екосистемни услуги (осигуряване на храна и биомаса, кръговрат на водата и хранителните вещества, основа за биологичното разнообразие и съхранение на въглерод). По-специално, усвояването на земя често засяга най-плодородните земеделски почви, което застрашава продоволствената сигурност. Запечатаната почва също така излага населените места на наводнения с по-високи пикове и на по-интензивни прояви на ефекта на топлинния остров. Ето защо е необходимо да се извършва мониторинг на усвояването на земя и запечатването на почвата, и на техните последици за способността на почвата да осигурява екосистемни услуги. Целесъобразно е също </w:t>
      </w:r>
      <w:r w:rsidR="006C58D5">
        <w:rPr>
          <w:noProof/>
        </w:rPr>
        <w:t xml:space="preserve">така </w:t>
      </w:r>
      <w:r w:rsidR="00A5652F" w:rsidRPr="00DD5E5B">
        <w:rPr>
          <w:noProof/>
        </w:rPr>
        <w:t>смекчаване</w:t>
      </w:r>
      <w:r w:rsidR="00A5652F">
        <w:rPr>
          <w:noProof/>
        </w:rPr>
        <w:t>то</w:t>
      </w:r>
      <w:r w:rsidR="00A5652F" w:rsidRPr="00DD5E5B">
        <w:rPr>
          <w:noProof/>
        </w:rPr>
        <w:t xml:space="preserve"> на последиците от усвояването на земя </w:t>
      </w:r>
      <w:r w:rsidR="00A5652F">
        <w:rPr>
          <w:noProof/>
        </w:rPr>
        <w:t xml:space="preserve">да се определи </w:t>
      </w:r>
      <w:r w:rsidR="00A5652F" w:rsidRPr="00DD5E5B">
        <w:rPr>
          <w:noProof/>
        </w:rPr>
        <w:t>като част от устойчивото управление на почвите</w:t>
      </w:r>
      <w:r w:rsidRPr="00DD5E5B">
        <w:rPr>
          <w:noProof/>
        </w:rPr>
        <w:t xml:space="preserve">. </w:t>
      </w:r>
    </w:p>
    <w:p w14:paraId="67594B16" w14:textId="1FBF3D20" w:rsidR="00026794" w:rsidRPr="00DD5E5B" w:rsidRDefault="0041769F" w:rsidP="0041769F">
      <w:pPr>
        <w:pStyle w:val="ManualConsidrant"/>
        <w:rPr>
          <w:noProof/>
        </w:rPr>
      </w:pPr>
      <w:r w:rsidRPr="00DD5E5B">
        <w:rPr>
          <w:noProof/>
        </w:rPr>
        <w:t>31)</w:t>
      </w:r>
      <w:r w:rsidRPr="00DD5E5B">
        <w:rPr>
          <w:noProof/>
        </w:rPr>
        <w:tab/>
        <w:t>Оценката на здравето на почвите  въз основа на мрежата за мониторинг следва да бъде точна, като в същото време разходите за този мониторинг се поддържат на разумно равнище. Поради това е целесъобразно да се определят критерии за определянето на точки за вземане на проби, които са представителни за здравето на почвите  при различни почвени типове, климатични условия и земеползване. Мрежата от точки за вземане на проби следва да бъде определена посредством геостатистически методи и да е достатъчно гъста, за да осигурява разчетна оценка на площта на здравите почви на национално равнище с неопределеност не повече от 5 %. Смята се, че тази стойност по принцип осигурява статистическа достоверност на разчетната оценка и разумна увереност, че целта е постигната.</w:t>
      </w:r>
    </w:p>
    <w:p w14:paraId="67A28426" w14:textId="4B7A1B4E" w:rsidR="00B72DBC" w:rsidRPr="00DD5E5B" w:rsidRDefault="0041769F" w:rsidP="0041769F">
      <w:pPr>
        <w:pStyle w:val="ManualConsidrant"/>
        <w:rPr>
          <w:noProof/>
        </w:rPr>
      </w:pPr>
      <w:r w:rsidRPr="00DD5E5B">
        <w:rPr>
          <w:noProof/>
        </w:rPr>
        <w:t>32)</w:t>
      </w:r>
      <w:r w:rsidRPr="00DD5E5B">
        <w:rPr>
          <w:noProof/>
        </w:rPr>
        <w:tab/>
        <w:t xml:space="preserve">Комисията следва да подпомага и подкрепя мониторинга на здравето на почвите  от страна на държавите членки, като продължи да извършва и подобри редовното вземане на място на почвени проби и съответните измервания (LUCAS Soil) като част от програмата за рамково статистическо изследване на земеползването/земното покритие (LUCAS). За тази цел програма LUCAS </w:t>
      </w:r>
      <w:r w:rsidR="003915EE">
        <w:rPr>
          <w:noProof/>
        </w:rPr>
        <w:t>се</w:t>
      </w:r>
      <w:r w:rsidRPr="00DD5E5B">
        <w:rPr>
          <w:noProof/>
        </w:rPr>
        <w:t xml:space="preserve"> подобр</w:t>
      </w:r>
      <w:r w:rsidR="003915EE">
        <w:rPr>
          <w:noProof/>
        </w:rPr>
        <w:t>ява</w:t>
      </w:r>
      <w:r w:rsidRPr="00DD5E5B">
        <w:rPr>
          <w:noProof/>
        </w:rPr>
        <w:t xml:space="preserve"> и усъвършенства, за да е в пълно съответствие със специфичните изисквания за качество, които трябва да бъдат изпълнявани за целите на настоящата директива. За да се облекчи тежестта, на държавите членки следва да се позволи да вземат предвид данните за здравето на почвите, проучени в рамките на подобрената програма LUCAS Soil. Подпомаганите по този начин държави членки</w:t>
      </w:r>
      <w:r w:rsidR="008F0D77">
        <w:rPr>
          <w:noProof/>
        </w:rPr>
        <w:t xml:space="preserve">, </w:t>
      </w:r>
      <w:r w:rsidR="008F0D77" w:rsidRPr="00DD5E5B">
        <w:rPr>
          <w:noProof/>
        </w:rPr>
        <w:t>при спазване на приложимото законодателство на държавата членка или Съюза</w:t>
      </w:r>
      <w:r w:rsidR="008F0D77">
        <w:rPr>
          <w:noProof/>
        </w:rPr>
        <w:t>,</w:t>
      </w:r>
      <w:r w:rsidRPr="00DD5E5B">
        <w:rPr>
          <w:noProof/>
        </w:rPr>
        <w:t xml:space="preserve"> следва да предвидят необходимите правни механизми, за да осигурят на Комисията възможност да взема на място на проби от почвата, включително в частни полета. </w:t>
      </w:r>
    </w:p>
    <w:p w14:paraId="60B49AFE" w14:textId="76CBF03D" w:rsidR="000E01F6" w:rsidRPr="00DD5E5B" w:rsidRDefault="0041769F" w:rsidP="0041769F">
      <w:pPr>
        <w:pStyle w:val="ManualConsidrant"/>
        <w:rPr>
          <w:noProof/>
        </w:rPr>
      </w:pPr>
      <w:r w:rsidRPr="00DD5E5B">
        <w:rPr>
          <w:noProof/>
        </w:rPr>
        <w:t>33)</w:t>
      </w:r>
      <w:r w:rsidRPr="00DD5E5B">
        <w:rPr>
          <w:noProof/>
        </w:rPr>
        <w:tab/>
        <w:t xml:space="preserve">Комисията разработва услуги за дистанционно изследване в контекста на „Коперник“ като програма, насочена към потребителите, с което подпомага и държавите членки. За да се увеличи навременността и ефективността на мониторинга на здравето на почвите  и когато е уместно, държавите членки следва да използват данни от дистанционно изследване, включително резултатите от услугите на „Коперник“, за мониторинг на съответните дескриптори на почвата и за оценяване на здравето на почвите. Комисията и Европейската агенция за околна среда следва да подкрепят проучването и разработването на продукти за дистанционно изследване на почвата, за да се подпомагат държавите членки в мониторинга на съответните дескриптори на почвата.  </w:t>
      </w:r>
    </w:p>
    <w:p w14:paraId="0BAADF6A" w14:textId="2F9EB67F" w:rsidR="000737B1" w:rsidRPr="00DD5E5B" w:rsidRDefault="0041769F" w:rsidP="0041769F">
      <w:pPr>
        <w:pStyle w:val="ManualConsidrant"/>
        <w:rPr>
          <w:noProof/>
        </w:rPr>
      </w:pPr>
      <w:r w:rsidRPr="00DD5E5B">
        <w:rPr>
          <w:noProof/>
        </w:rPr>
        <w:t>34)</w:t>
      </w:r>
      <w:r w:rsidRPr="00DD5E5B">
        <w:rPr>
          <w:noProof/>
        </w:rPr>
        <w:tab/>
        <w:t>Като използва за основа съществуващата обсерватория на ЕС за почвите и същевременно я усъвършенства, Комисията следва да създаде цифров портал за данни за здравето на почвите, който следва да е съвместим със стратегията на ЕС за данните</w:t>
      </w:r>
      <w:r w:rsidRPr="00DD5E5B">
        <w:rPr>
          <w:rStyle w:val="FootnoteReference"/>
          <w:noProof/>
        </w:rPr>
        <w:footnoteReference w:id="52"/>
      </w:r>
      <w:r w:rsidRPr="00DD5E5B">
        <w:rPr>
          <w:noProof/>
        </w:rPr>
        <w:t xml:space="preserve"> и с пространствата на данни на ЕС, и да представлява център за достъп до данни за почвите, получени от различни източници. На първо място този портал следва да включва всички данни, събрани от държавите членки и Комисията съгласно изискванията на настоящата директива. Освен това в този портал следва да е възможно интегрирането на доброволна основа на други данни от значение за почвите, събрани от държавите членки или от други страни (и по-специално данни, получени в резултат на проекти по програма „Хоризонт Европа“ и мисия „Пакт за почвите за Европа"), при условие че тези данни отговарят на определени изисквания по отношение на формата и спецификациите. Въпросните изисквания следва да бъдат определени от Комисията с актове за изпълнение. </w:t>
      </w:r>
    </w:p>
    <w:p w14:paraId="35499085" w14:textId="23312680" w:rsidR="00CC0753" w:rsidRPr="00DD5E5B" w:rsidRDefault="0041769F" w:rsidP="0041769F">
      <w:pPr>
        <w:pStyle w:val="ManualConsidrant"/>
        <w:rPr>
          <w:noProof/>
        </w:rPr>
      </w:pPr>
      <w:r w:rsidRPr="00DD5E5B">
        <w:rPr>
          <w:noProof/>
        </w:rPr>
        <w:t>35)</w:t>
      </w:r>
      <w:r w:rsidRPr="00DD5E5B">
        <w:rPr>
          <w:noProof/>
        </w:rPr>
        <w:tab/>
        <w:t xml:space="preserve">Необходимо е също така да се повиши хармонизацията на прилаганите в държавите членки системи за мониторинг на почвите, както и да се използват примерите за полезно взаимодействие между системите за мониторинг на Съюза и националните системи за мониторинг, за да се получават по-съпоставими данни в целия Съюз. </w:t>
      </w:r>
    </w:p>
    <w:p w14:paraId="6239FBD5" w14:textId="1EE57706" w:rsidR="00A25BA8" w:rsidRPr="00DD5E5B" w:rsidRDefault="0041769F" w:rsidP="0041769F">
      <w:pPr>
        <w:pStyle w:val="ManualConsidrant"/>
        <w:rPr>
          <w:noProof/>
        </w:rPr>
      </w:pPr>
      <w:r w:rsidRPr="00DD5E5B">
        <w:rPr>
          <w:noProof/>
        </w:rPr>
        <w:t>36)</w:t>
      </w:r>
      <w:r w:rsidRPr="00DD5E5B">
        <w:rPr>
          <w:noProof/>
        </w:rPr>
        <w:tab/>
        <w:t xml:space="preserve">С цел възможно най-широко използване на данните за здравето на почвите, получени от мониторинга, извършван съгласно настоящата директива, от държавите членки следва да се изисква да създават условия за лесен достъп до тези данни от съответните заинтересовани страни като земеделски стопани, горски стопани, собственици на земя и местни органи. </w:t>
      </w:r>
    </w:p>
    <w:p w14:paraId="657EF916" w14:textId="2FA4E9EC" w:rsidR="007B19CE" w:rsidRPr="00DD5E5B" w:rsidRDefault="0041769F" w:rsidP="0041769F">
      <w:pPr>
        <w:pStyle w:val="ManualConsidrant"/>
        <w:rPr>
          <w:noProof/>
        </w:rPr>
      </w:pPr>
      <w:r w:rsidRPr="00DD5E5B">
        <w:rPr>
          <w:noProof/>
        </w:rPr>
        <w:t>37)</w:t>
      </w:r>
      <w:r w:rsidRPr="00DD5E5B">
        <w:rPr>
          <w:noProof/>
        </w:rPr>
        <w:tab/>
        <w:t>За да се поддържа или подобрява здравето на почвите, те трябва да се управляват устойчиво. Устойчивото управление на почвите ще създаде условия за дългосрочно предоставяне на услуги, свързани с почвите, включително повишаване на качеството на въздуха и водите и на продоволствената сигурност. Поради това е целесъобразно да се определят принципи на устойчиво управление на почвите, които да направляват практиките за тяхното управление.</w:t>
      </w:r>
    </w:p>
    <w:p w14:paraId="5326B19C" w14:textId="1037A942" w:rsidR="004B3A8C" w:rsidRPr="00DD5E5B" w:rsidRDefault="0041769F" w:rsidP="0041769F">
      <w:pPr>
        <w:pStyle w:val="ManualConsidrant"/>
        <w:rPr>
          <w:noProof/>
        </w:rPr>
      </w:pPr>
      <w:r w:rsidRPr="00DD5E5B">
        <w:rPr>
          <w:noProof/>
        </w:rPr>
        <w:t>38)</w:t>
      </w:r>
      <w:r w:rsidRPr="00DD5E5B">
        <w:rPr>
          <w:noProof/>
        </w:rPr>
        <w:tab/>
        <w:t>Икономическите инструменти, включително тези по линия на общата селскостопанска политика (ОСП), чрез които се подпомагат земеделските стопани, имат решаваща роля за прехода към устойчиво управление на селскостопанските почви и в по-малка степен на горските почви. Подпомагането по ОСП обхваща и здравето на почвите  чрез прилагане на условия, екосхеми и мерки за развитие на селските райони. Финансова подкрепа за земеделските и горските стопани, които прилагат устойчиви практики за управление на почвите, може да бъде предоставяна и от частния сектор. Доброволните маркировки за устойчивост в хранително-вкусовата, дърводобивната и дървопреработвателната, биотехнологичната и енергийната промишленост, например  установяваните от частни заинтересовани страни, могат да отразяват принципите на устойчиво управление на почвите, определени в настоящата директива. Това може да позволи на производителите на храни, дървесина и друга биомаса, които следват тези принципи в производството си, да ги отразяват в стойността на своите продукти. Чрез живите лаборатории и водещите проекти на мисията за почвите ще бъде осигурено допълнително финансиране за мрежа от реални обекти за изпитване, демонстриране и разширяване на различни решения, включително за въглеродно земеделие. Без да се ограничава действието на принципа „замърсителят плаща“, държавите членки следва да подпомагат чрез подкрепа и съвети собствениците и ползвателите на земя, засегнати от действията, предприемани съгласно настоящата директива, като вземат предвид по-специално нуждите и ограничените възможности на малките и средните предприятия.</w:t>
      </w:r>
    </w:p>
    <w:p w14:paraId="0E7887BD" w14:textId="087A9D2F" w:rsidR="004B3A8C" w:rsidRPr="00DD5E5B" w:rsidRDefault="0041769F" w:rsidP="0041769F">
      <w:pPr>
        <w:pStyle w:val="ManualConsidrant"/>
        <w:rPr>
          <w:noProof/>
        </w:rPr>
      </w:pPr>
      <w:r w:rsidRPr="00DD5E5B">
        <w:rPr>
          <w:noProof/>
        </w:rPr>
        <w:t>39)</w:t>
      </w:r>
      <w:r w:rsidRPr="00DD5E5B">
        <w:rPr>
          <w:noProof/>
        </w:rPr>
        <w:tab/>
        <w:t>Съгласно Регламент (ЕС) 2021/2115 на Европейския парламент и на Съвета</w:t>
      </w:r>
      <w:r w:rsidRPr="00DD5E5B">
        <w:rPr>
          <w:rStyle w:val="FootnoteReference"/>
          <w:noProof/>
        </w:rPr>
        <w:footnoteReference w:id="53"/>
      </w:r>
      <w:r w:rsidRPr="00DD5E5B">
        <w:rPr>
          <w:noProof/>
        </w:rPr>
        <w:t xml:space="preserve"> държавите членки трябва да опишат в своите стратегически планове по ОСП как е предвидено архитектурата за екологизиране и борба с изменението на климата на тези планове да допринася за постигането на дългосрочните национални цели, определени или произтичащи от законодателните актове, изброени в приложение XIII към посочения регламент, и да бъде в съответствие с тези цели. </w:t>
      </w:r>
    </w:p>
    <w:p w14:paraId="40FC1DE0" w14:textId="12C41C33" w:rsidR="00197B5F" w:rsidRPr="00DD5E5B" w:rsidRDefault="0041769F" w:rsidP="0041769F">
      <w:pPr>
        <w:pStyle w:val="ManualConsidrant"/>
        <w:rPr>
          <w:noProof/>
        </w:rPr>
      </w:pPr>
      <w:r w:rsidRPr="00DD5E5B">
        <w:rPr>
          <w:noProof/>
        </w:rPr>
        <w:t>40)</w:t>
      </w:r>
      <w:r w:rsidRPr="00DD5E5B">
        <w:rPr>
          <w:noProof/>
        </w:rPr>
        <w:tab/>
        <w:t>За да се гарантира прилагането на най-добрите практики за устойчиво управление на почвите, от държавите членки следва да се изисква да следят внимателно ефекта от практиките за управление на почвите и при необходимост да коригират практиките и препоръките, като вземат предвид новите знания, получени в резултат на научни изследвания и иновации. В това отношение се очаква ценен принос от мисия „Пакт за почвите за Европа“ на програма „Хоризонт Европа“, и по-специално от живите лаборатории и дейностите на тази мисия в подкрепа на мониторинга на почвите, образованието в областта на почвите и ангажираността на гражданското общество.</w:t>
      </w:r>
    </w:p>
    <w:p w14:paraId="2312E767" w14:textId="7339FDA2" w:rsidR="00913FEF" w:rsidRPr="00DD5E5B" w:rsidRDefault="0041769F" w:rsidP="0041769F">
      <w:pPr>
        <w:pStyle w:val="ManualConsidrant"/>
        <w:rPr>
          <w:noProof/>
        </w:rPr>
      </w:pPr>
      <w:r w:rsidRPr="00DD5E5B">
        <w:rPr>
          <w:noProof/>
        </w:rPr>
        <w:t>41)</w:t>
      </w:r>
      <w:r w:rsidRPr="00DD5E5B">
        <w:rPr>
          <w:noProof/>
        </w:rPr>
        <w:tab/>
        <w:t xml:space="preserve">Регенерирането води до възстановяване на увредената почва в добро здравно състояние. От държавите членки следва да се изисква при определянето на мерки за регенериране на почвата да вземат предвид резултатите от оценката на здравето на почвите  и да адаптират тези мерки за регенериране към специфичните характеристики на състоянието, вида, използването и здравето на почвите, както и към местните, климатичните и екологичните условия. </w:t>
      </w:r>
    </w:p>
    <w:p w14:paraId="274429C5" w14:textId="07D78C9C" w:rsidR="009139FA" w:rsidRPr="00DD5E5B" w:rsidRDefault="0041769F" w:rsidP="0041769F">
      <w:pPr>
        <w:pStyle w:val="ManualConsidrant"/>
        <w:rPr>
          <w:noProof/>
        </w:rPr>
      </w:pPr>
      <w:r w:rsidRPr="00DD5E5B">
        <w:rPr>
          <w:noProof/>
        </w:rPr>
        <w:t>42)</w:t>
      </w:r>
      <w:r w:rsidRPr="00DD5E5B">
        <w:rPr>
          <w:noProof/>
        </w:rPr>
        <w:tab/>
        <w:t>За да се осигури полезно взаимодействие между различните мерки, приети съгласно друго законодателство на Съюза, които могат да окажат въздействие върху здравето на почвите, и мерките, които трябва да бъдат въведени за устойчиво управление и регенериране на почвите в Съюза, държавите членки следва да гарантират, че практиките за устойчиво управление и регенериране на почвите са съгласувани с националните планове за възстановяване, приети в съответствие с Регламент (ЕС) .../.. на Европейския парламент и на Съвета</w:t>
      </w:r>
      <w:r w:rsidRPr="00DD5E5B">
        <w:rPr>
          <w:rStyle w:val="FootnoteReference"/>
          <w:noProof/>
        </w:rPr>
        <w:footnoteReference w:id="54"/>
      </w:r>
      <w:r w:rsidRPr="00DD5E5B">
        <w:rPr>
          <w:noProof/>
        </w:rPr>
        <w:t>+; стратегическите планове, които трябва да бъдат изготвени от държавите членки в рамките на общата селскостопанска политика съгласно Регламент (ЕС) 2021/2115, кодексите за добри селскостопански практики и програмите за действие за определените уязвими зони, приети в съответствие с Директива 91/676/ЕИО на Съвета</w:t>
      </w:r>
      <w:r w:rsidRPr="00DD5E5B">
        <w:rPr>
          <w:rStyle w:val="FootnoteReference"/>
          <w:noProof/>
        </w:rPr>
        <w:footnoteReference w:id="55"/>
      </w:r>
      <w:r w:rsidRPr="00DD5E5B">
        <w:rPr>
          <w:noProof/>
        </w:rPr>
        <w:t>, мерките за опазване и приоритетната рамка за действие, установени за зоните от „Натура 2000“ съгласно Директива 92/43/ЕИО на Съвета</w:t>
      </w:r>
      <w:r w:rsidRPr="00DD5E5B">
        <w:rPr>
          <w:rStyle w:val="FootnoteReference"/>
          <w:noProof/>
        </w:rPr>
        <w:footnoteReference w:id="56"/>
      </w:r>
      <w:r w:rsidRPr="00DD5E5B">
        <w:rPr>
          <w:noProof/>
        </w:rPr>
        <w:t>, мерките за постигане на добро екологично и химическо състояние на водните обекти, включени в плановете за управление на речните басейни, изготвени съгласно Директива 2000/60/ЕО на Европейския парламент и на Съвета</w:t>
      </w:r>
      <w:r w:rsidRPr="00DD5E5B">
        <w:rPr>
          <w:rStyle w:val="FootnoteReference"/>
          <w:noProof/>
        </w:rPr>
        <w:footnoteReference w:id="57"/>
      </w:r>
      <w:r w:rsidRPr="00DD5E5B">
        <w:rPr>
          <w:noProof/>
        </w:rPr>
        <w:t>, мерките за управление на риска от наводнения, установени съгласно Директива 2007/60/ЕО на Европейския парламент и на Съвета</w:t>
      </w:r>
      <w:r w:rsidRPr="00DD5E5B">
        <w:rPr>
          <w:rStyle w:val="FootnoteReference"/>
          <w:noProof/>
        </w:rPr>
        <w:footnoteReference w:id="58"/>
      </w:r>
      <w:r w:rsidRPr="00DD5E5B">
        <w:rPr>
          <w:noProof/>
        </w:rPr>
        <w:t>, плановете за управление на засушаванията, насърчавани в стратегията на Съюза за адаптиране към изменението на климата</w:t>
      </w:r>
      <w:r w:rsidRPr="00DD5E5B">
        <w:rPr>
          <w:rStyle w:val="FootnoteReference"/>
          <w:noProof/>
        </w:rPr>
        <w:footnoteReference w:id="59"/>
      </w:r>
      <w:r w:rsidRPr="00DD5E5B">
        <w:rPr>
          <w:noProof/>
        </w:rPr>
        <w:t>, националните програми за действие, изготвени съгласно член 10 от Конвенцията на ООН за борба с опустиняването, целите по Регламент (ЕС) 2018/841 на Европейския парламент и на Съвета</w:t>
      </w:r>
      <w:r w:rsidRPr="00DD5E5B">
        <w:rPr>
          <w:rStyle w:val="FootnoteReference"/>
          <w:noProof/>
        </w:rPr>
        <w:footnoteReference w:id="60"/>
      </w:r>
      <w:r w:rsidRPr="00DD5E5B">
        <w:rPr>
          <w:noProof/>
        </w:rPr>
        <w:t xml:space="preserve"> и Регламент (ЕС) 2018/842 на Европейския парламент и на Съвета</w:t>
      </w:r>
      <w:r w:rsidRPr="00DD5E5B">
        <w:rPr>
          <w:rStyle w:val="FootnoteReference"/>
          <w:noProof/>
        </w:rPr>
        <w:footnoteReference w:id="61"/>
      </w:r>
      <w:r w:rsidRPr="00DD5E5B">
        <w:rPr>
          <w:noProof/>
        </w:rPr>
        <w:t>, интегрираните национални планове в областта на енергетиката и климата, изготвени съгласно Регламент (ЕС) 2018/1999 на Европейския парламент и на Съвета</w:t>
      </w:r>
      <w:r w:rsidRPr="00DD5E5B">
        <w:rPr>
          <w:rStyle w:val="FootnoteReference"/>
          <w:noProof/>
        </w:rPr>
        <w:footnoteReference w:id="62"/>
      </w:r>
      <w:r w:rsidRPr="00DD5E5B">
        <w:rPr>
          <w:noProof/>
        </w:rPr>
        <w:t>, националните програми за контрол на замърсяването на въздуха, изготвени съгласно Директива (ЕС) 2016/2284 на Европейския парламент и на Съвета</w:t>
      </w:r>
      <w:r w:rsidRPr="00DD5E5B">
        <w:rPr>
          <w:rStyle w:val="FootnoteReference"/>
          <w:noProof/>
        </w:rPr>
        <w:footnoteReference w:id="63"/>
      </w:r>
      <w:r w:rsidRPr="00DD5E5B">
        <w:rPr>
          <w:noProof/>
        </w:rPr>
        <w:t>, оценките на риска и плановете за управление на риска от бедствия, изготвени съгласно Решение № 1313/2013/ЕС на Европейския парламент и на Съвета</w:t>
      </w:r>
      <w:r w:rsidRPr="00DD5E5B">
        <w:rPr>
          <w:rStyle w:val="FootnoteReference"/>
          <w:noProof/>
        </w:rPr>
        <w:footnoteReference w:id="64"/>
      </w:r>
      <w:r w:rsidRPr="00DD5E5B">
        <w:rPr>
          <w:noProof/>
        </w:rPr>
        <w:t xml:space="preserve"> и националните планове за действие, изготвени съгласно Регламент (ЕС) .../... на Европейския парламент и на Съвета</w:t>
      </w:r>
      <w:r w:rsidRPr="00DD5E5B">
        <w:rPr>
          <w:rStyle w:val="FootnoteReference"/>
          <w:noProof/>
        </w:rPr>
        <w:footnoteReference w:id="65"/>
      </w:r>
      <w:r w:rsidRPr="00DD5E5B">
        <w:rPr>
          <w:noProof/>
        </w:rPr>
        <w:t>+. Практиките за устойчиво управление и регенериране на почвите следва да бъдат интегрирани в максимално възможна степен в тези програми, планове и мерки, доколкото допринасят за постигането на целите им. Следователно съответните показатели и данни, като например свързаните с почвата показатели за резултатите съгласно Регламента за ОСП и статистическите данни за вложенията и продукцията в селското стопанство, докладвани съгласно Регламент (ЕС) 2022/2379 на Европейския парламент и на Съвета</w:t>
      </w:r>
      <w:r w:rsidRPr="00DD5E5B">
        <w:rPr>
          <w:rStyle w:val="FootnoteReference"/>
          <w:noProof/>
        </w:rPr>
        <w:footnoteReference w:id="66"/>
      </w:r>
      <w:r w:rsidRPr="00DD5E5B">
        <w:rPr>
          <w:noProof/>
        </w:rPr>
        <w:t xml:space="preserve">, следва да бъдат достъпни за компетентните органи, отговарящи за устойчивото управление, практиките за регенериране и оценяването на здравето на почвите, за да се постигне обвързване на тези данни и показатели и по този начин да се даде възможност за възможно най-точна оценка на ефективността на избраните мерки. </w:t>
      </w:r>
    </w:p>
    <w:p w14:paraId="7D032BC0" w14:textId="76ED475C" w:rsidR="0072319C" w:rsidRPr="00DD5E5B" w:rsidRDefault="0041769F" w:rsidP="0041769F">
      <w:pPr>
        <w:pStyle w:val="ManualConsidrant"/>
        <w:rPr>
          <w:noProof/>
        </w:rPr>
      </w:pPr>
      <w:r w:rsidRPr="00DD5E5B">
        <w:rPr>
          <w:noProof/>
        </w:rPr>
        <w:t>43)</w:t>
      </w:r>
      <w:r w:rsidRPr="00DD5E5B">
        <w:rPr>
          <w:noProof/>
        </w:rPr>
        <w:tab/>
        <w:t xml:space="preserve">Замърсените обекти са наследство от десетилетия промишлена дейност в ЕС и могат да доведат до рискове за здравето на хората и околната среда сега и в бъдеще. Поради това е необходимо първо да се идентифицират и изследват потенциално замърсените обекти, а след това, в случай на потвърдено замърсяване, да се оценят рисковете и да се предприемат мерки по отношение на неприемливите рискове. Възможно е изследването на почвата да покаже, че потенциално замърсеният обект всъщност не е замърсен. В този случай държавата членка не следва повече да обозначава обекта като потенциално замърсен, освен ако въз основа на нови данни не възникнат предположения за замърсяване. </w:t>
      </w:r>
    </w:p>
    <w:p w14:paraId="7DB265FF" w14:textId="276F611C" w:rsidR="00027B73" w:rsidRPr="00DD5E5B" w:rsidRDefault="0041769F" w:rsidP="0041769F">
      <w:pPr>
        <w:pStyle w:val="ManualConsidrant"/>
        <w:rPr>
          <w:noProof/>
        </w:rPr>
      </w:pPr>
      <w:r w:rsidRPr="00DD5E5B">
        <w:rPr>
          <w:noProof/>
        </w:rPr>
        <w:t>44)</w:t>
      </w:r>
      <w:r w:rsidRPr="00DD5E5B">
        <w:rPr>
          <w:noProof/>
        </w:rPr>
        <w:tab/>
        <w:t>За да идентифицират потенциално замърсени обекти, държавите членки следва да събират данни, наред с другото, от предишни изследвания, от промишлени инциденти и аварии в миналото, от екологични разрешения и уведомления от страна на обществеността или органите.</w:t>
      </w:r>
    </w:p>
    <w:p w14:paraId="3FFFF494" w14:textId="1EF7E741" w:rsidR="00877DA3" w:rsidRPr="00DD5E5B" w:rsidRDefault="0041769F" w:rsidP="0041769F">
      <w:pPr>
        <w:pStyle w:val="ManualConsidrant"/>
        <w:rPr>
          <w:noProof/>
        </w:rPr>
      </w:pPr>
      <w:r w:rsidRPr="00DD5E5B">
        <w:rPr>
          <w:noProof/>
        </w:rPr>
        <w:t>45)</w:t>
      </w:r>
      <w:r w:rsidRPr="00DD5E5B">
        <w:rPr>
          <w:noProof/>
        </w:rPr>
        <w:tab/>
        <w:t>За да се гарантира своевременното и ефективно извършване на изследванията на почвата на потенциално замърсени обекти, от държавите членки следва да се изисква, освен задължението да определят крайния срок, в който следва да се извършат тези изследвания, да определят и конкретни събития, при които също се задейства изискването за извършването на такова изследване. Такива задействащи събития могат да включват искане или преразглеждане на екологично или строително разрешение или лиценз, изискван съгласно законодателството на Съюза или националното законодателство, изкопни дейности, промени в предназначението на земята или сделки със земя или недвижими имоти. Изследванията на почвата могат да се осъществяват на различни етапи, като например проучване на документи, посещение на обекта, предварително или проучвателно изследване, по-подробно или описателно изследване и полеви или лабораторни изпитвания. Докладите за базовото състояние и мерките за мониторинг, прилагани съгласно Директива 2010/75/ЕС на Европейския парламент и на Съвета</w:t>
      </w:r>
      <w:r w:rsidRPr="00DD5E5B">
        <w:rPr>
          <w:rStyle w:val="FootnoteReference"/>
          <w:noProof/>
        </w:rPr>
        <w:footnoteReference w:id="67"/>
      </w:r>
      <w:r w:rsidRPr="00DD5E5B">
        <w:rPr>
          <w:noProof/>
        </w:rPr>
        <w:t xml:space="preserve">, също могат да се смятат за изследване на почвата, когато е уместно.  </w:t>
      </w:r>
    </w:p>
    <w:p w14:paraId="24BF2418" w14:textId="4265134E" w:rsidR="00893281" w:rsidRPr="00DD5E5B" w:rsidRDefault="0041769F" w:rsidP="00C27752">
      <w:pPr>
        <w:pStyle w:val="ManualConsidrant"/>
        <w:rPr>
          <w:noProof/>
        </w:rPr>
      </w:pPr>
      <w:r w:rsidRPr="00DD5E5B">
        <w:rPr>
          <w:noProof/>
        </w:rPr>
        <w:t>46)</w:t>
      </w:r>
      <w:r w:rsidRPr="00DD5E5B">
        <w:rPr>
          <w:noProof/>
        </w:rPr>
        <w:tab/>
        <w:t>Необходима е гъвкавост при управлението на потенциално замърсените и замърсените обекти, за да се вземат предвид разходите, ползите и местните особености. Поради това държавите членки следва да възприемат поне основан на риска подход за управлението на потенциално замърсени и замърсени обекти, при който се отчита разликата между тези две категории и се дава възможност за разпределяне на ресурсите с оглед на специфичния екологичен, икономически и социален контекст. Решенията следва да се вземат въз основа на естеството и степента на потенциалните рискове за здравето на хората и околната среда, произтичащи от експозицията на замърсители на почвата (например експозиция на уязвими групи от населението като бременни жени, хора с увреждания, възрастни хора и деца). Резултатът от анализа на разходите и ползите от предприемането на дейности по саниране следва да е положителен. Оптималното решение за саниране трябва да бъде устойчиво и избрано чрез балансиран процес на вземане на решения, в който се отчитат екологичните, икономическите и социалните въздействия. Управлението на потенциално замърсени и замърсени обекти следва да е съобразено с принципа „замърсителят плаща“ и с принципите на предпазливост и пропорционалност. Държавите членки следва да определят специална методика за определяне на рисковете, специфични за замърсените обекти. Държавите членки следва също да определят какво представлява неприемлив риск от замърсен обект въз основа на научните познания, принципа на предпазливост, местните особености и вида на настоящото и бъдещото земеползване. За да се намалят рисковете, свързани със замърсените обекти, до приемливо за здравето на хората и околната среда равнище, държавите членки следва да предприемат подходящи мерки за намаляване на риска, включително саниране. Следва да бъде възможно мерките, предприети съгласно друго законодателство на Съюза, да бъдат квалифицирани като мерки за намаляване на риска съгласно настоящата директива, когато тези мерки водят до ефективно намаляване рисковете, породени от замърсени обекти.</w:t>
      </w:r>
    </w:p>
    <w:p w14:paraId="4C063986" w14:textId="57073E38" w:rsidR="00012F09" w:rsidRPr="00DD5E5B" w:rsidRDefault="0041769F" w:rsidP="0041769F">
      <w:pPr>
        <w:pStyle w:val="ManualConsidrant"/>
        <w:rPr>
          <w:noProof/>
        </w:rPr>
      </w:pPr>
      <w:r w:rsidRPr="00DD5E5B">
        <w:rPr>
          <w:noProof/>
        </w:rPr>
        <w:t>47)</w:t>
      </w:r>
      <w:r w:rsidRPr="00DD5E5B">
        <w:rPr>
          <w:noProof/>
        </w:rPr>
        <w:tab/>
        <w:t>Мерките, предприети съгласно настоящата директива, следва да са съобразени и с други цели на политиката на ЕС, като например целите, залегнали в [Регламент (ЕС) xxxx/xxxx</w:t>
      </w:r>
      <w:r w:rsidRPr="00DD5E5B">
        <w:rPr>
          <w:rStyle w:val="FootnoteReference"/>
          <w:noProof/>
        </w:rPr>
        <w:footnoteReference w:id="68"/>
      </w:r>
      <w:r w:rsidRPr="00DD5E5B">
        <w:rPr>
          <w:noProof/>
        </w:rPr>
        <w:t xml:space="preserve">+], а именно сигурно и устойчиво снабдяване с критични суровини за европейската промишленост. </w:t>
      </w:r>
    </w:p>
    <w:p w14:paraId="6B1980F7" w14:textId="13300AAD" w:rsidR="00877DA3" w:rsidRPr="00DD5E5B" w:rsidRDefault="00BB046D" w:rsidP="0041769F">
      <w:pPr>
        <w:pStyle w:val="ManualConsidrant"/>
        <w:rPr>
          <w:noProof/>
        </w:rPr>
      </w:pPr>
      <w:r w:rsidRPr="00DD5E5B">
        <w:rPr>
          <w:noProof/>
        </w:rPr>
        <w:t>48)</w:t>
      </w:r>
      <w:r w:rsidRPr="00DD5E5B">
        <w:rPr>
          <w:noProof/>
        </w:rPr>
        <w:tab/>
        <w:t xml:space="preserve">Прозрачността е съществен компонент на политиката по отношение на почвите и осигурява публична отчетност и информираност на обществеността, справедливи пазарни условия и мониторинг на напредъка. Затова държавите членки следва да създадат и поддържат национален регистър на замърсените и потенциално замърсените обекти, съдържащ специфична за съответния обект информация, която следва да е публично достъпна в онлайн база  пространствени данни с географски координати. Регистърът следва да съдържа информацията, която е необходима, за да може обществеността да бъде информирана за съществуването на потенциално и действително замърсени обекти и за тяхното управление. Тъй като в случая на потенциално замърсени обекти наличието на замърсяване на почвата все още не е потвърдено, а само се предполага, разликата между замърсени обекти и потенциално замърсени обекти трябва да бъде съобщена и добре  обяснена на обществеността, за да се избегне предизвикването на ненужна загриженост. </w:t>
      </w:r>
    </w:p>
    <w:p w14:paraId="4C756729" w14:textId="3AA2785E" w:rsidR="00BC045C" w:rsidRPr="00DD5E5B" w:rsidRDefault="0041769F" w:rsidP="0041769F">
      <w:pPr>
        <w:pStyle w:val="ManualConsidrant"/>
        <w:rPr>
          <w:noProof/>
        </w:rPr>
      </w:pPr>
      <w:r w:rsidRPr="00DD5E5B">
        <w:rPr>
          <w:noProof/>
        </w:rPr>
        <w:t>49)</w:t>
      </w:r>
      <w:r w:rsidRPr="00DD5E5B">
        <w:rPr>
          <w:noProof/>
        </w:rPr>
        <w:tab/>
        <w:t>С член 19, параграф 1 от Договора за Европейския съюз (ДЕС) от държавите членки се изисква да установяват правните средства, необходими за осигуряването на ефективна съдебна защита в областите, обхванати от правото на Съюза. Освен това, в съответствие с Конвенцията за достъпа до информация, участието на обществеността в процеса на вземането на решения и достъпа до правосъдие по въпроси на околната среда</w:t>
      </w:r>
      <w:r w:rsidRPr="00DD5E5B">
        <w:rPr>
          <w:rStyle w:val="FootnoteReference"/>
          <w:noProof/>
        </w:rPr>
        <w:footnoteReference w:id="69"/>
      </w:r>
      <w:r w:rsidRPr="00DD5E5B">
        <w:rPr>
          <w:noProof/>
        </w:rPr>
        <w:t xml:space="preserve"> (Конвенцията от Орхус), членове на заинтересованата общественост следва да разполагат с достъп до правосъдие, така че да допринасят за закрилата на правото на живот в околна среда, която е адекватна по отношение на здравето на човека и неговото благосъстояние.</w:t>
      </w:r>
    </w:p>
    <w:p w14:paraId="4F036B3B" w14:textId="05F0909C" w:rsidR="007A467A" w:rsidRPr="00DD5E5B" w:rsidRDefault="0041769F" w:rsidP="0041769F">
      <w:pPr>
        <w:pStyle w:val="ManualConsidrant"/>
        <w:rPr>
          <w:rStyle w:val="CommentReference"/>
          <w:noProof/>
          <w:sz w:val="24"/>
          <w:szCs w:val="24"/>
        </w:rPr>
      </w:pPr>
      <w:r w:rsidRPr="00DD5E5B">
        <w:rPr>
          <w:noProof/>
        </w:rPr>
        <w:t>50)</w:t>
      </w:r>
      <w:r w:rsidRPr="00DD5E5B">
        <w:rPr>
          <w:noProof/>
        </w:rPr>
        <w:tab/>
        <w:t>С Директива (ЕС) 2019/1024 на Европейския парламент и на Съвета</w:t>
      </w:r>
      <w:r w:rsidRPr="00DD5E5B">
        <w:rPr>
          <w:rStyle w:val="FootnoteReference"/>
          <w:noProof/>
        </w:rPr>
        <w:footnoteReference w:id="70"/>
      </w:r>
      <w:r w:rsidRPr="00DD5E5B">
        <w:rPr>
          <w:noProof/>
        </w:rPr>
        <w:t xml:space="preserve"> се разпорежда публикуването на данни в обществения сектор в безплатни и отворени формати. Общата цел е да продължи укрепването на основаната на данни икономика на ЕС чрез увеличаване на количеството данни в обществения сектор, които са достъпни за повторна употреба, като така се осигурява справедлива конкуренция и лесен достъп до информация в обществения сектор и се усилват трансграничните иновации, основани на данни. Основният принцип е, че данните в правителствения сектор следва да бъдат отворени по подразбиране и по замисъл. Целта на Директива 2003/4/ЕО на Европейския парламент и на Съвета</w:t>
      </w:r>
      <w:r w:rsidRPr="00DD5E5B">
        <w:rPr>
          <w:rStyle w:val="FootnoteReference"/>
          <w:noProof/>
        </w:rPr>
        <w:footnoteReference w:id="71"/>
      </w:r>
      <w:r w:rsidRPr="00DD5E5B">
        <w:rPr>
          <w:noProof/>
        </w:rPr>
        <w:t xml:space="preserve"> е да се гарантира правото на достъп до информация за околната среда в държавите членки в съответствие с Конвенцията от Орхус. Конвенцията от Орхус и Директива 2003/4/ЕО включват обхватни задължения, свързани както с предоставянето при поискване на информация за околната среда, така и с активното разпространяване на такава информация. Директива 2007/2/ЕО на Европейския парламент и на Съвета</w:t>
      </w:r>
      <w:r w:rsidRPr="00DD5E5B">
        <w:rPr>
          <w:rStyle w:val="FootnoteReference"/>
          <w:noProof/>
        </w:rPr>
        <w:footnoteReference w:id="72"/>
      </w:r>
      <w:r w:rsidRPr="00DD5E5B">
        <w:rPr>
          <w:noProof/>
        </w:rPr>
        <w:t xml:space="preserve"> също има широк обхват, включващ обмена на пространствена информация, включително на съвкупности от данни относно различни въпроси, свързани с околната среда. Важно е с разпоредбите на настоящата директива, отнасящи се до достъпа до информация и механизмите за обмен на данни, да се допълват посочените директиви, а не да се създава отделен правен режим. Поради това разпоредбите в настоящата директива относно предоставянето на информация на обществеността и информация относно контрола върху изпълнението следва да се прилагат, без да се засягат директиви (ЕС) 2019/1024, 2003/4/ЕО и 2007/2/ЕО.</w:t>
      </w:r>
    </w:p>
    <w:p w14:paraId="5135A062" w14:textId="78E857B5" w:rsidR="0046534A" w:rsidRPr="00DD5E5B" w:rsidRDefault="0041769F" w:rsidP="0041769F">
      <w:pPr>
        <w:pStyle w:val="ManualConsidrant"/>
        <w:rPr>
          <w:noProof/>
        </w:rPr>
      </w:pPr>
      <w:r w:rsidRPr="00DD5E5B">
        <w:rPr>
          <w:noProof/>
        </w:rPr>
        <w:t>51)</w:t>
      </w:r>
      <w:r w:rsidRPr="00DD5E5B">
        <w:rPr>
          <w:noProof/>
        </w:rPr>
        <w:tab/>
        <w:t>С цел да се осигури необходимото адаптиране на правилата за мониторинг на здравето на почвите, устойчиво управление на почвите и управление на замърсените обекти, на Комисията следва да бъде делегирано правомощието да приема, в съответствие с член 290 от Договора за функционирането на Европейския съюз, актове за изменение на настоящата директива с цел адаптиране към напредъка в областта на науката и техниката, методиките за мониторинг на здравето на почвите, списъка на принципите на устойчиво управление на почвите, индикативния списък на мерките за намаляване на риска, фазите и изискванията по отношение на оценката на специфичния за обекта риск и съдържанието на регистъра на замърсените и потенциално замърсените обекти.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залегнали в Междуинституционалното споразумение за по-добро законотворчество от 13 април 2016 г.</w:t>
      </w:r>
      <w:r w:rsidRPr="00DD5E5B">
        <w:rPr>
          <w:rStyle w:val="FootnoteReference"/>
          <w:noProof/>
        </w:rPr>
        <w:footnoteReference w:id="73"/>
      </w:r>
      <w:r w:rsidRPr="00DD5E5B">
        <w:rPr>
          <w:noProof/>
        </w:rPr>
        <w:t xml:space="preserve">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14:paraId="1156A34D" w14:textId="0479ACF3" w:rsidR="00AE5EC8" w:rsidRPr="00DD5E5B" w:rsidRDefault="0041769F" w:rsidP="0041769F">
      <w:pPr>
        <w:pStyle w:val="ManualConsidrant"/>
        <w:rPr>
          <w:noProof/>
        </w:rPr>
      </w:pPr>
      <w:r w:rsidRPr="00DD5E5B">
        <w:rPr>
          <w:noProof/>
        </w:rPr>
        <w:t>52)</w:t>
      </w:r>
      <w:r w:rsidRPr="00DD5E5B">
        <w:rPr>
          <w:noProof/>
        </w:rPr>
        <w:tab/>
        <w:t>За да се осигурят еднакви условия за прилагането на настоящата директива, на Комисията следва да бъдат предоставени изпълнителни правомощия за определяне на формата, структурата и подробните механизми за докладване на данни и информация по електронен път на Комисията. Тези правомощия следва да бъдат упражнявани в съответствие с Регламент (ЕС) № 182/2011 на Европейския парламент и на Съвета</w:t>
      </w:r>
      <w:r w:rsidRPr="00DD5E5B">
        <w:rPr>
          <w:rStyle w:val="FootnoteReference"/>
          <w:noProof/>
        </w:rPr>
        <w:footnoteReference w:id="74"/>
      </w:r>
      <w:r w:rsidRPr="00DD5E5B">
        <w:rPr>
          <w:noProof/>
        </w:rPr>
        <w:t xml:space="preserve">. </w:t>
      </w:r>
    </w:p>
    <w:p w14:paraId="43C37054" w14:textId="4AEC92DC" w:rsidR="004774D9" w:rsidRPr="00DD5E5B" w:rsidRDefault="0041769F" w:rsidP="0041769F">
      <w:pPr>
        <w:pStyle w:val="ManualConsidrant"/>
        <w:rPr>
          <w:noProof/>
        </w:rPr>
      </w:pPr>
      <w:r w:rsidRPr="00DD5E5B">
        <w:rPr>
          <w:noProof/>
        </w:rPr>
        <w:t>53)</w:t>
      </w:r>
      <w:r w:rsidRPr="00DD5E5B">
        <w:rPr>
          <w:noProof/>
        </w:rPr>
        <w:tab/>
        <w:t xml:space="preserve">Шест години след влизането в сила на настоящата директива, въз основа на резултатите от оценката на здравето на почвите, Комисията следва да извърши основана на данни оценка и ако е необходимо — преразглеждане на настоящата директива. В оценката следва да се разгледа по-специално необходимостта от определяне на по-конкретни изисквания, за да се гарантира регенерирането на нездравите почви и постигането на целта за здрави почви до 2050 г. В оценката следва също да се разгледа необходимостта от адаптиране на определението на понятието „здрави почви“ към напредъка в областта на науката и техниката чрез добавяне на разпоредби относно определени дескриптори или критерии, основани на нови научни доказателства, свързани с опазването на почвите, или предвид специфичен за дадена държава членка проблем, произтичащ от нови екологични или климатични обстоятелства. Съгласно точка 22 от Междуинституционалното споразумение за по-добро законотворчество тази оценка следва да се основава на критериите за ефикасност, ефективност, целесъобразност, съгласуваност и добавена стойност за ЕС и да служи като основа за оценки на въздействието на евентуални допълнителни мерки. </w:t>
      </w:r>
    </w:p>
    <w:p w14:paraId="3BB91890" w14:textId="70CADEAE" w:rsidR="00350EB9" w:rsidRPr="00DD5E5B" w:rsidRDefault="0041769F" w:rsidP="0041769F">
      <w:pPr>
        <w:pStyle w:val="ManualConsidrant"/>
        <w:rPr>
          <w:noProof/>
        </w:rPr>
      </w:pPr>
      <w:r w:rsidRPr="00DD5E5B">
        <w:rPr>
          <w:noProof/>
        </w:rPr>
        <w:t>54)</w:t>
      </w:r>
      <w:r w:rsidRPr="00DD5E5B">
        <w:rPr>
          <w:noProof/>
        </w:rPr>
        <w:tab/>
        <w:t>Необходими са координирани мерки от страна на всички държави членки, за да се постигне визията за здрави почви до 2050 г. и да се гарантира дългосрочното осигуряване на екосистемни услуги от почвите в целия Съюз. Самостоятелните действия на държавите членки се оказаха недостатъчни, тъй като увреждането на почвите продължава и дори се задълбочава. Доколкото целите на настоящата директива не могат да бъдат постигнати в достатъчна степен от държавите членки, а поради обхвата и последиците на действието могат да бъдат по-добре постигнати на равнището на Съюза, Съюзът може да приеме мерки в съответствие с принципа на субсидиарност, уреден в член 5 от ДЕС. В съответствие с принципа на пропорционалност, уреден в същия член, настоящата директива не надхвърля необходимото за постигане на тези цели.</w:t>
      </w:r>
    </w:p>
    <w:p w14:paraId="46F0222E" w14:textId="31CDB478" w:rsidR="0046534A" w:rsidRPr="00DD5E5B" w:rsidRDefault="0041769F" w:rsidP="0041769F">
      <w:pPr>
        <w:pStyle w:val="ManualConsidrant"/>
        <w:rPr>
          <w:noProof/>
        </w:rPr>
      </w:pPr>
      <w:r w:rsidRPr="00DD5E5B">
        <w:rPr>
          <w:noProof/>
        </w:rPr>
        <w:t>55)</w:t>
      </w:r>
      <w:r w:rsidRPr="00DD5E5B">
        <w:rPr>
          <w:noProof/>
        </w:rPr>
        <w:tab/>
        <w:t>Съгласно Съвместната политическа декларация от 28 септември 2011 г. на държавите членки и на Комисията относно обяснителните документи</w:t>
      </w:r>
      <w:r w:rsidRPr="00DD5E5B">
        <w:rPr>
          <w:rStyle w:val="FootnoteReference"/>
          <w:noProof/>
        </w:rPr>
        <w:footnoteReference w:id="75"/>
      </w:r>
      <w:r w:rsidRPr="00DD5E5B">
        <w:rPr>
          <w:noProof/>
        </w:rPr>
        <w:t xml:space="preserve"> държавите членки са поели ангажимент в обосновани случаи да прилагат към съобщението за своите мерки за транспониране един или повече документи, в които се обяснява връзката между елементите на дадена директива и съответстващите им части от националните инструменти за транспониране. По отношение на настоящата директива законодателят преценява, че предоставянето на такива документи е обосновано.</w:t>
      </w:r>
    </w:p>
    <w:p w14:paraId="055C1EB3" w14:textId="77777777" w:rsidR="0046534A" w:rsidRPr="00DD5E5B" w:rsidRDefault="0046534A" w:rsidP="00A21198">
      <w:pPr>
        <w:pStyle w:val="Formuledadoption"/>
        <w:rPr>
          <w:noProof/>
        </w:rPr>
      </w:pPr>
      <w:r w:rsidRPr="00DD5E5B">
        <w:rPr>
          <w:noProof/>
        </w:rPr>
        <w:t>ПРИЕХА НАСТОЯЩАТА ДИРЕКТИВА:</w:t>
      </w:r>
    </w:p>
    <w:p w14:paraId="3A12604A" w14:textId="77777777" w:rsidR="004D59EB" w:rsidRPr="00DD5E5B" w:rsidRDefault="004D59EB" w:rsidP="004D59EB">
      <w:pPr>
        <w:pStyle w:val="ChapterTitle"/>
        <w:rPr>
          <w:noProof/>
        </w:rPr>
      </w:pPr>
      <w:r w:rsidRPr="00DD5E5B">
        <w:rPr>
          <w:noProof/>
        </w:rPr>
        <w:t>Глава I</w:t>
      </w:r>
    </w:p>
    <w:p w14:paraId="6E04D79D" w14:textId="77777777" w:rsidR="004D59EB" w:rsidRPr="00DD5E5B" w:rsidRDefault="004D59EB" w:rsidP="00B64352">
      <w:pPr>
        <w:pStyle w:val="ChapterTitle"/>
        <w:rPr>
          <w:noProof/>
        </w:rPr>
      </w:pPr>
      <w:r w:rsidRPr="00DD5E5B">
        <w:rPr>
          <w:noProof/>
        </w:rPr>
        <w:t>Общи разпоредби</w:t>
      </w:r>
    </w:p>
    <w:p w14:paraId="4AD08EFB" w14:textId="77777777" w:rsidR="0046534A" w:rsidRPr="00DD5E5B" w:rsidRDefault="00A22E24" w:rsidP="00A21198">
      <w:pPr>
        <w:pStyle w:val="Titrearticle"/>
        <w:rPr>
          <w:noProof/>
        </w:rPr>
      </w:pPr>
      <w:r w:rsidRPr="00DD5E5B">
        <w:rPr>
          <w:noProof/>
        </w:rPr>
        <w:t>Член 1</w:t>
      </w:r>
    </w:p>
    <w:p w14:paraId="3E0A1138" w14:textId="77777777" w:rsidR="00AF4615" w:rsidRPr="00DD5E5B" w:rsidRDefault="00652BE0" w:rsidP="00AF4615">
      <w:pPr>
        <w:jc w:val="center"/>
        <w:rPr>
          <w:b/>
          <w:bCs/>
          <w:noProof/>
        </w:rPr>
      </w:pPr>
      <w:r w:rsidRPr="00DD5E5B">
        <w:rPr>
          <w:b/>
          <w:noProof/>
        </w:rPr>
        <w:t>Цел и предмет</w:t>
      </w:r>
    </w:p>
    <w:p w14:paraId="2343699D" w14:textId="45A49764" w:rsidR="00010477" w:rsidRPr="00DD5E5B" w:rsidRDefault="0041769F" w:rsidP="0041769F">
      <w:pPr>
        <w:pStyle w:val="ManualNumPar1"/>
        <w:rPr>
          <w:noProof/>
        </w:rPr>
      </w:pPr>
      <w:r w:rsidRPr="00DD5E5B">
        <w:rPr>
          <w:noProof/>
        </w:rPr>
        <w:t>1.</w:t>
      </w:r>
      <w:r w:rsidRPr="00DD5E5B">
        <w:rPr>
          <w:noProof/>
        </w:rPr>
        <w:tab/>
        <w:t xml:space="preserve">Целта на настоящата директива е да се въведе стабилна и последователна рамка за мониторинг на почвите, обхващаща всички почви в ЕС, и здравето на почвите в Съюза непрекъснато да се подобрява с оглед почвите да са здрави до 2050 г. и да се поддържат в добро състояние, за да могат да осигуряват множество екосистемни услуги в мащаб, достатъчен за задоволяване на екологичните, обществените и икономическите потребности, за предотвратяване и смекчаване на последствията от изменението на климата и загубата на биологично разнообразие, за повишаване на издръжливостта спрямо природни бедствия и на продоволствената сигурност, и замърсяването на почвите да бъде намалено до равнища, които вече не се смятат за вредни за здравето на хората и околната среда. </w:t>
      </w:r>
    </w:p>
    <w:p w14:paraId="6C375E76" w14:textId="786EAAB6" w:rsidR="00010477" w:rsidRPr="00DD5E5B" w:rsidRDefault="0041769F" w:rsidP="0041769F">
      <w:pPr>
        <w:pStyle w:val="ManualNumPar1"/>
        <w:rPr>
          <w:noProof/>
        </w:rPr>
      </w:pPr>
      <w:r w:rsidRPr="00DD5E5B">
        <w:rPr>
          <w:noProof/>
        </w:rPr>
        <w:t>2.</w:t>
      </w:r>
      <w:r w:rsidRPr="00DD5E5B">
        <w:rPr>
          <w:noProof/>
        </w:rPr>
        <w:tab/>
        <w:t>В настоящата директива се определят мерки по отношение на:</w:t>
      </w:r>
    </w:p>
    <w:p w14:paraId="232FB813" w14:textId="62D09EF3" w:rsidR="00CC6876" w:rsidRPr="00DD5E5B" w:rsidRDefault="0041769F" w:rsidP="00704B65">
      <w:pPr>
        <w:pStyle w:val="Point15"/>
        <w:rPr>
          <w:noProof/>
        </w:rPr>
      </w:pPr>
      <w:r w:rsidRPr="00DD5E5B">
        <w:rPr>
          <w:noProof/>
        </w:rPr>
        <w:t>а)</w:t>
      </w:r>
      <w:r w:rsidRPr="00DD5E5B">
        <w:rPr>
          <w:noProof/>
        </w:rPr>
        <w:tab/>
        <w:t>мониторинга и оценката на здравето на почвите;</w:t>
      </w:r>
    </w:p>
    <w:p w14:paraId="78B57742" w14:textId="7021FC15" w:rsidR="00463A78" w:rsidRPr="00DD5E5B" w:rsidRDefault="0041769F" w:rsidP="00704B65">
      <w:pPr>
        <w:pStyle w:val="Point15"/>
        <w:rPr>
          <w:noProof/>
        </w:rPr>
      </w:pPr>
      <w:r w:rsidRPr="00DD5E5B">
        <w:rPr>
          <w:noProof/>
        </w:rPr>
        <w:t>б)</w:t>
      </w:r>
      <w:r w:rsidRPr="00DD5E5B">
        <w:rPr>
          <w:noProof/>
        </w:rPr>
        <w:tab/>
        <w:t xml:space="preserve">устойчивото управление на почвите; </w:t>
      </w:r>
    </w:p>
    <w:p w14:paraId="64AD0E51" w14:textId="0DBB93CE" w:rsidR="00DA425E" w:rsidRPr="00DD5E5B" w:rsidRDefault="0041769F" w:rsidP="00704B65">
      <w:pPr>
        <w:pStyle w:val="Point15"/>
        <w:rPr>
          <w:noProof/>
        </w:rPr>
      </w:pPr>
      <w:r w:rsidRPr="00DD5E5B">
        <w:rPr>
          <w:noProof/>
        </w:rPr>
        <w:t>в)</w:t>
      </w:r>
      <w:r w:rsidRPr="00DD5E5B">
        <w:rPr>
          <w:noProof/>
        </w:rPr>
        <w:tab/>
        <w:t>замърсените обекти.</w:t>
      </w:r>
    </w:p>
    <w:p w14:paraId="5E0B36A1" w14:textId="77777777" w:rsidR="0046534A" w:rsidRPr="00DD5E5B" w:rsidRDefault="00A22E24" w:rsidP="000B4EDC">
      <w:pPr>
        <w:pStyle w:val="Titrearticle"/>
        <w:rPr>
          <w:noProof/>
        </w:rPr>
      </w:pPr>
      <w:r w:rsidRPr="00DD5E5B">
        <w:rPr>
          <w:noProof/>
        </w:rPr>
        <w:t>Член 2</w:t>
      </w:r>
    </w:p>
    <w:p w14:paraId="6F3BAC55" w14:textId="77777777" w:rsidR="00681CF0" w:rsidRPr="00DD5E5B" w:rsidRDefault="000B4EDC" w:rsidP="000B4EDC">
      <w:pPr>
        <w:jc w:val="center"/>
        <w:rPr>
          <w:b/>
          <w:bCs/>
          <w:noProof/>
        </w:rPr>
      </w:pPr>
      <w:r w:rsidRPr="00DD5E5B">
        <w:rPr>
          <w:b/>
          <w:noProof/>
        </w:rPr>
        <w:t>Обхват</w:t>
      </w:r>
    </w:p>
    <w:p w14:paraId="5F4F1DA8" w14:textId="77777777" w:rsidR="00C13BD8" w:rsidRPr="00DD5E5B" w:rsidRDefault="000B4EDC" w:rsidP="003D62B0">
      <w:pPr>
        <w:rPr>
          <w:noProof/>
        </w:rPr>
      </w:pPr>
      <w:r w:rsidRPr="00DD5E5B">
        <w:rPr>
          <w:noProof/>
        </w:rPr>
        <w:t>Настоящата директива се прилага за всички почви на територията на държавите членки.</w:t>
      </w:r>
    </w:p>
    <w:p w14:paraId="79319BB5" w14:textId="77777777" w:rsidR="006E4BEB" w:rsidRPr="00DD5E5B" w:rsidRDefault="00A22E24" w:rsidP="006E4BEB">
      <w:pPr>
        <w:pStyle w:val="Titrearticle"/>
        <w:rPr>
          <w:noProof/>
        </w:rPr>
      </w:pPr>
      <w:r w:rsidRPr="00DD5E5B">
        <w:rPr>
          <w:noProof/>
        </w:rPr>
        <w:t>Член 3</w:t>
      </w:r>
    </w:p>
    <w:p w14:paraId="7F2F5B3F" w14:textId="77777777" w:rsidR="006E4BEB" w:rsidRPr="00DD5E5B" w:rsidRDefault="006E4BEB" w:rsidP="006E4BEB">
      <w:pPr>
        <w:jc w:val="center"/>
        <w:rPr>
          <w:b/>
          <w:bCs/>
          <w:noProof/>
        </w:rPr>
      </w:pPr>
      <w:r w:rsidRPr="00DD5E5B">
        <w:rPr>
          <w:b/>
          <w:noProof/>
        </w:rPr>
        <w:t>Определения</w:t>
      </w:r>
    </w:p>
    <w:p w14:paraId="56CC80B0" w14:textId="77777777" w:rsidR="007F0383" w:rsidRPr="00DD5E5B" w:rsidRDefault="006E4BEB" w:rsidP="00BB14F9">
      <w:pPr>
        <w:rPr>
          <w:noProof/>
        </w:rPr>
      </w:pPr>
      <w:r w:rsidRPr="00DD5E5B">
        <w:rPr>
          <w:noProof/>
        </w:rPr>
        <w:t xml:space="preserve">За целите на настоящата директива се прилагат следните определения: </w:t>
      </w:r>
    </w:p>
    <w:p w14:paraId="7E71C310" w14:textId="58E2BEB9" w:rsidR="00360687" w:rsidRPr="00DD5E5B" w:rsidRDefault="0041769F" w:rsidP="0041769F">
      <w:pPr>
        <w:pStyle w:val="Point0"/>
        <w:rPr>
          <w:noProof/>
        </w:rPr>
      </w:pPr>
      <w:r w:rsidRPr="00DD5E5B">
        <w:rPr>
          <w:noProof/>
        </w:rPr>
        <w:t>1)</w:t>
      </w:r>
      <w:r w:rsidRPr="00DD5E5B">
        <w:rPr>
          <w:noProof/>
        </w:rPr>
        <w:tab/>
        <w:t>„почва“ означава най-горният слой на земната кора, разположен между основната скала и земната повърхност, който се състои от минерални частици, органични вещества, вода, въздух и живи организми;</w:t>
      </w:r>
    </w:p>
    <w:p w14:paraId="6D5548ED" w14:textId="7D26E9C2" w:rsidR="00360687" w:rsidRPr="00DD5E5B" w:rsidRDefault="0041769F" w:rsidP="0041769F">
      <w:pPr>
        <w:pStyle w:val="Point0"/>
        <w:rPr>
          <w:noProof/>
        </w:rPr>
      </w:pPr>
      <w:r w:rsidRPr="00DD5E5B">
        <w:rPr>
          <w:noProof/>
        </w:rPr>
        <w:t>2)</w:t>
      </w:r>
      <w:r w:rsidRPr="00DD5E5B">
        <w:rPr>
          <w:noProof/>
        </w:rPr>
        <w:tab/>
        <w:t>„екосистема“ означава динамичен комплекс от растителни, животински и микроорганизмови съобщества и тяхната нежива околна среда, които си взаимодействат като функционална единица;</w:t>
      </w:r>
    </w:p>
    <w:p w14:paraId="7BDB9FB5" w14:textId="475E065D" w:rsidR="00360687" w:rsidRPr="00DD5E5B" w:rsidRDefault="0041769F" w:rsidP="0041769F">
      <w:pPr>
        <w:pStyle w:val="Point0"/>
        <w:rPr>
          <w:noProof/>
        </w:rPr>
      </w:pPr>
      <w:r w:rsidRPr="00DD5E5B">
        <w:rPr>
          <w:noProof/>
        </w:rPr>
        <w:t>3)</w:t>
      </w:r>
      <w:r w:rsidRPr="00DD5E5B">
        <w:rPr>
          <w:noProof/>
        </w:rPr>
        <w:tab/>
        <w:t>„екосистемни услуги“ означава непрекият принос на екосистемите към икономическите, социалните, културните и други ползи, които хората извличат от тези екосистеми;</w:t>
      </w:r>
    </w:p>
    <w:p w14:paraId="338AED72" w14:textId="2071C34C" w:rsidR="00360687" w:rsidRPr="00DD5E5B" w:rsidRDefault="0041769F" w:rsidP="0041769F">
      <w:pPr>
        <w:pStyle w:val="Point0"/>
        <w:rPr>
          <w:noProof/>
        </w:rPr>
      </w:pPr>
      <w:r w:rsidRPr="00DD5E5B">
        <w:rPr>
          <w:noProof/>
        </w:rPr>
        <w:t>4)</w:t>
      </w:r>
      <w:r w:rsidRPr="00DD5E5B">
        <w:rPr>
          <w:noProof/>
        </w:rPr>
        <w:tab/>
        <w:t>„здраве на почвата“ означава физическото, химическото и биологичното състояние на почвата, което определя способността ѝ да функционира като първостепенно важна жива система и да осигурява екосистемни услуги;</w:t>
      </w:r>
    </w:p>
    <w:p w14:paraId="73C410A4" w14:textId="0C01143B" w:rsidR="00360687" w:rsidRPr="00DD5E5B" w:rsidRDefault="0041769F" w:rsidP="0041769F">
      <w:pPr>
        <w:pStyle w:val="Point0"/>
        <w:rPr>
          <w:noProof/>
        </w:rPr>
      </w:pPr>
      <w:r w:rsidRPr="00DD5E5B">
        <w:rPr>
          <w:noProof/>
        </w:rPr>
        <w:t>5)</w:t>
      </w:r>
      <w:r w:rsidRPr="00DD5E5B">
        <w:rPr>
          <w:noProof/>
        </w:rPr>
        <w:tab/>
        <w:t xml:space="preserve">„устойчиво управление на почвите“ означава практики за управление на почвите, благодарение на които се поддържат или засилват осигуряваните от тях екосистемни услуги, без да се нарушават функциите, създаващи условия за осигуряването на тези услуги, нито да се вреди на други свойства на околната среда; </w:t>
      </w:r>
    </w:p>
    <w:p w14:paraId="43BF68CD" w14:textId="089D0CCF" w:rsidR="00A96725" w:rsidRPr="00DD5E5B" w:rsidRDefault="0041769F" w:rsidP="0041769F">
      <w:pPr>
        <w:pStyle w:val="Point0"/>
        <w:rPr>
          <w:noProof/>
        </w:rPr>
      </w:pPr>
      <w:r w:rsidRPr="00DD5E5B">
        <w:rPr>
          <w:noProof/>
        </w:rPr>
        <w:t>6)</w:t>
      </w:r>
      <w:r w:rsidRPr="00DD5E5B">
        <w:rPr>
          <w:noProof/>
        </w:rPr>
        <w:tab/>
        <w:t>„практики за управление на почвите“ означава практики, които оказват въздействие върху физическите, химичните или биологичните качества на почвите;</w:t>
      </w:r>
    </w:p>
    <w:p w14:paraId="212458D1" w14:textId="5CF6F189" w:rsidR="0044491B" w:rsidRPr="00DD5E5B" w:rsidRDefault="0041769F" w:rsidP="0041769F">
      <w:pPr>
        <w:pStyle w:val="Point0"/>
        <w:rPr>
          <w:noProof/>
        </w:rPr>
      </w:pPr>
      <w:r w:rsidRPr="00DD5E5B">
        <w:rPr>
          <w:noProof/>
        </w:rPr>
        <w:t>7)</w:t>
      </w:r>
      <w:r w:rsidRPr="00DD5E5B">
        <w:rPr>
          <w:noProof/>
        </w:rPr>
        <w:tab/>
        <w:t>„управлявани почви“ означава почвите, върху които се прилагат практики за управление на почвите;</w:t>
      </w:r>
    </w:p>
    <w:p w14:paraId="0A700353" w14:textId="08D13550" w:rsidR="00360687" w:rsidRPr="00DD5E5B" w:rsidRDefault="0041769F" w:rsidP="0041769F">
      <w:pPr>
        <w:pStyle w:val="Point0"/>
        <w:rPr>
          <w:noProof/>
        </w:rPr>
      </w:pPr>
      <w:r w:rsidRPr="00DD5E5B">
        <w:rPr>
          <w:noProof/>
        </w:rPr>
        <w:t>8)</w:t>
      </w:r>
      <w:r w:rsidRPr="00DD5E5B">
        <w:rPr>
          <w:noProof/>
        </w:rPr>
        <w:tab/>
        <w:t>„почвен район“ означава част от територията на държава членка, както е определена от тази държава членка в съответствие с настоящата директива;</w:t>
      </w:r>
    </w:p>
    <w:p w14:paraId="063C3FE0" w14:textId="5535B798" w:rsidR="00360687" w:rsidRPr="00DD5E5B" w:rsidRDefault="0041769F" w:rsidP="0041769F">
      <w:pPr>
        <w:pStyle w:val="Point0"/>
        <w:rPr>
          <w:noProof/>
        </w:rPr>
      </w:pPr>
      <w:r w:rsidRPr="00DD5E5B">
        <w:rPr>
          <w:noProof/>
        </w:rPr>
        <w:t>9)</w:t>
      </w:r>
      <w:r w:rsidRPr="00DD5E5B">
        <w:rPr>
          <w:noProof/>
        </w:rPr>
        <w:tab/>
        <w:t>„оценка на здравето на почвите“ означава оценка на здравето на почвите, извършена въз основа на измерване или експертна оценка на дескриптори на почвата;</w:t>
      </w:r>
    </w:p>
    <w:p w14:paraId="506B3B1B" w14:textId="2D3E970E" w:rsidR="00360687" w:rsidRPr="00DD5E5B" w:rsidRDefault="0041769F" w:rsidP="0041769F">
      <w:pPr>
        <w:pStyle w:val="Point0"/>
        <w:rPr>
          <w:noProof/>
        </w:rPr>
      </w:pPr>
      <w:r w:rsidRPr="00DD5E5B">
        <w:rPr>
          <w:noProof/>
        </w:rPr>
        <w:t>10)</w:t>
      </w:r>
      <w:r w:rsidRPr="00DD5E5B">
        <w:rPr>
          <w:noProof/>
        </w:rPr>
        <w:tab/>
        <w:t>„замърсен обект“ означава очертана площ от един или няколко парцела с потвърдено наличие на замърсяване на почвата, причинено от точкови източници, възникнали вследствие на антропогенни дейности;</w:t>
      </w:r>
    </w:p>
    <w:p w14:paraId="3CC766A2" w14:textId="0652B035" w:rsidR="00360687" w:rsidRPr="00DD5E5B" w:rsidRDefault="0041769F" w:rsidP="0041769F">
      <w:pPr>
        <w:pStyle w:val="Point0"/>
        <w:rPr>
          <w:noProof/>
        </w:rPr>
      </w:pPr>
      <w:r w:rsidRPr="00DD5E5B">
        <w:rPr>
          <w:noProof/>
        </w:rPr>
        <w:t>11)</w:t>
      </w:r>
      <w:r w:rsidRPr="00DD5E5B">
        <w:rPr>
          <w:noProof/>
        </w:rPr>
        <w:tab/>
        <w:t>„дескриптор на почвата“ означава параметър, описващ физическа, химична или биологична характеристика на здравето на почвите;</w:t>
      </w:r>
    </w:p>
    <w:p w14:paraId="48B916F0" w14:textId="3D9132B2" w:rsidR="00740DF2" w:rsidRPr="00DD5E5B" w:rsidRDefault="0041769F" w:rsidP="0041769F">
      <w:pPr>
        <w:pStyle w:val="Point0"/>
        <w:rPr>
          <w:noProof/>
        </w:rPr>
      </w:pPr>
      <w:r w:rsidRPr="00DD5E5B">
        <w:rPr>
          <w:noProof/>
        </w:rPr>
        <w:t>12)</w:t>
      </w:r>
      <w:r w:rsidRPr="00DD5E5B">
        <w:rPr>
          <w:noProof/>
        </w:rPr>
        <w:tab/>
        <w:t>„земя“ означава повърхността на Земята, която не е покрита от вода;</w:t>
      </w:r>
    </w:p>
    <w:p w14:paraId="7FB1D6F7" w14:textId="4F0CEA9C" w:rsidR="00CA5085" w:rsidRPr="00DD5E5B" w:rsidRDefault="0041769F" w:rsidP="0041769F">
      <w:pPr>
        <w:pStyle w:val="Point0"/>
        <w:rPr>
          <w:noProof/>
        </w:rPr>
      </w:pPr>
      <w:r w:rsidRPr="00DD5E5B">
        <w:rPr>
          <w:noProof/>
        </w:rPr>
        <w:t>13)</w:t>
      </w:r>
      <w:r w:rsidRPr="00DD5E5B">
        <w:rPr>
          <w:noProof/>
        </w:rPr>
        <w:tab/>
        <w:t xml:space="preserve">„земно покритие“ означава физическото и биологичното покритие на земната повърхност; </w:t>
      </w:r>
    </w:p>
    <w:p w14:paraId="6490C381" w14:textId="691468FF" w:rsidR="001F3C3F" w:rsidRPr="00DD5E5B" w:rsidRDefault="0041769F" w:rsidP="0041769F">
      <w:pPr>
        <w:pStyle w:val="Point0"/>
        <w:rPr>
          <w:noProof/>
        </w:rPr>
      </w:pPr>
      <w:r w:rsidRPr="00DD5E5B">
        <w:rPr>
          <w:noProof/>
        </w:rPr>
        <w:t>14)</w:t>
      </w:r>
      <w:r w:rsidRPr="00DD5E5B">
        <w:rPr>
          <w:noProof/>
        </w:rPr>
        <w:tab/>
        <w:t>„естествена земя“ означава площ, чиито основни екологични функции и видов състав не са променени съществено от дейността на човека;</w:t>
      </w:r>
    </w:p>
    <w:p w14:paraId="20A91CC8" w14:textId="347AE0F2" w:rsidR="001F3C3F" w:rsidRPr="00DD5E5B" w:rsidRDefault="0041769F" w:rsidP="0041769F">
      <w:pPr>
        <w:pStyle w:val="Point0"/>
        <w:rPr>
          <w:noProof/>
        </w:rPr>
      </w:pPr>
      <w:r w:rsidRPr="00DD5E5B">
        <w:rPr>
          <w:noProof/>
        </w:rPr>
        <w:t>15)</w:t>
      </w:r>
      <w:r w:rsidRPr="00DD5E5B">
        <w:rPr>
          <w:noProof/>
        </w:rPr>
        <w:tab/>
        <w:t>„полуестествена земя“ означава площ, в която екологичните комплекси са значително променени по състав, баланс или функция вследствие на дейността на човека, но която запазва потенциално висока стойност по отношение на биологичното разнообразие и екосистемните услуги, които осигурява;</w:t>
      </w:r>
    </w:p>
    <w:p w14:paraId="12C1F43C" w14:textId="3EA3FF03" w:rsidR="001F3C3F" w:rsidRPr="00DD5E5B" w:rsidRDefault="0041769F" w:rsidP="0041769F">
      <w:pPr>
        <w:pStyle w:val="Point0"/>
        <w:rPr>
          <w:noProof/>
        </w:rPr>
      </w:pPr>
      <w:r w:rsidRPr="00DD5E5B">
        <w:rPr>
          <w:noProof/>
        </w:rPr>
        <w:t>16)</w:t>
      </w:r>
      <w:r w:rsidRPr="00DD5E5B">
        <w:rPr>
          <w:noProof/>
        </w:rPr>
        <w:tab/>
        <w:t>„изкуствена земя" означава земя, използвана като платформа за строежи и инфраструктура или като пряк източник на суровини, или като хранилище за историческо наследство за сметка на способността на почвите да осигуряват други екосистемни услуги;</w:t>
      </w:r>
    </w:p>
    <w:p w14:paraId="35C35187" w14:textId="7A80EA28" w:rsidR="00740DF2" w:rsidRPr="00DD5E5B" w:rsidRDefault="0041769F" w:rsidP="0041769F">
      <w:pPr>
        <w:pStyle w:val="Point0"/>
        <w:rPr>
          <w:noProof/>
        </w:rPr>
      </w:pPr>
      <w:r w:rsidRPr="00DD5E5B">
        <w:rPr>
          <w:noProof/>
        </w:rPr>
        <w:t>17)</w:t>
      </w:r>
      <w:r w:rsidRPr="00DD5E5B">
        <w:rPr>
          <w:noProof/>
        </w:rPr>
        <w:tab/>
        <w:t>„усвояване на земя“ означава преобразуването в естествена или полуестествена земя в изкуствена земя;</w:t>
      </w:r>
    </w:p>
    <w:p w14:paraId="211B7692" w14:textId="4A5358C2" w:rsidR="000567B9" w:rsidRPr="00DD5E5B" w:rsidRDefault="0041769F" w:rsidP="0041769F">
      <w:pPr>
        <w:pStyle w:val="Point0"/>
        <w:rPr>
          <w:noProof/>
        </w:rPr>
      </w:pPr>
      <w:r w:rsidRPr="00DD5E5B">
        <w:rPr>
          <w:noProof/>
        </w:rPr>
        <w:t>18)</w:t>
      </w:r>
      <w:r w:rsidRPr="00DD5E5B">
        <w:rPr>
          <w:noProof/>
        </w:rPr>
        <w:tab/>
        <w:t>„функция на тъждествено преобразуване“ означава математическо правило, което позволява стойността на дадено измерване, извършено по методика, различна от референтната методика, да се преобразува в стойността, която би се получила при извършване на измерването на почвата по референтната методика;</w:t>
      </w:r>
    </w:p>
    <w:p w14:paraId="35A0804D" w14:textId="43C36BF8" w:rsidR="00693990" w:rsidRPr="00DD5E5B" w:rsidRDefault="0041769F" w:rsidP="0041769F">
      <w:pPr>
        <w:pStyle w:val="Point0"/>
        <w:rPr>
          <w:noProof/>
        </w:rPr>
      </w:pPr>
      <w:r w:rsidRPr="00DD5E5B">
        <w:rPr>
          <w:noProof/>
        </w:rPr>
        <w:t>19)</w:t>
      </w:r>
      <w:r w:rsidRPr="00DD5E5B">
        <w:rPr>
          <w:noProof/>
        </w:rPr>
        <w:tab/>
        <w:t>„засегната общественост“ означава обществеността, която е засегната или може да бъде засегната от увреждането на почвата, или има интерес в процедурите за вземане на решения, свързани с изпълнението на задълженията по настоящата директива, включително собственици и ползватели на земя, както и неправителствени организации, които работят за опазване на здравето на хората или околната среда и отговарят на всички изисквания на националното законодателство;</w:t>
      </w:r>
    </w:p>
    <w:p w14:paraId="6966EBD4" w14:textId="09727670" w:rsidR="00740DF2" w:rsidRPr="00DD5E5B" w:rsidRDefault="0041769F" w:rsidP="0041769F">
      <w:pPr>
        <w:pStyle w:val="Point0"/>
        <w:rPr>
          <w:noProof/>
        </w:rPr>
      </w:pPr>
      <w:r w:rsidRPr="00DD5E5B">
        <w:rPr>
          <w:noProof/>
        </w:rPr>
        <w:t>20)</w:t>
      </w:r>
      <w:r w:rsidRPr="00DD5E5B">
        <w:rPr>
          <w:noProof/>
        </w:rPr>
        <w:tab/>
        <w:t xml:space="preserve">„замърсяване на почвата“ означава наличието в почвата на химикал или вещество в концентрация, която може да е вредна за здравето на хората или околната среда; </w:t>
      </w:r>
    </w:p>
    <w:p w14:paraId="2C720666" w14:textId="516E2446" w:rsidR="00740DF2" w:rsidRPr="00DD5E5B" w:rsidRDefault="0041769F" w:rsidP="0041769F">
      <w:pPr>
        <w:pStyle w:val="Point0"/>
        <w:rPr>
          <w:noProof/>
        </w:rPr>
      </w:pPr>
      <w:r w:rsidRPr="00DD5E5B">
        <w:rPr>
          <w:noProof/>
        </w:rPr>
        <w:t>21)</w:t>
      </w:r>
      <w:r w:rsidRPr="00DD5E5B">
        <w:rPr>
          <w:noProof/>
        </w:rPr>
        <w:tab/>
        <w:t>„замърсител“ означава вещество, което може да причини замърсяване на почвата;</w:t>
      </w:r>
    </w:p>
    <w:p w14:paraId="2D6C3D7D" w14:textId="6131E013" w:rsidR="00740DF2" w:rsidRPr="00DD5E5B" w:rsidRDefault="0041769F" w:rsidP="0041769F">
      <w:pPr>
        <w:pStyle w:val="Point0"/>
        <w:rPr>
          <w:noProof/>
        </w:rPr>
      </w:pPr>
      <w:r w:rsidRPr="00DD5E5B">
        <w:rPr>
          <w:noProof/>
        </w:rPr>
        <w:t>22)</w:t>
      </w:r>
      <w:r w:rsidRPr="00DD5E5B">
        <w:rPr>
          <w:noProof/>
        </w:rPr>
        <w:tab/>
        <w:t>„регенериране“ означава съзнателна дейност, насочена към това увредената почва да възвърне доброто си здравно състояние;</w:t>
      </w:r>
    </w:p>
    <w:p w14:paraId="2C7FB45C" w14:textId="23BE939E" w:rsidR="00F02910" w:rsidRPr="00DD5E5B" w:rsidRDefault="0041769F" w:rsidP="0041769F">
      <w:pPr>
        <w:pStyle w:val="Point0"/>
        <w:rPr>
          <w:noProof/>
        </w:rPr>
      </w:pPr>
      <w:r w:rsidRPr="00DD5E5B">
        <w:rPr>
          <w:noProof/>
        </w:rPr>
        <w:t>23)</w:t>
      </w:r>
      <w:r w:rsidRPr="00DD5E5B">
        <w:rPr>
          <w:noProof/>
        </w:rPr>
        <w:tab/>
        <w:t>„риск“ означава възможността за настъпване на вредни последствия за здравето на хората или околната среда в резултат на експозиция на замърсяване на почвата;</w:t>
      </w:r>
    </w:p>
    <w:p w14:paraId="3A36FFFE" w14:textId="3C73061E" w:rsidR="00A77AC2" w:rsidRPr="00DD5E5B" w:rsidRDefault="0041769F" w:rsidP="0041769F">
      <w:pPr>
        <w:pStyle w:val="Point0"/>
        <w:rPr>
          <w:noProof/>
        </w:rPr>
      </w:pPr>
      <w:r w:rsidRPr="00DD5E5B">
        <w:rPr>
          <w:noProof/>
        </w:rPr>
        <w:t>24)</w:t>
      </w:r>
      <w:r w:rsidRPr="00DD5E5B">
        <w:rPr>
          <w:noProof/>
        </w:rPr>
        <w:tab/>
        <w:t>„изследване на почвата“ означава процес за оценка на наличието и концентрацията на замърсители в почвата, който обикновено се извършва на различни етапи;</w:t>
      </w:r>
    </w:p>
    <w:p w14:paraId="6B07938E" w14:textId="082632AF" w:rsidR="002108F6" w:rsidRPr="00DD5E5B" w:rsidRDefault="0041769F" w:rsidP="0041769F">
      <w:pPr>
        <w:pStyle w:val="Point0"/>
        <w:rPr>
          <w:noProof/>
        </w:rPr>
      </w:pPr>
      <w:r w:rsidRPr="00DD5E5B">
        <w:rPr>
          <w:noProof/>
        </w:rPr>
        <w:t>25)</w:t>
      </w:r>
      <w:r w:rsidRPr="00DD5E5B">
        <w:rPr>
          <w:noProof/>
        </w:rPr>
        <w:tab/>
        <w:t>„географски определена“ означава информация, означена и съхранявана по начин, който позволява тази информация да бъде картографирана и локализирана с определена точност и прецизност;</w:t>
      </w:r>
    </w:p>
    <w:p w14:paraId="1CB49816" w14:textId="02BF838C" w:rsidR="00376B74" w:rsidRPr="00DD5E5B" w:rsidRDefault="0041769F" w:rsidP="0041769F">
      <w:pPr>
        <w:pStyle w:val="Point0"/>
        <w:rPr>
          <w:noProof/>
        </w:rPr>
      </w:pPr>
      <w:r w:rsidRPr="00DD5E5B">
        <w:rPr>
          <w:noProof/>
        </w:rPr>
        <w:t>26)</w:t>
      </w:r>
      <w:r w:rsidRPr="00DD5E5B">
        <w:rPr>
          <w:noProof/>
        </w:rPr>
        <w:tab/>
        <w:t>„саниране на почвата“ означава действие по регенериране, с което намаляват, изолират или обездвижват концентрациите на замърсители в почвата.</w:t>
      </w:r>
    </w:p>
    <w:p w14:paraId="573B543D" w14:textId="77777777" w:rsidR="008D7F70" w:rsidRPr="00DD5E5B" w:rsidRDefault="00A22E24" w:rsidP="008D7F70">
      <w:pPr>
        <w:pStyle w:val="Titrearticle"/>
        <w:rPr>
          <w:noProof/>
        </w:rPr>
      </w:pPr>
      <w:r w:rsidRPr="00DD5E5B">
        <w:rPr>
          <w:noProof/>
        </w:rPr>
        <w:t>Член 4</w:t>
      </w:r>
    </w:p>
    <w:p w14:paraId="1A1B969B" w14:textId="77777777" w:rsidR="008D7F70" w:rsidRPr="00DD5E5B" w:rsidRDefault="008D7F70" w:rsidP="008D7F70">
      <w:pPr>
        <w:jc w:val="center"/>
        <w:rPr>
          <w:b/>
          <w:bCs/>
          <w:noProof/>
        </w:rPr>
      </w:pPr>
      <w:r w:rsidRPr="00DD5E5B">
        <w:rPr>
          <w:b/>
          <w:noProof/>
        </w:rPr>
        <w:t>Почвени райони</w:t>
      </w:r>
    </w:p>
    <w:p w14:paraId="2F6D881C" w14:textId="42C10A93" w:rsidR="00B17023" w:rsidRPr="00DD5E5B" w:rsidRDefault="0041769F" w:rsidP="0041769F">
      <w:pPr>
        <w:pStyle w:val="ManualNumPar1"/>
        <w:rPr>
          <w:noProof/>
        </w:rPr>
      </w:pPr>
      <w:r w:rsidRPr="00DD5E5B">
        <w:rPr>
          <w:noProof/>
        </w:rPr>
        <w:t>1.</w:t>
      </w:r>
      <w:r w:rsidRPr="00DD5E5B">
        <w:rPr>
          <w:noProof/>
        </w:rPr>
        <w:tab/>
        <w:t xml:space="preserve">Държавите членки създават почвени райони на цялата си територия. </w:t>
      </w:r>
    </w:p>
    <w:p w14:paraId="180B5ECF" w14:textId="77777777" w:rsidR="00EB7EF2" w:rsidRPr="00DD5E5B" w:rsidRDefault="19039E9D" w:rsidP="00D02171">
      <w:pPr>
        <w:pStyle w:val="Text1"/>
        <w:rPr>
          <w:noProof/>
        </w:rPr>
      </w:pPr>
      <w:r w:rsidRPr="00DD5E5B">
        <w:rPr>
          <w:noProof/>
        </w:rPr>
        <w:t>Броят на почвените райони за всяка държава членка трябва да съответства най-малко на броя на териториалните единици на равнище NUTS 1, определени съгласно Регламент (ЕО) № 1059/2003.</w:t>
      </w:r>
    </w:p>
    <w:p w14:paraId="0740ED5D" w14:textId="5C444968" w:rsidR="00EB7EF2" w:rsidRPr="00DD5E5B" w:rsidRDefault="0041769F" w:rsidP="0041769F">
      <w:pPr>
        <w:pStyle w:val="ManualNumPar1"/>
        <w:rPr>
          <w:noProof/>
        </w:rPr>
      </w:pPr>
      <w:r w:rsidRPr="00DD5E5B">
        <w:rPr>
          <w:noProof/>
        </w:rPr>
        <w:t>2.</w:t>
      </w:r>
      <w:r w:rsidRPr="00DD5E5B">
        <w:rPr>
          <w:noProof/>
        </w:rPr>
        <w:tab/>
        <w:t>При определянето на географския обхват на почвените райони държавите членки могат да вземат предвид съществуващите административни единици, като се стремят към хомогенност в рамките на всеки почвен район по отношение на следните параметри:</w:t>
      </w:r>
    </w:p>
    <w:p w14:paraId="60DECB2C" w14:textId="663AB376" w:rsidR="00E7794C" w:rsidRPr="00DD5E5B" w:rsidRDefault="00DE4F8D" w:rsidP="00DE4F8D">
      <w:pPr>
        <w:pStyle w:val="Point1d"/>
        <w:rPr>
          <w:noProof/>
        </w:rPr>
      </w:pPr>
      <w:r>
        <w:rPr>
          <w:noProof/>
        </w:rPr>
        <w:t>а)</w:t>
      </w:r>
      <w:r>
        <w:rPr>
          <w:noProof/>
        </w:rPr>
        <w:tab/>
      </w:r>
      <w:r w:rsidR="00E7794C" w:rsidRPr="00DD5E5B">
        <w:rPr>
          <w:noProof/>
        </w:rPr>
        <w:t>тип почва, както е определено в Световната референтна база за почвени ресурси</w:t>
      </w:r>
      <w:r w:rsidR="00E7794C" w:rsidRPr="00DD5E5B">
        <w:rPr>
          <w:rStyle w:val="FootnoteReference"/>
          <w:noProof/>
        </w:rPr>
        <w:footnoteReference w:id="76"/>
      </w:r>
      <w:r w:rsidR="00E7794C" w:rsidRPr="00DD5E5B">
        <w:rPr>
          <w:noProof/>
        </w:rPr>
        <w:t>;</w:t>
      </w:r>
    </w:p>
    <w:p w14:paraId="5E252E46" w14:textId="0778CC70" w:rsidR="00C76E0C" w:rsidRPr="00DD5E5B" w:rsidRDefault="00DE4F8D" w:rsidP="00DE4F8D">
      <w:pPr>
        <w:pStyle w:val="Point1d"/>
        <w:rPr>
          <w:noProof/>
        </w:rPr>
      </w:pPr>
      <w:r>
        <w:rPr>
          <w:noProof/>
        </w:rPr>
        <w:t>б)</w:t>
      </w:r>
      <w:r>
        <w:rPr>
          <w:noProof/>
        </w:rPr>
        <w:tab/>
      </w:r>
      <w:r w:rsidR="00E7794C" w:rsidRPr="00DD5E5B">
        <w:rPr>
          <w:noProof/>
        </w:rPr>
        <w:t>климатични условия;</w:t>
      </w:r>
    </w:p>
    <w:p w14:paraId="536D24B8" w14:textId="37BA511B" w:rsidR="00E7794C" w:rsidRPr="00DD5E5B" w:rsidRDefault="00DE4F8D" w:rsidP="00DE4F8D">
      <w:pPr>
        <w:pStyle w:val="Point1d"/>
        <w:rPr>
          <w:noProof/>
        </w:rPr>
      </w:pPr>
      <w:r>
        <w:rPr>
          <w:noProof/>
        </w:rPr>
        <w:t>в)</w:t>
      </w:r>
      <w:r>
        <w:rPr>
          <w:noProof/>
        </w:rPr>
        <w:tab/>
      </w:r>
      <w:r w:rsidR="00E7794C" w:rsidRPr="00DD5E5B">
        <w:rPr>
          <w:noProof/>
        </w:rPr>
        <w:t>екологична зона, както е описано в доклад 2281 на института Alterra</w:t>
      </w:r>
      <w:r w:rsidR="00E7794C" w:rsidRPr="00DD5E5B">
        <w:rPr>
          <w:rStyle w:val="FootnoteReference"/>
          <w:noProof/>
        </w:rPr>
        <w:footnoteReference w:id="77"/>
      </w:r>
      <w:r w:rsidR="00E7794C" w:rsidRPr="00DD5E5B">
        <w:rPr>
          <w:noProof/>
        </w:rPr>
        <w:t>;</w:t>
      </w:r>
    </w:p>
    <w:p w14:paraId="1D269943" w14:textId="5E3859B7" w:rsidR="00AB28B7" w:rsidRPr="00DD5E5B" w:rsidRDefault="00DE4F8D" w:rsidP="00DE4F8D">
      <w:pPr>
        <w:pStyle w:val="Point1d"/>
        <w:rPr>
          <w:noProof/>
        </w:rPr>
      </w:pPr>
      <w:r>
        <w:rPr>
          <w:noProof/>
        </w:rPr>
        <w:t>г)</w:t>
      </w:r>
      <w:r>
        <w:rPr>
          <w:noProof/>
        </w:rPr>
        <w:tab/>
      </w:r>
      <w:r w:rsidR="00E7794C" w:rsidRPr="00DD5E5B">
        <w:rPr>
          <w:noProof/>
        </w:rPr>
        <w:t>земеползване или земно покритие, както се използва в програмата за рамково статистическо изследване на земеползването/земното покритие (LUCAS).</w:t>
      </w:r>
    </w:p>
    <w:p w14:paraId="6CD260D3" w14:textId="77777777" w:rsidR="00443B04" w:rsidRPr="00DD5E5B" w:rsidRDefault="00443B04" w:rsidP="00443B04">
      <w:pPr>
        <w:pStyle w:val="Titrearticle"/>
        <w:rPr>
          <w:noProof/>
        </w:rPr>
      </w:pPr>
      <w:r w:rsidRPr="00DD5E5B">
        <w:rPr>
          <w:noProof/>
        </w:rPr>
        <w:t>Член 5</w:t>
      </w:r>
    </w:p>
    <w:p w14:paraId="5DD9756A" w14:textId="77777777" w:rsidR="00443B04" w:rsidRPr="00DD5E5B" w:rsidRDefault="00096464" w:rsidP="00443B04">
      <w:pPr>
        <w:jc w:val="center"/>
        <w:rPr>
          <w:b/>
          <w:bCs/>
          <w:noProof/>
        </w:rPr>
      </w:pPr>
      <w:r w:rsidRPr="00DD5E5B">
        <w:rPr>
          <w:b/>
          <w:noProof/>
        </w:rPr>
        <w:t>Компетентни органи</w:t>
      </w:r>
    </w:p>
    <w:p w14:paraId="7A7A3999" w14:textId="77777777" w:rsidR="007E753F" w:rsidRPr="00DD5E5B" w:rsidRDefault="1671FDED" w:rsidP="00443B04">
      <w:pPr>
        <w:rPr>
          <w:noProof/>
        </w:rPr>
      </w:pPr>
      <w:r w:rsidRPr="00DD5E5B">
        <w:rPr>
          <w:noProof/>
        </w:rPr>
        <w:t>Държавите членки определят компетентни органи на подходящо равнище, които да отговарят за изпълнението на задълженията, установени в настоящата директива.</w:t>
      </w:r>
    </w:p>
    <w:p w14:paraId="3E009778" w14:textId="77777777" w:rsidR="00536524" w:rsidRPr="00DD5E5B" w:rsidRDefault="00E70885" w:rsidP="00443B04">
      <w:pPr>
        <w:rPr>
          <w:noProof/>
        </w:rPr>
      </w:pPr>
      <w:r w:rsidRPr="00DD5E5B">
        <w:rPr>
          <w:noProof/>
        </w:rPr>
        <w:t>Държавите членки определят по един компетентен орган за всеки почвен район, създаден в съответствие с член 4.</w:t>
      </w:r>
    </w:p>
    <w:p w14:paraId="37BFBE38" w14:textId="77777777" w:rsidR="00E50D0C" w:rsidRPr="00DD5E5B" w:rsidRDefault="00E50D0C" w:rsidP="00443B04">
      <w:pPr>
        <w:rPr>
          <w:noProof/>
        </w:rPr>
      </w:pPr>
    </w:p>
    <w:p w14:paraId="51F14C33" w14:textId="77777777" w:rsidR="004948A4" w:rsidRPr="00DD5E5B" w:rsidRDefault="006941C4" w:rsidP="00136869">
      <w:pPr>
        <w:pStyle w:val="ChapterTitle"/>
        <w:rPr>
          <w:noProof/>
        </w:rPr>
      </w:pPr>
      <w:r w:rsidRPr="00DD5E5B">
        <w:rPr>
          <w:noProof/>
        </w:rPr>
        <w:t xml:space="preserve">Глава II </w:t>
      </w:r>
    </w:p>
    <w:p w14:paraId="310522E9" w14:textId="77777777" w:rsidR="00A25A70" w:rsidRPr="00DD5E5B" w:rsidRDefault="00BD2359" w:rsidP="00136869">
      <w:pPr>
        <w:pStyle w:val="ChapterTitle"/>
        <w:rPr>
          <w:noProof/>
        </w:rPr>
      </w:pPr>
      <w:r w:rsidRPr="00DD5E5B">
        <w:rPr>
          <w:noProof/>
        </w:rPr>
        <w:t>Мониторинг и оценка на здравето на почвите</w:t>
      </w:r>
    </w:p>
    <w:p w14:paraId="2D190B14" w14:textId="77777777" w:rsidR="006C627B" w:rsidRPr="00DD5E5B" w:rsidRDefault="006C627B" w:rsidP="006C627B">
      <w:pPr>
        <w:pStyle w:val="Titrearticle"/>
        <w:rPr>
          <w:noProof/>
        </w:rPr>
      </w:pPr>
      <w:r w:rsidRPr="00DD5E5B">
        <w:rPr>
          <w:noProof/>
        </w:rPr>
        <w:t xml:space="preserve">Член 6 </w:t>
      </w:r>
    </w:p>
    <w:p w14:paraId="34CACE37" w14:textId="77777777" w:rsidR="00DB1E87" w:rsidRPr="00DD5E5B" w:rsidRDefault="00DB1E87" w:rsidP="00FE29F4">
      <w:pPr>
        <w:jc w:val="center"/>
        <w:rPr>
          <w:b/>
          <w:bCs/>
          <w:noProof/>
        </w:rPr>
      </w:pPr>
      <w:r w:rsidRPr="00DD5E5B">
        <w:rPr>
          <w:b/>
          <w:noProof/>
        </w:rPr>
        <w:t>Рамка за мониторинг на здравето на почвите и усвояването на земя</w:t>
      </w:r>
    </w:p>
    <w:p w14:paraId="6355E68D" w14:textId="2B6D89FC" w:rsidR="009027A6" w:rsidRPr="00DD5E5B" w:rsidRDefault="0041769F" w:rsidP="0041769F">
      <w:pPr>
        <w:pStyle w:val="ManualNumPar1"/>
        <w:rPr>
          <w:noProof/>
        </w:rPr>
      </w:pPr>
      <w:r w:rsidRPr="00DD5E5B">
        <w:rPr>
          <w:noProof/>
        </w:rPr>
        <w:t>1.</w:t>
      </w:r>
      <w:r w:rsidRPr="00DD5E5B">
        <w:rPr>
          <w:noProof/>
        </w:rPr>
        <w:tab/>
        <w:t>Държавите членки създават рамка за мониторинг въз основа на почвените райони, създадени в съответствие с член 4, параграф 1, с цел да гарантират осъществяването на редовен и прецизен мониторинг на здравето на почвите в съответствие с настоящия член и приложения I и II.</w:t>
      </w:r>
    </w:p>
    <w:p w14:paraId="717A8F81" w14:textId="5D9B5736" w:rsidR="006A4426" w:rsidRPr="00DD5E5B" w:rsidRDefault="0041769F" w:rsidP="0041769F">
      <w:pPr>
        <w:pStyle w:val="ManualNumPar1"/>
        <w:rPr>
          <w:noProof/>
        </w:rPr>
      </w:pPr>
      <w:r w:rsidRPr="00DD5E5B">
        <w:rPr>
          <w:noProof/>
        </w:rPr>
        <w:t>2.</w:t>
      </w:r>
      <w:r w:rsidRPr="00DD5E5B">
        <w:rPr>
          <w:noProof/>
        </w:rPr>
        <w:tab/>
        <w:t>Държавите членки осъществяват мониторинг на здравето на почвите  и усвояването на земя във всеки почвен район.</w:t>
      </w:r>
    </w:p>
    <w:p w14:paraId="05E0315E" w14:textId="228B85DE" w:rsidR="006A4426" w:rsidRPr="00DD5E5B" w:rsidRDefault="0041769F" w:rsidP="0041769F">
      <w:pPr>
        <w:pStyle w:val="ManualNumPar1"/>
        <w:rPr>
          <w:noProof/>
        </w:rPr>
      </w:pPr>
      <w:r w:rsidRPr="00DD5E5B">
        <w:rPr>
          <w:noProof/>
        </w:rPr>
        <w:t>3.</w:t>
      </w:r>
      <w:r w:rsidRPr="00DD5E5B">
        <w:rPr>
          <w:noProof/>
        </w:rPr>
        <w:tab/>
        <w:t>Рамката за мониторинг се основава на следното:</w:t>
      </w:r>
    </w:p>
    <w:p w14:paraId="04D28D0A" w14:textId="791685C7" w:rsidR="006A4426" w:rsidRPr="00DD5E5B" w:rsidRDefault="00DE4F8D" w:rsidP="00DE4F8D">
      <w:pPr>
        <w:pStyle w:val="Point1d"/>
        <w:rPr>
          <w:noProof/>
        </w:rPr>
      </w:pPr>
      <w:r>
        <w:rPr>
          <w:noProof/>
        </w:rPr>
        <w:t>а)</w:t>
      </w:r>
      <w:r>
        <w:rPr>
          <w:noProof/>
        </w:rPr>
        <w:tab/>
      </w:r>
      <w:r w:rsidR="006A4426" w:rsidRPr="00DD5E5B">
        <w:rPr>
          <w:noProof/>
        </w:rPr>
        <w:t>дескрипторите на почвата и критериите за здраве на почвата, посочени в член 7;</w:t>
      </w:r>
    </w:p>
    <w:p w14:paraId="1C795A5A" w14:textId="7887BDB7" w:rsidR="006A4426" w:rsidRPr="00DD5E5B" w:rsidRDefault="00DE4F8D" w:rsidP="00DE4F8D">
      <w:pPr>
        <w:pStyle w:val="Point1d"/>
        <w:rPr>
          <w:noProof/>
        </w:rPr>
      </w:pPr>
      <w:r>
        <w:rPr>
          <w:noProof/>
        </w:rPr>
        <w:t>б)</w:t>
      </w:r>
      <w:r>
        <w:rPr>
          <w:noProof/>
        </w:rPr>
        <w:tab/>
      </w:r>
      <w:r w:rsidR="006A4426" w:rsidRPr="00DD5E5B">
        <w:rPr>
          <w:noProof/>
        </w:rPr>
        <w:t xml:space="preserve">точките за вземане на проби от почвата, които да се определят в съответствие с член 8, параграф 2; </w:t>
      </w:r>
    </w:p>
    <w:p w14:paraId="768BFE7E" w14:textId="5F059D0B" w:rsidR="007B29D3" w:rsidRPr="00DD5E5B" w:rsidRDefault="00DE4F8D" w:rsidP="00DE4F8D">
      <w:pPr>
        <w:pStyle w:val="Point1d"/>
        <w:rPr>
          <w:noProof/>
        </w:rPr>
      </w:pPr>
      <w:r>
        <w:rPr>
          <w:noProof/>
        </w:rPr>
        <w:t>в)</w:t>
      </w:r>
      <w:r>
        <w:rPr>
          <w:noProof/>
        </w:rPr>
        <w:tab/>
      </w:r>
      <w:r w:rsidR="00F90966" w:rsidRPr="00DD5E5B">
        <w:rPr>
          <w:noProof/>
        </w:rPr>
        <w:t>измерването на почвата, извършено от Комисията в съответствие с параграф 4 от настоящия член, ако такова измерване е извършено;</w:t>
      </w:r>
    </w:p>
    <w:p w14:paraId="73AF12C5" w14:textId="5B9B3407" w:rsidR="008854EA" w:rsidRPr="00DD5E5B" w:rsidRDefault="00DE4F8D" w:rsidP="00DE4F8D">
      <w:pPr>
        <w:pStyle w:val="Point1d"/>
        <w:rPr>
          <w:noProof/>
        </w:rPr>
      </w:pPr>
      <w:r>
        <w:rPr>
          <w:noProof/>
        </w:rPr>
        <w:t>г)</w:t>
      </w:r>
      <w:r>
        <w:rPr>
          <w:noProof/>
        </w:rPr>
        <w:tab/>
      </w:r>
      <w:r w:rsidR="007B29D3" w:rsidRPr="00DD5E5B">
        <w:rPr>
          <w:noProof/>
        </w:rPr>
        <w:t xml:space="preserve">данните и продуктите от дистанционни изследвания съгласно параграф 5 от настоящия член, ако са налични; </w:t>
      </w:r>
    </w:p>
    <w:p w14:paraId="1E6FF818" w14:textId="083D2727" w:rsidR="223A53E6" w:rsidRPr="00DD5E5B" w:rsidRDefault="00DE4F8D" w:rsidP="00DE4F8D">
      <w:pPr>
        <w:pStyle w:val="Point1d"/>
        <w:rPr>
          <w:noProof/>
        </w:rPr>
      </w:pPr>
      <w:r>
        <w:rPr>
          <w:noProof/>
        </w:rPr>
        <w:t>д)</w:t>
      </w:r>
      <w:r>
        <w:rPr>
          <w:noProof/>
        </w:rPr>
        <w:tab/>
      </w:r>
      <w:r w:rsidR="223A53E6" w:rsidRPr="00DD5E5B">
        <w:rPr>
          <w:noProof/>
        </w:rPr>
        <w:t xml:space="preserve">показателите за усвояване на земя и запечатване на почвите, посочени в член 7, параграф 1. </w:t>
      </w:r>
    </w:p>
    <w:p w14:paraId="488D732E" w14:textId="3B9131CA" w:rsidR="00F3286B" w:rsidRPr="00DD5E5B" w:rsidRDefault="0041769F" w:rsidP="0041769F">
      <w:pPr>
        <w:pStyle w:val="ManualNumPar1"/>
        <w:rPr>
          <w:noProof/>
        </w:rPr>
      </w:pPr>
      <w:r w:rsidRPr="00DD5E5B">
        <w:rPr>
          <w:noProof/>
        </w:rPr>
        <w:t>4.</w:t>
      </w:r>
      <w:r w:rsidRPr="00DD5E5B">
        <w:rPr>
          <w:noProof/>
        </w:rPr>
        <w:tab/>
        <w:t xml:space="preserve">При съгласие от страна на съответните държави членки Комисията извършва редовни измервания на почвата въз основа на взети на място проби от почвата и съответните дескриптори и методики, посочени в членове 7 и 8, за да подпомогне мониторинга на здравето на почвите, осъществяван от държавите членки. Когато държава членка даде съгласие в съответствие с настоящия параграф, тя гарантира на Комисията възможността да извършва такова вземане на проби от почвата на място. </w:t>
      </w:r>
    </w:p>
    <w:p w14:paraId="758889F8" w14:textId="71957F1A" w:rsidR="00093B83" w:rsidRPr="00DD5E5B" w:rsidRDefault="0041769F" w:rsidP="0041769F">
      <w:pPr>
        <w:pStyle w:val="ManualNumPar1"/>
        <w:rPr>
          <w:noProof/>
        </w:rPr>
      </w:pPr>
      <w:r w:rsidRPr="00DD5E5B">
        <w:rPr>
          <w:noProof/>
        </w:rPr>
        <w:t>5.</w:t>
      </w:r>
      <w:r w:rsidRPr="00DD5E5B">
        <w:rPr>
          <w:noProof/>
        </w:rPr>
        <w:tab/>
        <w:t>Комисията и Европейската агенция за околна среда (ЕАОС) използват съществуващите космически данни и продукти, предоставяни в рамките на компонент „Коперник“ на космическата програма на Съюза, установена с Регламент (ЕС) 2021/696, с цел да се проучват и разработват продукти</w:t>
      </w:r>
      <w:r w:rsidR="001F4635">
        <w:rPr>
          <w:noProof/>
        </w:rPr>
        <w:t>, разработени с помощта на</w:t>
      </w:r>
      <w:r w:rsidRPr="00DD5E5B">
        <w:rPr>
          <w:noProof/>
        </w:rPr>
        <w:t xml:space="preserve"> дистанционно изследване на почвата, които да подпомагат държавите членки при мониторинга на съответните дескриптори на почвата. </w:t>
      </w:r>
    </w:p>
    <w:p w14:paraId="1221DC44" w14:textId="69338987" w:rsidR="005D5B0F" w:rsidRPr="00DD5E5B" w:rsidRDefault="0041769F" w:rsidP="0041769F">
      <w:pPr>
        <w:pStyle w:val="ManualNumPar1"/>
        <w:rPr>
          <w:noProof/>
        </w:rPr>
      </w:pPr>
      <w:r w:rsidRPr="00DD5E5B">
        <w:rPr>
          <w:noProof/>
        </w:rPr>
        <w:t>6.</w:t>
      </w:r>
      <w:r w:rsidRPr="00DD5E5B">
        <w:rPr>
          <w:noProof/>
        </w:rPr>
        <w:tab/>
        <w:t>Въз основа на съществуващите данни и в срок от две години от влизането в сила на настоящата директива Комисията и ЕАОС създават цифров портал за данни за здравето на почвите, чрез който се предоставя достъп в  пространствен формат с географски координати най-малко до наличните данни за здравето на почвите, получени от:</w:t>
      </w:r>
    </w:p>
    <w:p w14:paraId="380BE935" w14:textId="430E3E79" w:rsidR="00C97F37" w:rsidRPr="00DD5E5B" w:rsidRDefault="00DE4F8D" w:rsidP="00DE4F8D">
      <w:pPr>
        <w:pStyle w:val="Point1d"/>
        <w:rPr>
          <w:noProof/>
        </w:rPr>
      </w:pPr>
      <w:r>
        <w:rPr>
          <w:noProof/>
        </w:rPr>
        <w:t>а)</w:t>
      </w:r>
      <w:r>
        <w:rPr>
          <w:noProof/>
        </w:rPr>
        <w:tab/>
      </w:r>
      <w:r w:rsidR="00DD3E0E" w:rsidRPr="00DD5E5B">
        <w:rPr>
          <w:noProof/>
        </w:rPr>
        <w:t>измерванията на почвата, посочени в член 8, параграф 2;</w:t>
      </w:r>
    </w:p>
    <w:p w14:paraId="3BFE5B30" w14:textId="13024E9D" w:rsidR="00300ECF" w:rsidRPr="00DD5E5B" w:rsidRDefault="00DE4F8D" w:rsidP="00DE4F8D">
      <w:pPr>
        <w:pStyle w:val="Point1d"/>
        <w:rPr>
          <w:noProof/>
        </w:rPr>
      </w:pPr>
      <w:r>
        <w:rPr>
          <w:noProof/>
        </w:rPr>
        <w:t>б)</w:t>
      </w:r>
      <w:r>
        <w:rPr>
          <w:noProof/>
        </w:rPr>
        <w:tab/>
      </w:r>
      <w:r w:rsidR="00300ECF" w:rsidRPr="00DD5E5B">
        <w:rPr>
          <w:noProof/>
        </w:rPr>
        <w:t>измерванията на почвата, посочени в параграф 4 от настоящия член;</w:t>
      </w:r>
    </w:p>
    <w:p w14:paraId="27FD1E79" w14:textId="33742B70" w:rsidR="00300ECF" w:rsidRPr="00DD5E5B" w:rsidRDefault="00DE4F8D" w:rsidP="00DE4F8D">
      <w:pPr>
        <w:pStyle w:val="Point1d"/>
        <w:rPr>
          <w:noProof/>
        </w:rPr>
      </w:pPr>
      <w:r>
        <w:rPr>
          <w:noProof/>
        </w:rPr>
        <w:t>в)</w:t>
      </w:r>
      <w:r>
        <w:rPr>
          <w:noProof/>
        </w:rPr>
        <w:tab/>
      </w:r>
      <w:r w:rsidR="00200C14" w:rsidRPr="00DD5E5B">
        <w:rPr>
          <w:noProof/>
        </w:rPr>
        <w:t>съответните данни и продукти от дистанционни изследвания съгласно параграф 5.</w:t>
      </w:r>
    </w:p>
    <w:p w14:paraId="3486E039" w14:textId="6855908B" w:rsidR="00D84CA7" w:rsidRPr="00DD5E5B" w:rsidRDefault="0041769F" w:rsidP="0041769F">
      <w:pPr>
        <w:pStyle w:val="ManualNumPar1"/>
        <w:rPr>
          <w:noProof/>
        </w:rPr>
      </w:pPr>
      <w:r w:rsidRPr="00DD5E5B">
        <w:rPr>
          <w:noProof/>
        </w:rPr>
        <w:t>7.</w:t>
      </w:r>
      <w:r w:rsidRPr="00DD5E5B">
        <w:rPr>
          <w:noProof/>
        </w:rPr>
        <w:tab/>
        <w:t>Чрез цифровия портал за данни за здравето на почвите, посочен в параграф 6, може да се предоставя достъп и до други данни, свързани със здравето на почвите, различни от посочените в същия параграф, ако тези данни са споделени или събрани в съответствие с форматите или методите, установени от Комисията съгласно параграф 8.</w:t>
      </w:r>
    </w:p>
    <w:p w14:paraId="3554C37F" w14:textId="1E3B69C6" w:rsidR="00E829EA" w:rsidRPr="00DD5E5B" w:rsidRDefault="0041769F" w:rsidP="0041769F">
      <w:pPr>
        <w:pStyle w:val="ManualNumPar1"/>
        <w:rPr>
          <w:noProof/>
        </w:rPr>
      </w:pPr>
      <w:r w:rsidRPr="00DD5E5B">
        <w:rPr>
          <w:noProof/>
        </w:rPr>
        <w:t>8.</w:t>
      </w:r>
      <w:r w:rsidRPr="00DD5E5B">
        <w:rPr>
          <w:noProof/>
        </w:rPr>
        <w:tab/>
        <w:t xml:space="preserve">Комисията приема актове за изпълнение, с които се установяват формати или методи за споделяне или събиране на данните съгласно параграф 7 или за интегриране на тези данни в цифровия портал за данни за здравето на почвите. Тези актове за изпълнение се приемат в съответствие с процедурата по разглеждане, посочена в член 21. </w:t>
      </w:r>
    </w:p>
    <w:p w14:paraId="0FDCC258" w14:textId="77777777" w:rsidR="005C07DD" w:rsidRPr="00DD5E5B" w:rsidRDefault="005C07DD" w:rsidP="005C07DD">
      <w:pPr>
        <w:pStyle w:val="Titrearticle"/>
        <w:rPr>
          <w:noProof/>
        </w:rPr>
      </w:pPr>
      <w:r w:rsidRPr="00DD5E5B">
        <w:rPr>
          <w:noProof/>
        </w:rPr>
        <w:t>Член 7</w:t>
      </w:r>
    </w:p>
    <w:p w14:paraId="23187054" w14:textId="77777777" w:rsidR="0081269B" w:rsidRPr="00DD5E5B" w:rsidRDefault="39D7A786" w:rsidP="005C07DD">
      <w:pPr>
        <w:jc w:val="center"/>
        <w:rPr>
          <w:b/>
          <w:bCs/>
          <w:noProof/>
        </w:rPr>
      </w:pPr>
      <w:r w:rsidRPr="00DD5E5B">
        <w:rPr>
          <w:b/>
          <w:noProof/>
        </w:rPr>
        <w:t xml:space="preserve">Дескриптори на почвата, критерии за добро здравно състояние на почвата и показатели за усвояване на земя и запечатване на почвата </w:t>
      </w:r>
    </w:p>
    <w:p w14:paraId="7B9A0F7E" w14:textId="7E3A50D1" w:rsidR="00E46811" w:rsidRPr="00DD5E5B" w:rsidRDefault="0041769F" w:rsidP="0041769F">
      <w:pPr>
        <w:pStyle w:val="ManualNumPar1"/>
        <w:rPr>
          <w:noProof/>
        </w:rPr>
      </w:pPr>
      <w:r w:rsidRPr="00DD5E5B">
        <w:rPr>
          <w:noProof/>
        </w:rPr>
        <w:t>1.</w:t>
      </w:r>
      <w:r w:rsidRPr="00DD5E5B">
        <w:rPr>
          <w:noProof/>
        </w:rPr>
        <w:tab/>
        <w:t>При мониторинга и оценката на здравето на почвите държавите членки прилагат дескрипторите на почвата и критериите за здраве на почвата, изброени в приложение I.</w:t>
      </w:r>
    </w:p>
    <w:p w14:paraId="605151D4" w14:textId="77777777" w:rsidR="00312AC8" w:rsidRPr="00DD5E5B" w:rsidRDefault="00EE7DAD" w:rsidP="003827A7">
      <w:pPr>
        <w:pStyle w:val="Text1"/>
        <w:rPr>
          <w:noProof/>
        </w:rPr>
      </w:pPr>
      <w:r w:rsidRPr="00DD5E5B">
        <w:rPr>
          <w:noProof/>
        </w:rPr>
        <w:t>При мониторинга на усвояването на земя държавите членки прилагат показателите за усвояване на земя и запечатване на почвата, посочени в приложение I.</w:t>
      </w:r>
    </w:p>
    <w:p w14:paraId="2ABD1200" w14:textId="763C3140" w:rsidR="005C07DD" w:rsidRPr="00DD5E5B" w:rsidRDefault="0041769F" w:rsidP="0041769F">
      <w:pPr>
        <w:pStyle w:val="ManualNumPar1"/>
        <w:rPr>
          <w:noProof/>
        </w:rPr>
      </w:pPr>
      <w:r w:rsidRPr="00DD5E5B">
        <w:rPr>
          <w:noProof/>
        </w:rPr>
        <w:t>2.</w:t>
      </w:r>
      <w:r w:rsidRPr="00DD5E5B">
        <w:rPr>
          <w:noProof/>
        </w:rPr>
        <w:tab/>
        <w:t xml:space="preserve">Държавите членки могат да адаптират дескрипторите на почвата и критериите за здраве на почвата, посочени в част А от приложение I, в съответствие със спецификациите, посочени във втората и третата колона на част А от приложение I. </w:t>
      </w:r>
    </w:p>
    <w:p w14:paraId="326857A0" w14:textId="50DE2B9E" w:rsidR="005C07DD" w:rsidRPr="00DD5E5B" w:rsidRDefault="0041769F" w:rsidP="0041769F">
      <w:pPr>
        <w:pStyle w:val="ManualNumPar1"/>
        <w:rPr>
          <w:noProof/>
        </w:rPr>
      </w:pPr>
      <w:r w:rsidRPr="00DD5E5B">
        <w:rPr>
          <w:noProof/>
        </w:rPr>
        <w:t>3.</w:t>
      </w:r>
      <w:r w:rsidRPr="00DD5E5B">
        <w:rPr>
          <w:noProof/>
        </w:rPr>
        <w:tab/>
        <w:t>Държавите членки определят органичните замърсители за дескриптора на почвата, отнасящ се до замърсяването на почвата, посочен в част Б от приложение I.</w:t>
      </w:r>
    </w:p>
    <w:p w14:paraId="67F675DB" w14:textId="43C3FD6E" w:rsidR="005C07DD" w:rsidRPr="00DD5E5B" w:rsidRDefault="0041769F" w:rsidP="0041769F">
      <w:pPr>
        <w:pStyle w:val="ManualNumPar1"/>
        <w:rPr>
          <w:noProof/>
        </w:rPr>
      </w:pPr>
      <w:r w:rsidRPr="00DD5E5B">
        <w:rPr>
          <w:noProof/>
        </w:rPr>
        <w:t>4.</w:t>
      </w:r>
      <w:r w:rsidRPr="00DD5E5B">
        <w:rPr>
          <w:noProof/>
        </w:rPr>
        <w:tab/>
        <w:t xml:space="preserve">Държавите членки определят критерии за здраве на почвата за дескрипторите на почвата, изброени в част Б от приложение I, в съответствие с разпоредбите в третата колона на част Б от приложение I. </w:t>
      </w:r>
    </w:p>
    <w:p w14:paraId="75143F80" w14:textId="1CA0114A" w:rsidR="004B79BB" w:rsidRPr="00DD5E5B" w:rsidRDefault="0041769F" w:rsidP="0041769F">
      <w:pPr>
        <w:pStyle w:val="ManualNumPar1"/>
        <w:rPr>
          <w:noProof/>
        </w:rPr>
      </w:pPr>
      <w:r w:rsidRPr="00DD5E5B">
        <w:rPr>
          <w:noProof/>
        </w:rPr>
        <w:t>5.</w:t>
      </w:r>
      <w:r w:rsidRPr="00DD5E5B">
        <w:rPr>
          <w:noProof/>
        </w:rPr>
        <w:tab/>
        <w:t>За целите на мониторинга държавите членки могат да определят допълнителни дескриптори на почвата и показатели за усвояване на земя, включително, но не само, незадължителните дескриптори и показатели, изброени в части В и Г от приложение I („допълнителни дескриптори на почвата“ и „допълнителни показатели за усвояване на земя“).</w:t>
      </w:r>
    </w:p>
    <w:p w14:paraId="24D515C0" w14:textId="63144B77" w:rsidR="00D90A83" w:rsidRPr="00DD5E5B" w:rsidRDefault="0041769F" w:rsidP="0041769F">
      <w:pPr>
        <w:pStyle w:val="ManualNumPar1"/>
        <w:rPr>
          <w:noProof/>
        </w:rPr>
      </w:pPr>
      <w:r w:rsidRPr="00DD5E5B">
        <w:rPr>
          <w:noProof/>
        </w:rPr>
        <w:t>6.</w:t>
      </w:r>
      <w:r w:rsidRPr="00DD5E5B">
        <w:rPr>
          <w:noProof/>
        </w:rPr>
        <w:tab/>
        <w:t>Държавите членки информират Комисията, когато дадени дескриптори на почвата, показатели за усвояване на земя и критерии за здраве на почвата се определени или адаптирани в съответствие с параграфи 2—5 от настоящия член.</w:t>
      </w:r>
    </w:p>
    <w:p w14:paraId="1DB03128" w14:textId="77777777" w:rsidR="007700E0" w:rsidRPr="00DD5E5B" w:rsidRDefault="007700E0" w:rsidP="007700E0">
      <w:pPr>
        <w:pStyle w:val="Titrearticle"/>
        <w:rPr>
          <w:noProof/>
        </w:rPr>
      </w:pPr>
      <w:r w:rsidRPr="00DD5E5B">
        <w:rPr>
          <w:noProof/>
        </w:rPr>
        <w:t>Член 8</w:t>
      </w:r>
    </w:p>
    <w:p w14:paraId="0B5A8D2C" w14:textId="77777777" w:rsidR="007700E0" w:rsidRPr="00DD5E5B" w:rsidRDefault="007700E0" w:rsidP="007700E0">
      <w:pPr>
        <w:jc w:val="center"/>
        <w:rPr>
          <w:b/>
          <w:bCs/>
          <w:noProof/>
        </w:rPr>
      </w:pPr>
      <w:r w:rsidRPr="00DD5E5B">
        <w:rPr>
          <w:b/>
          <w:noProof/>
        </w:rPr>
        <w:t>Измервания и методики</w:t>
      </w:r>
    </w:p>
    <w:p w14:paraId="2BE688F5" w14:textId="21B2CAA1" w:rsidR="00BF5F5C" w:rsidRPr="00DD5E5B" w:rsidDel="009517CC" w:rsidRDefault="0041769F" w:rsidP="0041769F">
      <w:pPr>
        <w:pStyle w:val="ManualNumPar1"/>
        <w:rPr>
          <w:noProof/>
        </w:rPr>
      </w:pPr>
      <w:r w:rsidRPr="00DD5E5B">
        <w:rPr>
          <w:noProof/>
        </w:rPr>
        <w:t>1.</w:t>
      </w:r>
      <w:r w:rsidRPr="00DD5E5B">
        <w:rPr>
          <w:noProof/>
        </w:rPr>
        <w:tab/>
        <w:t xml:space="preserve">Държавите членки определят точките за вземане на проби, като прилагат методиката, посочена в част А от приложение II. </w:t>
      </w:r>
    </w:p>
    <w:p w14:paraId="4620ECC8" w14:textId="4E36A708" w:rsidR="009116EE" w:rsidRPr="00DD5E5B" w:rsidRDefault="0041769F" w:rsidP="0041769F">
      <w:pPr>
        <w:pStyle w:val="ManualNumPar1"/>
        <w:rPr>
          <w:noProof/>
        </w:rPr>
      </w:pPr>
      <w:r w:rsidRPr="00DD5E5B">
        <w:rPr>
          <w:noProof/>
        </w:rPr>
        <w:t>2.</w:t>
      </w:r>
      <w:r w:rsidRPr="00DD5E5B">
        <w:rPr>
          <w:noProof/>
        </w:rPr>
        <w:tab/>
        <w:t>Държавите членки извършват измервания на почвата, като вземат почвени проби в точките за вземане на проби, посочени в параграф 1 и събират, обработват и анализират данните, за да определят следното:</w:t>
      </w:r>
    </w:p>
    <w:p w14:paraId="78287CF5" w14:textId="3FEE5019" w:rsidR="00A440FB" w:rsidRPr="00DD5E5B" w:rsidRDefault="00DE4F8D" w:rsidP="00DE4F8D">
      <w:pPr>
        <w:pStyle w:val="Point1d"/>
        <w:rPr>
          <w:noProof/>
        </w:rPr>
      </w:pPr>
      <w:r>
        <w:rPr>
          <w:noProof/>
        </w:rPr>
        <w:t>а)</w:t>
      </w:r>
      <w:r>
        <w:rPr>
          <w:noProof/>
        </w:rPr>
        <w:tab/>
      </w:r>
      <w:r w:rsidR="007700E0" w:rsidRPr="00DD5E5B">
        <w:rPr>
          <w:noProof/>
        </w:rPr>
        <w:t>стойностите на дескрипторите на почвата, както са посочени в приложение I;</w:t>
      </w:r>
    </w:p>
    <w:p w14:paraId="444ECE12" w14:textId="665B54DE" w:rsidR="00084029" w:rsidRPr="00DD5E5B" w:rsidRDefault="00DE4F8D" w:rsidP="00DE4F8D">
      <w:pPr>
        <w:pStyle w:val="Point1d"/>
        <w:rPr>
          <w:noProof/>
        </w:rPr>
      </w:pPr>
      <w:r>
        <w:rPr>
          <w:noProof/>
        </w:rPr>
        <w:t>б)</w:t>
      </w:r>
      <w:r>
        <w:rPr>
          <w:noProof/>
        </w:rPr>
        <w:tab/>
      </w:r>
      <w:r w:rsidR="00A440FB" w:rsidRPr="00DD5E5B">
        <w:rPr>
          <w:noProof/>
        </w:rPr>
        <w:t>когато е приложимо, стойностите на допълнителните дескриптори на почвата;</w:t>
      </w:r>
    </w:p>
    <w:p w14:paraId="1E44672D" w14:textId="734EA348" w:rsidR="007700E0" w:rsidRPr="00DD5E5B" w:rsidRDefault="00DE4F8D" w:rsidP="00DE4F8D">
      <w:pPr>
        <w:pStyle w:val="Point1d"/>
        <w:rPr>
          <w:noProof/>
        </w:rPr>
      </w:pPr>
      <w:r>
        <w:rPr>
          <w:noProof/>
        </w:rPr>
        <w:t>в)</w:t>
      </w:r>
      <w:r>
        <w:rPr>
          <w:noProof/>
        </w:rPr>
        <w:tab/>
      </w:r>
      <w:r w:rsidR="00744F16" w:rsidRPr="00DD5E5B">
        <w:rPr>
          <w:noProof/>
        </w:rPr>
        <w:t>стойностите на показателите за усвояване на земя и запечатване на почвата, изброени в част Г от приложение I.</w:t>
      </w:r>
    </w:p>
    <w:p w14:paraId="4136ECA2" w14:textId="5056337B" w:rsidR="000623B2" w:rsidRPr="00DD5E5B" w:rsidRDefault="0041769F" w:rsidP="0041769F">
      <w:pPr>
        <w:pStyle w:val="ManualNumPar1"/>
        <w:rPr>
          <w:noProof/>
        </w:rPr>
      </w:pPr>
      <w:r w:rsidRPr="00DD5E5B">
        <w:rPr>
          <w:noProof/>
        </w:rPr>
        <w:t>3.</w:t>
      </w:r>
      <w:r w:rsidRPr="00DD5E5B">
        <w:rPr>
          <w:noProof/>
        </w:rPr>
        <w:tab/>
        <w:t xml:space="preserve">Държавите членки прилагат: </w:t>
      </w:r>
    </w:p>
    <w:p w14:paraId="7320E109" w14:textId="54FF07E0" w:rsidR="000E61CB" w:rsidRPr="00DD5E5B" w:rsidRDefault="0041769F" w:rsidP="00F61B09">
      <w:pPr>
        <w:pStyle w:val="Point15"/>
        <w:rPr>
          <w:noProof/>
        </w:rPr>
      </w:pPr>
      <w:r w:rsidRPr="00DD5E5B">
        <w:rPr>
          <w:noProof/>
        </w:rPr>
        <w:t>а)</w:t>
      </w:r>
      <w:r w:rsidRPr="00DD5E5B">
        <w:rPr>
          <w:noProof/>
        </w:rPr>
        <w:tab/>
        <w:t>методиките за определяне или извършване на експертна оценка на стойностите на дескрипторите на почвата, посочени в част Б от приложение II;</w:t>
      </w:r>
    </w:p>
    <w:p w14:paraId="4F65FC79" w14:textId="56DE0E57" w:rsidR="00417BE5" w:rsidRPr="00DD5E5B" w:rsidRDefault="0041769F" w:rsidP="00F61B09">
      <w:pPr>
        <w:pStyle w:val="Point15"/>
        <w:rPr>
          <w:noProof/>
        </w:rPr>
      </w:pPr>
      <w:r w:rsidRPr="00DD5E5B">
        <w:rPr>
          <w:noProof/>
        </w:rPr>
        <w:t>б)</w:t>
      </w:r>
      <w:r w:rsidRPr="00DD5E5B">
        <w:rPr>
          <w:noProof/>
        </w:rPr>
        <w:tab/>
        <w:t>минималните методически критерии за определяне на стойностите на показателите за усвояване на земя и запечатване на почвата, посочени в част В от приложение II;</w:t>
      </w:r>
    </w:p>
    <w:p w14:paraId="16937E82" w14:textId="1FD90403" w:rsidR="006A3A4F" w:rsidRPr="00DD5E5B" w:rsidRDefault="0041769F" w:rsidP="00F61B09">
      <w:pPr>
        <w:pStyle w:val="Point15"/>
        <w:rPr>
          <w:noProof/>
        </w:rPr>
      </w:pPr>
      <w:r w:rsidRPr="00DD5E5B">
        <w:rPr>
          <w:noProof/>
        </w:rPr>
        <w:t>в)</w:t>
      </w:r>
      <w:r w:rsidRPr="00DD5E5B">
        <w:rPr>
          <w:noProof/>
        </w:rPr>
        <w:tab/>
        <w:t>всички изисквания, определени от Комисията в съответствие с параграф 6.</w:t>
      </w:r>
    </w:p>
    <w:p w14:paraId="3368FED2" w14:textId="6B8AE8AE" w:rsidR="007700E0" w:rsidRPr="00DD5E5B" w:rsidRDefault="0046038D" w:rsidP="00C84003">
      <w:pPr>
        <w:pStyle w:val="Text1"/>
        <w:rPr>
          <w:noProof/>
        </w:rPr>
      </w:pPr>
      <w:r w:rsidRPr="00DD5E5B">
        <w:rPr>
          <w:noProof/>
        </w:rPr>
        <w:t>Държавите членки могат да прилагат методики, различни от изброените в първа алинея, букви а) и б), при условие че са налице валидирани функции на тъждествено преобразуване, както се изисква в приложение II, част Б, четвърта колона.</w:t>
      </w:r>
    </w:p>
    <w:p w14:paraId="5E047D9A" w14:textId="29294AAC" w:rsidR="007700E0" w:rsidRPr="00DD5E5B" w:rsidRDefault="0041769F" w:rsidP="0041769F">
      <w:pPr>
        <w:pStyle w:val="ManualNumPar1"/>
        <w:rPr>
          <w:noProof/>
        </w:rPr>
      </w:pPr>
      <w:r w:rsidRPr="00DD5E5B">
        <w:rPr>
          <w:noProof/>
        </w:rPr>
        <w:t>4.</w:t>
      </w:r>
      <w:r w:rsidRPr="00DD5E5B">
        <w:rPr>
          <w:noProof/>
        </w:rPr>
        <w:tab/>
        <w:t>Държавите членки гарантират извършването на първите измервания на почвата най-късно до...(</w:t>
      </w:r>
      <w:r w:rsidRPr="00DD5E5B">
        <w:rPr>
          <w:i/>
          <w:noProof/>
        </w:rPr>
        <w:t>Служба за публикации: моля, въведете датата — 4 години след датата на влизане в сила на настоящата директива</w:t>
      </w:r>
      <w:r w:rsidRPr="00DD5E5B">
        <w:rPr>
          <w:noProof/>
        </w:rPr>
        <w:t>).</w:t>
      </w:r>
    </w:p>
    <w:p w14:paraId="6D536970" w14:textId="24213635" w:rsidR="007700E0" w:rsidRPr="00DD5E5B" w:rsidRDefault="0041769F" w:rsidP="0041769F">
      <w:pPr>
        <w:pStyle w:val="ManualNumPar1"/>
        <w:rPr>
          <w:noProof/>
        </w:rPr>
      </w:pPr>
      <w:r w:rsidRPr="00DD5E5B">
        <w:rPr>
          <w:noProof/>
        </w:rPr>
        <w:t>5.</w:t>
      </w:r>
      <w:r w:rsidRPr="00DD5E5B">
        <w:rPr>
          <w:noProof/>
        </w:rPr>
        <w:tab/>
        <w:t>Държавите членки гарантират извършването на нови измервания на почвата поне на всеки пет години.</w:t>
      </w:r>
    </w:p>
    <w:p w14:paraId="3400EE7E" w14:textId="77777777" w:rsidR="00A05E3F" w:rsidRPr="00DD5E5B" w:rsidRDefault="11C49372" w:rsidP="00D02171">
      <w:pPr>
        <w:pStyle w:val="Text1"/>
        <w:rPr>
          <w:noProof/>
        </w:rPr>
      </w:pPr>
      <w:r w:rsidRPr="00DD5E5B">
        <w:rPr>
          <w:noProof/>
        </w:rPr>
        <w:t>Държавите членки гарантират актуализирането на стойността на показателите за усвояване на земя и запечатване на почвата поне веднъж годишно.</w:t>
      </w:r>
    </w:p>
    <w:p w14:paraId="22CA148B" w14:textId="212F06B6" w:rsidR="00FC550C" w:rsidRPr="00DD5E5B" w:rsidRDefault="0041769F" w:rsidP="0041769F">
      <w:pPr>
        <w:pStyle w:val="ManualNumPar1"/>
        <w:rPr>
          <w:noProof/>
        </w:rPr>
      </w:pPr>
      <w:r w:rsidRPr="00DD5E5B">
        <w:rPr>
          <w:noProof/>
        </w:rPr>
        <w:t>6.</w:t>
      </w:r>
      <w:r w:rsidRPr="00DD5E5B">
        <w:rPr>
          <w:noProof/>
        </w:rPr>
        <w:tab/>
        <w:t>На Комисията се предоставя правомощието да приема делегирани актове в съответствие с член 20 за изменение на приложение II с цел адаптиране на посочените в него референтни методики към напредъка в областта на науката и техниката, по-специално когато стойностите на дескрипторите на почвата могат да бъдат определени чрез дистанционно изследване съгласно член 6, параграф 5.</w:t>
      </w:r>
    </w:p>
    <w:p w14:paraId="3D82D7E3" w14:textId="77777777" w:rsidR="003D43E3" w:rsidRPr="00DD5E5B" w:rsidRDefault="007700E0" w:rsidP="007700E0">
      <w:pPr>
        <w:pStyle w:val="Titrearticle"/>
        <w:rPr>
          <w:noProof/>
        </w:rPr>
      </w:pPr>
      <w:r w:rsidRPr="00DD5E5B">
        <w:rPr>
          <w:noProof/>
        </w:rPr>
        <w:t>Член 9</w:t>
      </w:r>
    </w:p>
    <w:p w14:paraId="5FA0EC90" w14:textId="77777777" w:rsidR="007700E0" w:rsidRPr="00DD5E5B" w:rsidRDefault="007700E0" w:rsidP="007700E0">
      <w:pPr>
        <w:jc w:val="center"/>
        <w:rPr>
          <w:b/>
          <w:bCs/>
          <w:noProof/>
        </w:rPr>
      </w:pPr>
      <w:r w:rsidRPr="00DD5E5B">
        <w:rPr>
          <w:b/>
          <w:noProof/>
        </w:rPr>
        <w:t>Оценка на здравето на почвите</w:t>
      </w:r>
    </w:p>
    <w:p w14:paraId="3BA04CFE" w14:textId="0A5CB240" w:rsidR="0001308A" w:rsidRPr="00DD5E5B" w:rsidRDefault="0041769F" w:rsidP="0041769F">
      <w:pPr>
        <w:pStyle w:val="ManualNumPar1"/>
        <w:rPr>
          <w:noProof/>
        </w:rPr>
      </w:pPr>
      <w:r w:rsidRPr="00DD5E5B">
        <w:rPr>
          <w:noProof/>
        </w:rPr>
        <w:t>1.</w:t>
      </w:r>
      <w:r w:rsidRPr="00DD5E5B">
        <w:rPr>
          <w:noProof/>
        </w:rPr>
        <w:tab/>
        <w:t>Държавите членки оценяват здравето на почвите  във всички свои почвени райони въз основа на данните, събрани в контекста на мониторинга, посочен в членове 6, 7 и 8, за всеки от дескрипторите на почвата, посочени в части А и Б от приложение I.</w:t>
      </w:r>
    </w:p>
    <w:p w14:paraId="0FB68FB5" w14:textId="77777777" w:rsidR="00023BE1" w:rsidRPr="00DD5E5B" w:rsidRDefault="00296EDA" w:rsidP="000C1004">
      <w:pPr>
        <w:pStyle w:val="Text1"/>
        <w:rPr>
          <w:noProof/>
        </w:rPr>
      </w:pPr>
      <w:r w:rsidRPr="00DD5E5B">
        <w:rPr>
          <w:noProof/>
        </w:rPr>
        <w:t>Държавите членки вземат предвид и данните, събрани в контекста на изследванията на почвата, посочени в член 14.</w:t>
      </w:r>
    </w:p>
    <w:p w14:paraId="69B3C7A7" w14:textId="77777777" w:rsidR="00B43637" w:rsidRPr="00DD5E5B" w:rsidRDefault="002D5626" w:rsidP="00F14D4B">
      <w:pPr>
        <w:pStyle w:val="Text1"/>
        <w:rPr>
          <w:noProof/>
        </w:rPr>
      </w:pPr>
      <w:r w:rsidRPr="00DD5E5B">
        <w:rPr>
          <w:noProof/>
        </w:rPr>
        <w:t xml:space="preserve">Държавите членки гарантират извършването на оценки на здравето на почвите  най-малко веднъж на всеки пет години, като първата оценка на здравето на почвите се извършва до … </w:t>
      </w:r>
      <w:r w:rsidRPr="00DD5E5B">
        <w:rPr>
          <w:i/>
          <w:noProof/>
        </w:rPr>
        <w:t>(Служба за публикации: моля, въведете датата — 5 години след датата на влизане в сила на настоящата директива</w:t>
      </w:r>
      <w:r w:rsidRPr="00DD5E5B">
        <w:rPr>
          <w:noProof/>
        </w:rPr>
        <w:t>).</w:t>
      </w:r>
    </w:p>
    <w:p w14:paraId="30FF34A6" w14:textId="50D15953" w:rsidR="00072FC7" w:rsidRPr="00DD5E5B" w:rsidRDefault="0041769F" w:rsidP="0041769F">
      <w:pPr>
        <w:pStyle w:val="ManualNumPar1"/>
        <w:rPr>
          <w:noProof/>
        </w:rPr>
      </w:pPr>
      <w:r w:rsidRPr="00DD5E5B">
        <w:rPr>
          <w:noProof/>
        </w:rPr>
        <w:t>2.</w:t>
      </w:r>
      <w:r w:rsidRPr="00DD5E5B">
        <w:rPr>
          <w:noProof/>
        </w:rPr>
        <w:tab/>
        <w:t>Дадена почва се счита за здрава в съответствие с настоящата директива, когато са изпълнени следните кумулативни условия:</w:t>
      </w:r>
    </w:p>
    <w:p w14:paraId="49939C1F" w14:textId="7AD84F85" w:rsidR="00072FC7" w:rsidRPr="00DD5E5B" w:rsidRDefault="00DE4F8D" w:rsidP="00DE4F8D">
      <w:pPr>
        <w:pStyle w:val="Point1d"/>
        <w:rPr>
          <w:noProof/>
        </w:rPr>
      </w:pPr>
      <w:r>
        <w:rPr>
          <w:noProof/>
        </w:rPr>
        <w:t>а)</w:t>
      </w:r>
      <w:r>
        <w:rPr>
          <w:noProof/>
        </w:rPr>
        <w:tab/>
      </w:r>
      <w:r w:rsidR="00072FC7" w:rsidRPr="00DD5E5B">
        <w:rPr>
          <w:noProof/>
        </w:rPr>
        <w:t xml:space="preserve">стойностите на всички дескриптори на почвата, изброени в част А от приложение I, отговарят на </w:t>
      </w:r>
      <w:r w:rsidR="000C2031" w:rsidRPr="00DD5E5B">
        <w:rPr>
          <w:noProof/>
        </w:rPr>
        <w:t>определени</w:t>
      </w:r>
      <w:r w:rsidR="000C2031">
        <w:rPr>
          <w:noProof/>
        </w:rPr>
        <w:t>те</w:t>
      </w:r>
      <w:r w:rsidR="000C2031" w:rsidRPr="00DD5E5B">
        <w:rPr>
          <w:noProof/>
        </w:rPr>
        <w:t xml:space="preserve"> в нея </w:t>
      </w:r>
      <w:r w:rsidR="00072FC7" w:rsidRPr="00DD5E5B">
        <w:rPr>
          <w:noProof/>
        </w:rPr>
        <w:t xml:space="preserve">критерии, </w:t>
      </w:r>
      <w:r w:rsidR="000C2031">
        <w:rPr>
          <w:noProof/>
        </w:rPr>
        <w:t>които</w:t>
      </w:r>
      <w:r w:rsidR="00072FC7" w:rsidRPr="00DD5E5B">
        <w:rPr>
          <w:noProof/>
        </w:rPr>
        <w:t xml:space="preserve">, където е приложимо, </w:t>
      </w:r>
      <w:r w:rsidR="000C2031">
        <w:rPr>
          <w:noProof/>
        </w:rPr>
        <w:t xml:space="preserve">са </w:t>
      </w:r>
      <w:r w:rsidR="00072FC7" w:rsidRPr="00DD5E5B">
        <w:rPr>
          <w:noProof/>
        </w:rPr>
        <w:t>адаптирани в съответствие с член 7;</w:t>
      </w:r>
    </w:p>
    <w:p w14:paraId="3ED9269B" w14:textId="148090AB" w:rsidR="00072FC7" w:rsidRPr="00DD5E5B" w:rsidRDefault="00DE4F8D" w:rsidP="00DE4F8D">
      <w:pPr>
        <w:pStyle w:val="Point1d"/>
        <w:rPr>
          <w:noProof/>
        </w:rPr>
      </w:pPr>
      <w:r>
        <w:rPr>
          <w:noProof/>
        </w:rPr>
        <w:t>б)</w:t>
      </w:r>
      <w:r>
        <w:rPr>
          <w:noProof/>
        </w:rPr>
        <w:tab/>
      </w:r>
      <w:r w:rsidR="00072FC7" w:rsidRPr="00DD5E5B">
        <w:rPr>
          <w:noProof/>
        </w:rPr>
        <w:t xml:space="preserve">стойностите на всички дескриптори на почвата, изброени в част Б от приложение I, отговарят на критериите, определени в съответствие с член 7 („здрава почва“). </w:t>
      </w:r>
    </w:p>
    <w:p w14:paraId="2BAADDE1" w14:textId="77777777" w:rsidR="00072FC7" w:rsidRPr="00DD5E5B" w:rsidRDefault="00072FC7" w:rsidP="00950EC7">
      <w:pPr>
        <w:pStyle w:val="Text1"/>
        <w:rPr>
          <w:noProof/>
        </w:rPr>
      </w:pPr>
      <w:r w:rsidRPr="00DD5E5B">
        <w:rPr>
          <w:noProof/>
        </w:rPr>
        <w:t>Като изключение от първа алинея, при оценката на почвата в рамките на земна площ, посочена в четвъртата колона на приложение I, не се вземат предвид стойностите, определени в третата колона за тази земна площ.</w:t>
      </w:r>
    </w:p>
    <w:p w14:paraId="550EC4D9" w14:textId="77777777" w:rsidR="00CC1F19" w:rsidRPr="00DD5E5B" w:rsidRDefault="00227D8D" w:rsidP="00D33841">
      <w:pPr>
        <w:pStyle w:val="Text1"/>
        <w:rPr>
          <w:noProof/>
        </w:rPr>
      </w:pPr>
      <w:r w:rsidRPr="00DD5E5B">
        <w:rPr>
          <w:noProof/>
        </w:rPr>
        <w:t xml:space="preserve">Почвата е нездрава, когато не е изпълнен поне един от критериите, посочени в първа алинея („нездрава почва“). </w:t>
      </w:r>
    </w:p>
    <w:p w14:paraId="32A296F1" w14:textId="4B159AB1" w:rsidR="00BC5E46" w:rsidRPr="00DD5E5B" w:rsidRDefault="0041769F" w:rsidP="0041769F">
      <w:pPr>
        <w:pStyle w:val="ManualNumPar1"/>
        <w:rPr>
          <w:noProof/>
        </w:rPr>
      </w:pPr>
      <w:r w:rsidRPr="00DD5E5B">
        <w:rPr>
          <w:noProof/>
        </w:rPr>
        <w:t>3.</w:t>
      </w:r>
      <w:r w:rsidRPr="00DD5E5B">
        <w:rPr>
          <w:noProof/>
        </w:rPr>
        <w:tab/>
        <w:t>Държавите членки анализират стойностите на дескрипторите на почвата, изброени в част В от приложение I и преценяват дали е налице критична загуба на екосистемни услуги, като вземат предвид съответните данни и наличните научни познания.</w:t>
      </w:r>
    </w:p>
    <w:p w14:paraId="22857AC9" w14:textId="77777777" w:rsidR="002F5A9D" w:rsidRPr="00DD5E5B" w:rsidRDefault="00964200" w:rsidP="00234AA1">
      <w:pPr>
        <w:pStyle w:val="Text1"/>
        <w:rPr>
          <w:noProof/>
        </w:rPr>
      </w:pPr>
      <w:r w:rsidRPr="00DD5E5B">
        <w:rPr>
          <w:noProof/>
        </w:rPr>
        <w:t>Държавите членки анализират стойностите на показателите за усвояване на земя и запечатване на почвата, изброени в част Г от приложение I и извършват оценка на тяхното въздействие върху загубата на екосистемни услуги и върху целите и целевите стойности, установени с Регламент (ЕС) 2018/841.</w:t>
      </w:r>
    </w:p>
    <w:p w14:paraId="75C445AF" w14:textId="6E0B85B6" w:rsidR="002F5A9D" w:rsidRPr="00DD5E5B" w:rsidRDefault="0041769F" w:rsidP="0041769F">
      <w:pPr>
        <w:pStyle w:val="ManualNumPar1"/>
        <w:rPr>
          <w:noProof/>
        </w:rPr>
      </w:pPr>
      <w:r w:rsidRPr="00DD5E5B">
        <w:rPr>
          <w:noProof/>
        </w:rPr>
        <w:t>4.</w:t>
      </w:r>
      <w:r w:rsidRPr="00DD5E5B">
        <w:rPr>
          <w:noProof/>
        </w:rPr>
        <w:tab/>
        <w:t xml:space="preserve">Въз основа на оценката на здравето на почвите, извършена в съответствие с настоящия член, компетентният орган, по целесъобразност в координация с местни, регионални и национални органи, определя във всеки почвен район площите с нездрави почви и информира обществеността в съответствие с член 19. </w:t>
      </w:r>
    </w:p>
    <w:p w14:paraId="05B25485" w14:textId="1F35CD23" w:rsidR="00687617" w:rsidRPr="00DD5E5B" w:rsidRDefault="0041769F" w:rsidP="0041769F">
      <w:pPr>
        <w:pStyle w:val="ManualNumPar1"/>
        <w:rPr>
          <w:noProof/>
        </w:rPr>
      </w:pPr>
      <w:r w:rsidRPr="00DD5E5B">
        <w:rPr>
          <w:noProof/>
        </w:rPr>
        <w:t>5.</w:t>
      </w:r>
      <w:r w:rsidRPr="00DD5E5B">
        <w:rPr>
          <w:noProof/>
        </w:rPr>
        <w:tab/>
        <w:t xml:space="preserve">Държавите членки създават механизъм за доброволно сертифициране на здравето на почвите, предназначен за собствениците и управителите на земи, в съответствие с условията, посочени в параграф 2 от настоящия член. </w:t>
      </w:r>
    </w:p>
    <w:p w14:paraId="2561353B" w14:textId="77777777" w:rsidR="00296E1F" w:rsidRPr="00DD5E5B" w:rsidRDefault="00296E1F" w:rsidP="00A43BCF">
      <w:pPr>
        <w:pStyle w:val="Text1"/>
        <w:rPr>
          <w:noProof/>
        </w:rPr>
      </w:pPr>
      <w:r w:rsidRPr="00DD5E5B">
        <w:rPr>
          <w:noProof/>
        </w:rPr>
        <w:t>Комисията може да приема актове за изпълнение, с които се хармонизира формата на сертифициране на здравето на почвите. Тези актове за изпълнение се приемат в съответствие с процедурата по разглеждане, посочена в член 21.</w:t>
      </w:r>
    </w:p>
    <w:p w14:paraId="1D43D3C7" w14:textId="70D4650E" w:rsidR="009746AD" w:rsidRPr="00DD5E5B" w:rsidRDefault="0041769F" w:rsidP="0041769F">
      <w:pPr>
        <w:pStyle w:val="ManualNumPar1"/>
        <w:rPr>
          <w:noProof/>
        </w:rPr>
      </w:pPr>
      <w:r w:rsidRPr="00DD5E5B">
        <w:rPr>
          <w:noProof/>
        </w:rPr>
        <w:t>6.</w:t>
      </w:r>
      <w:r w:rsidRPr="00DD5E5B">
        <w:rPr>
          <w:noProof/>
        </w:rPr>
        <w:tab/>
        <w:t xml:space="preserve">Държавите членки предоставят данните за здравето и оценката на почвата, посочени в членове 6—9, на съответните собственици и управители на земи по тяхно искане, по-специално за да подпомогнат разработването на съветите, посочени в член 10, параграф 3. </w:t>
      </w:r>
    </w:p>
    <w:p w14:paraId="4E204DBD" w14:textId="77777777" w:rsidR="002E298F" w:rsidRPr="00DD5E5B" w:rsidRDefault="0660D3A1" w:rsidP="006D7673">
      <w:pPr>
        <w:pStyle w:val="ChapterTitle"/>
        <w:rPr>
          <w:noProof/>
        </w:rPr>
      </w:pPr>
      <w:r w:rsidRPr="00DD5E5B">
        <w:rPr>
          <w:noProof/>
        </w:rPr>
        <w:t xml:space="preserve">Глава III </w:t>
      </w:r>
    </w:p>
    <w:p w14:paraId="48531A56" w14:textId="77777777" w:rsidR="0052644B" w:rsidRPr="00DD5E5B" w:rsidRDefault="0660D3A1" w:rsidP="006D7673">
      <w:pPr>
        <w:pStyle w:val="ChapterTitle"/>
        <w:rPr>
          <w:noProof/>
        </w:rPr>
      </w:pPr>
      <w:r w:rsidRPr="00DD5E5B">
        <w:rPr>
          <w:noProof/>
        </w:rPr>
        <w:t>Устойчиво управление на почвите</w:t>
      </w:r>
    </w:p>
    <w:p w14:paraId="37262471" w14:textId="77777777" w:rsidR="00307298" w:rsidRPr="00DD5E5B" w:rsidRDefault="00307298" w:rsidP="000650A5">
      <w:pPr>
        <w:pStyle w:val="Titrearticle"/>
        <w:rPr>
          <w:noProof/>
        </w:rPr>
      </w:pPr>
      <w:r w:rsidRPr="00DD5E5B">
        <w:rPr>
          <w:noProof/>
        </w:rPr>
        <w:t>Член 10</w:t>
      </w:r>
    </w:p>
    <w:p w14:paraId="4D50DCAA" w14:textId="77777777" w:rsidR="00307298" w:rsidRPr="00DD5E5B" w:rsidRDefault="00307298" w:rsidP="00AB00BE">
      <w:pPr>
        <w:jc w:val="center"/>
        <w:rPr>
          <w:b/>
          <w:noProof/>
        </w:rPr>
      </w:pPr>
      <w:r w:rsidRPr="00DD5E5B">
        <w:rPr>
          <w:b/>
          <w:noProof/>
        </w:rPr>
        <w:t xml:space="preserve">Устойчиво управление на почвите </w:t>
      </w:r>
    </w:p>
    <w:p w14:paraId="322E48E4" w14:textId="6D4AFCE2" w:rsidR="00AD509A" w:rsidRPr="00DD5E5B" w:rsidRDefault="0041769F" w:rsidP="0041769F">
      <w:pPr>
        <w:pStyle w:val="ManualNumPar1"/>
        <w:rPr>
          <w:rStyle w:val="CommentReference"/>
          <w:noProof/>
          <w:sz w:val="24"/>
          <w:szCs w:val="24"/>
        </w:rPr>
      </w:pPr>
      <w:r w:rsidRPr="00DD5E5B">
        <w:rPr>
          <w:noProof/>
        </w:rPr>
        <w:t>1.</w:t>
      </w:r>
      <w:r w:rsidRPr="00DD5E5B">
        <w:rPr>
          <w:noProof/>
        </w:rPr>
        <w:tab/>
        <w:t>Считано от ... г. [</w:t>
      </w:r>
      <w:r w:rsidRPr="00DD5E5B">
        <w:rPr>
          <w:i/>
          <w:noProof/>
        </w:rPr>
        <w:t>Служба за публикации: моля, въведете датата — четири години след датата на влизане в сила на директивата)</w:t>
      </w:r>
      <w:r w:rsidRPr="00DD5E5B">
        <w:rPr>
          <w:noProof/>
        </w:rPr>
        <w:t>, държавите членки предприемат най-малко следните мерки, като вземат предвид вида, ползването и състоянието на почвата:</w:t>
      </w:r>
    </w:p>
    <w:p w14:paraId="34AF1238" w14:textId="39760964" w:rsidR="00834961" w:rsidRPr="00DD5E5B" w:rsidRDefault="00DE4F8D" w:rsidP="00DE4F8D">
      <w:pPr>
        <w:pStyle w:val="Point1d"/>
        <w:rPr>
          <w:noProof/>
        </w:rPr>
      </w:pPr>
      <w:r>
        <w:rPr>
          <w:noProof/>
        </w:rPr>
        <w:t>а)</w:t>
      </w:r>
      <w:r>
        <w:rPr>
          <w:noProof/>
        </w:rPr>
        <w:tab/>
      </w:r>
      <w:r w:rsidR="00834961" w:rsidRPr="00DD5E5B">
        <w:rPr>
          <w:noProof/>
        </w:rPr>
        <w:t>определяне на устойчиви практики за управление на почвите, съобразени с принципите на устойчиво управление на почвите, изброени в приложение III, които да бъдат постепенно прилагани върху всички управлявани почви, както и  основани на резултатите от оценките на почвата, извършени в съответствие с член 9, практики за регенериране, които да бъдат постепенно прилагани върху нездравите почви в държавите членки;</w:t>
      </w:r>
    </w:p>
    <w:p w14:paraId="3B5ABB72" w14:textId="7BAB23A7" w:rsidR="00850B99" w:rsidRPr="00DD5E5B" w:rsidRDefault="00DE4F8D" w:rsidP="00DE4F8D">
      <w:pPr>
        <w:pStyle w:val="Point1d"/>
        <w:rPr>
          <w:noProof/>
        </w:rPr>
      </w:pPr>
      <w:r>
        <w:rPr>
          <w:noProof/>
        </w:rPr>
        <w:t>б)</w:t>
      </w:r>
      <w:r>
        <w:rPr>
          <w:noProof/>
        </w:rPr>
        <w:tab/>
      </w:r>
      <w:r w:rsidR="00850B99" w:rsidRPr="00DD5E5B">
        <w:rPr>
          <w:noProof/>
        </w:rPr>
        <w:t xml:space="preserve">определяне на практики за управление на почвите и други практики с отрицателно въздействие върху здравето на почвите, които трябва да се избягват от управителите на почви. </w:t>
      </w:r>
    </w:p>
    <w:p w14:paraId="22D5DABC" w14:textId="77777777" w:rsidR="00D812F6" w:rsidRPr="00DD5E5B" w:rsidRDefault="005308DE" w:rsidP="00E548AC">
      <w:pPr>
        <w:pStyle w:val="Text1"/>
        <w:rPr>
          <w:noProof/>
        </w:rPr>
      </w:pPr>
      <w:r w:rsidRPr="00DD5E5B">
        <w:rPr>
          <w:noProof/>
        </w:rPr>
        <w:t xml:space="preserve">При определянето на практиките и мерките, посочени в настоящия параграф, държавите членки вземат предвид програмите, плановете, целевите стойности и мерките, изброени в приложение IV, както и най-новите съществуващи научни познания, включително резултатите от мисия „Пакт за почвите за Европа“ на програма „Хоризонт Европа“. </w:t>
      </w:r>
    </w:p>
    <w:p w14:paraId="01351B5E" w14:textId="77777777" w:rsidR="003E1C27" w:rsidRPr="00DD5E5B" w:rsidRDefault="00B1080E" w:rsidP="00DB0447">
      <w:pPr>
        <w:pStyle w:val="Text1"/>
        <w:rPr>
          <w:noProof/>
        </w:rPr>
      </w:pPr>
      <w:r w:rsidRPr="00DD5E5B">
        <w:rPr>
          <w:noProof/>
        </w:rPr>
        <w:t xml:space="preserve">Държавите членки определят полезното взаимодействие с програмите, плановете и мерките, посочени в приложение IV. Данните от мониторинга на здравето на почвите, резултатите от оценките на здравето на почвите, анализът по член 9 и мерките за устойчиво управление на почвите служат за основа на разработването на програмите, плановете и мерките, посочени в приложение IV. </w:t>
      </w:r>
    </w:p>
    <w:p w14:paraId="6D679A0C" w14:textId="4C2FF630" w:rsidR="00712314" w:rsidRPr="00DD5E5B" w:rsidRDefault="005F46EB" w:rsidP="00DB0447">
      <w:pPr>
        <w:pStyle w:val="Text1"/>
        <w:rPr>
          <w:noProof/>
        </w:rPr>
      </w:pPr>
      <w:r w:rsidRPr="00DD5E5B">
        <w:rPr>
          <w:noProof/>
        </w:rPr>
        <w:t>Държавите членки гарантират, че процесът на разработване на практиките, посочени в първа алинея, е открит, приобщаващ и ефективен и че представителите на съответната общественост, по-специално собствениците и стопаните на земи, са включени и още на ранен етап разполагат с ефективни възможности за участие в разработването на тези практики.</w:t>
      </w:r>
    </w:p>
    <w:p w14:paraId="3A8DA157" w14:textId="261BD3D1" w:rsidR="003D714F" w:rsidRPr="00DD5E5B" w:rsidRDefault="0041769F" w:rsidP="0041769F">
      <w:pPr>
        <w:pStyle w:val="ManualNumPar1"/>
        <w:rPr>
          <w:noProof/>
        </w:rPr>
      </w:pPr>
      <w:r w:rsidRPr="00DD5E5B">
        <w:rPr>
          <w:noProof/>
        </w:rPr>
        <w:t>2.</w:t>
      </w:r>
      <w:r w:rsidRPr="00DD5E5B">
        <w:rPr>
          <w:noProof/>
        </w:rPr>
        <w:tab/>
        <w:t>Държавите членки осигуряват на управителите на почви, собствениците на земи и съответните органи лесен достъп до безпристрастни и независими съвети относно устойчивото управление на почвите и до дейности за обучение и изграждане на капацитет.</w:t>
      </w:r>
    </w:p>
    <w:p w14:paraId="66736A09" w14:textId="77777777" w:rsidR="00FA07FF" w:rsidRPr="00DD5E5B" w:rsidRDefault="00FA07FF" w:rsidP="00066041">
      <w:pPr>
        <w:pStyle w:val="Text1"/>
        <w:rPr>
          <w:noProof/>
        </w:rPr>
      </w:pPr>
      <w:r w:rsidRPr="00DD5E5B">
        <w:rPr>
          <w:noProof/>
        </w:rPr>
        <w:t xml:space="preserve">Държавите членки предприемат също изброените по-долу мерки, както следва: </w:t>
      </w:r>
    </w:p>
    <w:p w14:paraId="74B7B688" w14:textId="52A5AE6F" w:rsidR="00D314D1" w:rsidRPr="00DD5E5B" w:rsidRDefault="00DE4F8D" w:rsidP="00DE4F8D">
      <w:pPr>
        <w:pStyle w:val="Point1d"/>
        <w:rPr>
          <w:noProof/>
        </w:rPr>
      </w:pPr>
      <w:r>
        <w:rPr>
          <w:noProof/>
        </w:rPr>
        <w:t>а)</w:t>
      </w:r>
      <w:r>
        <w:rPr>
          <w:noProof/>
        </w:rPr>
        <w:tab/>
      </w:r>
      <w:r w:rsidR="00D314D1" w:rsidRPr="00DD5E5B">
        <w:rPr>
          <w:noProof/>
        </w:rPr>
        <w:t>повишаване на информираността относно многобройните средносрочни и дългосрочни ползи от устойчивото управление на почвите и относно необходимостта почвите да се управляват по устойчив начин;</w:t>
      </w:r>
    </w:p>
    <w:p w14:paraId="46E26263" w14:textId="248876B6" w:rsidR="00D314D1" w:rsidRPr="00DD5E5B" w:rsidRDefault="00DE4F8D" w:rsidP="00DE4F8D">
      <w:pPr>
        <w:pStyle w:val="Point1d"/>
        <w:rPr>
          <w:noProof/>
        </w:rPr>
      </w:pPr>
      <w:r>
        <w:rPr>
          <w:noProof/>
        </w:rPr>
        <w:t>б)</w:t>
      </w:r>
      <w:r>
        <w:rPr>
          <w:noProof/>
        </w:rPr>
        <w:tab/>
      </w:r>
      <w:r w:rsidR="00D314D1" w:rsidRPr="00DD5E5B">
        <w:rPr>
          <w:noProof/>
        </w:rPr>
        <w:t>насърчаване на научните изследвания и прилагане на цялостни концепции за управление на почвите;</w:t>
      </w:r>
    </w:p>
    <w:p w14:paraId="75E547DA" w14:textId="370C6763" w:rsidR="00D314D1" w:rsidRPr="00DD5E5B" w:rsidRDefault="00DE4F8D" w:rsidP="00DE4F8D">
      <w:pPr>
        <w:pStyle w:val="Point1d"/>
        <w:rPr>
          <w:noProof/>
        </w:rPr>
      </w:pPr>
      <w:r>
        <w:rPr>
          <w:noProof/>
        </w:rPr>
        <w:t>в)</w:t>
      </w:r>
      <w:r>
        <w:rPr>
          <w:noProof/>
        </w:rPr>
        <w:tab/>
      </w:r>
      <w:r w:rsidR="00D314D1" w:rsidRPr="00DD5E5B">
        <w:rPr>
          <w:noProof/>
        </w:rPr>
        <w:t>предоставяне на редовно актуализиран преглед на наличните инструменти за финансиране и дейности в подкрепа на прилагането на устойчиво управление на почвите.</w:t>
      </w:r>
    </w:p>
    <w:p w14:paraId="780278DE" w14:textId="060BF696" w:rsidR="002B2285" w:rsidRPr="00DD5E5B" w:rsidRDefault="0041769F" w:rsidP="0041769F">
      <w:pPr>
        <w:pStyle w:val="ManualNumPar1"/>
        <w:rPr>
          <w:noProof/>
        </w:rPr>
      </w:pPr>
      <w:r w:rsidRPr="00DD5E5B">
        <w:rPr>
          <w:noProof/>
        </w:rPr>
        <w:t>3.</w:t>
      </w:r>
      <w:r w:rsidRPr="00DD5E5B">
        <w:rPr>
          <w:noProof/>
        </w:rPr>
        <w:tab/>
        <w:t>Държавите членки редовно оценяват ефективността на мерките, предприети в съответствие с настоящия член и по целесъобразност преразглеждат и преработват тези мерки, като вземат предвид мониторинга и оценката на здравето на почвите, посочени в членове 6—9.</w:t>
      </w:r>
    </w:p>
    <w:p w14:paraId="11E3D476" w14:textId="58CE8688" w:rsidR="00307298" w:rsidRPr="00DD5E5B" w:rsidRDefault="0041769F" w:rsidP="0041769F">
      <w:pPr>
        <w:pStyle w:val="ManualNumPar1"/>
        <w:rPr>
          <w:noProof/>
        </w:rPr>
      </w:pPr>
      <w:r w:rsidRPr="00DD5E5B">
        <w:rPr>
          <w:noProof/>
        </w:rPr>
        <w:t>4.</w:t>
      </w:r>
      <w:r w:rsidRPr="00DD5E5B">
        <w:rPr>
          <w:noProof/>
        </w:rPr>
        <w:tab/>
        <w:t xml:space="preserve">На Комисията се предоставя правомощието да приема делегирани актове в съответствие с член 20 за изменение на приложение III с цел адаптиране на принципите на устойчиво управление на почвите към напредъка в областта на науката и техниката. </w:t>
      </w:r>
    </w:p>
    <w:p w14:paraId="6C5A776D" w14:textId="77777777" w:rsidR="00307298" w:rsidRPr="00DD5E5B" w:rsidRDefault="00307298" w:rsidP="34966C77">
      <w:pPr>
        <w:pStyle w:val="Titrearticle"/>
        <w:rPr>
          <w:noProof/>
        </w:rPr>
      </w:pPr>
      <w:r w:rsidRPr="00DD5E5B">
        <w:rPr>
          <w:noProof/>
        </w:rPr>
        <w:t>Член 11</w:t>
      </w:r>
    </w:p>
    <w:p w14:paraId="65A47227" w14:textId="77777777" w:rsidR="00307298" w:rsidRPr="00DD5E5B" w:rsidRDefault="00FB5D46" w:rsidP="00F61112">
      <w:pPr>
        <w:jc w:val="center"/>
        <w:rPr>
          <w:b/>
          <w:bCs/>
          <w:noProof/>
        </w:rPr>
      </w:pPr>
      <w:r w:rsidRPr="00DD5E5B">
        <w:rPr>
          <w:b/>
          <w:noProof/>
        </w:rPr>
        <w:t>Принципи на смекчаване на последиците от усвояването на земя</w:t>
      </w:r>
    </w:p>
    <w:p w14:paraId="70BC2F30" w14:textId="77777777" w:rsidR="00307298" w:rsidRPr="00DD5E5B" w:rsidRDefault="3AB69FEA" w:rsidP="00234AA1">
      <w:pPr>
        <w:rPr>
          <w:noProof/>
        </w:rPr>
      </w:pPr>
      <w:r w:rsidRPr="00DD5E5B">
        <w:rPr>
          <w:noProof/>
        </w:rPr>
        <w:t>Държавите членки гарантират, че в случай на усвояване на земя се спазват следните принципи:</w:t>
      </w:r>
    </w:p>
    <w:p w14:paraId="7E6B294A" w14:textId="10211DAF" w:rsidR="00A6098F" w:rsidRPr="00DD5E5B" w:rsidRDefault="00DE4F8D" w:rsidP="00DE4F8D">
      <w:pPr>
        <w:pStyle w:val="Point0"/>
        <w:rPr>
          <w:noProof/>
        </w:rPr>
      </w:pPr>
      <w:r>
        <w:rPr>
          <w:noProof/>
        </w:rPr>
        <w:t>а)</w:t>
      </w:r>
      <w:r>
        <w:rPr>
          <w:noProof/>
        </w:rPr>
        <w:tab/>
      </w:r>
      <w:r w:rsidR="3AB69FEA" w:rsidRPr="00DD5E5B">
        <w:rPr>
          <w:noProof/>
        </w:rPr>
        <w:t xml:space="preserve">избягване или намаляване, доколкото е технически и икономически възможно, на загубата на способността на почвата да осигурява множество екосистемни услуги, включително производство на храна, посредством: </w:t>
      </w:r>
    </w:p>
    <w:p w14:paraId="701BE89A" w14:textId="2EF71E16" w:rsidR="00307298" w:rsidRPr="00DD5E5B" w:rsidRDefault="007C6B25" w:rsidP="00704B65">
      <w:pPr>
        <w:pStyle w:val="Point2"/>
        <w:rPr>
          <w:noProof/>
        </w:rPr>
      </w:pPr>
      <w:r w:rsidRPr="00DD5E5B">
        <w:rPr>
          <w:noProof/>
        </w:rPr>
        <w:t>i)</w:t>
      </w:r>
      <w:r w:rsidRPr="00DD5E5B">
        <w:rPr>
          <w:noProof/>
        </w:rPr>
        <w:tab/>
        <w:t xml:space="preserve">намаляване на площта, засегната от усвояването на земя, доколкото е възможно; </w:t>
      </w:r>
    </w:p>
    <w:p w14:paraId="0F6E9537" w14:textId="3C124455" w:rsidR="00B70714" w:rsidRPr="00DD5E5B" w:rsidRDefault="007C6B25" w:rsidP="00704B65">
      <w:pPr>
        <w:pStyle w:val="Point2"/>
        <w:rPr>
          <w:noProof/>
        </w:rPr>
      </w:pPr>
      <w:r w:rsidRPr="00DD5E5B">
        <w:rPr>
          <w:noProof/>
        </w:rPr>
        <w:t>ii)</w:t>
      </w:r>
      <w:r w:rsidRPr="00DD5E5B">
        <w:rPr>
          <w:noProof/>
        </w:rPr>
        <w:tab/>
        <w:t>избиране на площи, в които загубата на екосистемни услуги ще бъде сведена до минимум;</w:t>
      </w:r>
    </w:p>
    <w:p w14:paraId="07D30C86" w14:textId="2068FBDB" w:rsidR="00A6098F" w:rsidRPr="00DD5E5B" w:rsidRDefault="007C6B25" w:rsidP="00704B65">
      <w:pPr>
        <w:pStyle w:val="Point2"/>
        <w:rPr>
          <w:noProof/>
        </w:rPr>
      </w:pPr>
      <w:r w:rsidRPr="00DD5E5B">
        <w:rPr>
          <w:noProof/>
        </w:rPr>
        <w:t>iii)</w:t>
      </w:r>
      <w:r w:rsidRPr="00DD5E5B">
        <w:rPr>
          <w:noProof/>
        </w:rPr>
        <w:tab/>
        <w:t xml:space="preserve">извършване на усвояването на земята по начин, чрез който се свежда до минимум отрицателното въздействие върху почвата; </w:t>
      </w:r>
    </w:p>
    <w:p w14:paraId="46942D26" w14:textId="21646251" w:rsidR="50935E02" w:rsidRPr="00DD5E5B" w:rsidRDefault="00DE4F8D" w:rsidP="00DE4F8D">
      <w:pPr>
        <w:pStyle w:val="Point0"/>
        <w:rPr>
          <w:noProof/>
        </w:rPr>
      </w:pPr>
      <w:r>
        <w:rPr>
          <w:noProof/>
        </w:rPr>
        <w:t>б)</w:t>
      </w:r>
      <w:r>
        <w:rPr>
          <w:noProof/>
        </w:rPr>
        <w:tab/>
      </w:r>
      <w:r w:rsidR="3AB69FEA" w:rsidRPr="00DD5E5B">
        <w:rPr>
          <w:noProof/>
        </w:rPr>
        <w:t>компенсиране във възможно най-голяма степен на загубата на способността на почвата да осигурява множество екосистемни услуги.</w:t>
      </w:r>
    </w:p>
    <w:p w14:paraId="3D94D4AF" w14:textId="77777777" w:rsidR="002E298F" w:rsidRPr="00DD5E5B" w:rsidRDefault="005A618E" w:rsidP="0063151A">
      <w:pPr>
        <w:pStyle w:val="ChapterTitle"/>
        <w:rPr>
          <w:noProof/>
        </w:rPr>
      </w:pPr>
      <w:r w:rsidRPr="00DD5E5B">
        <w:rPr>
          <w:noProof/>
        </w:rPr>
        <w:t xml:space="preserve">Глава IV </w:t>
      </w:r>
    </w:p>
    <w:p w14:paraId="11B01B2A" w14:textId="77777777" w:rsidR="005A618E" w:rsidRPr="00DD5E5B" w:rsidRDefault="000A2014" w:rsidP="0063151A">
      <w:pPr>
        <w:pStyle w:val="ChapterTitle"/>
        <w:rPr>
          <w:noProof/>
        </w:rPr>
      </w:pPr>
      <w:r w:rsidRPr="00DD5E5B">
        <w:rPr>
          <w:noProof/>
        </w:rPr>
        <w:t>Замърсени обекти</w:t>
      </w:r>
    </w:p>
    <w:p w14:paraId="2C0EC8B7" w14:textId="77777777" w:rsidR="005A618E" w:rsidRPr="00DD5E5B" w:rsidRDefault="005A618E" w:rsidP="00EA7E7D">
      <w:pPr>
        <w:pStyle w:val="Titrearticle"/>
        <w:rPr>
          <w:noProof/>
        </w:rPr>
      </w:pPr>
      <w:r w:rsidRPr="00DD5E5B">
        <w:rPr>
          <w:noProof/>
        </w:rPr>
        <w:t>Член 12</w:t>
      </w:r>
    </w:p>
    <w:p w14:paraId="4E36DFA2" w14:textId="77777777" w:rsidR="005A618E" w:rsidRPr="00DD5E5B" w:rsidRDefault="005A618E" w:rsidP="00EA7E7D">
      <w:pPr>
        <w:jc w:val="center"/>
        <w:rPr>
          <w:b/>
          <w:bCs/>
          <w:noProof/>
        </w:rPr>
      </w:pPr>
      <w:r w:rsidRPr="00DD5E5B">
        <w:rPr>
          <w:b/>
          <w:noProof/>
        </w:rPr>
        <w:t>Подход, основан на риска</w:t>
      </w:r>
    </w:p>
    <w:p w14:paraId="2A2E2ACF" w14:textId="23C76C91" w:rsidR="005A618E" w:rsidRPr="00DD5E5B" w:rsidRDefault="0041769F" w:rsidP="0041769F">
      <w:pPr>
        <w:pStyle w:val="ManualNumPar1"/>
        <w:rPr>
          <w:noProof/>
        </w:rPr>
      </w:pPr>
      <w:r w:rsidRPr="00DD5E5B">
        <w:rPr>
          <w:noProof/>
        </w:rPr>
        <w:t>1.</w:t>
      </w:r>
      <w:r w:rsidRPr="00DD5E5B">
        <w:rPr>
          <w:noProof/>
        </w:rPr>
        <w:tab/>
        <w:t xml:space="preserve">Държавите членки управляват рисковете за здравето на хората и околната среда, породени от потенциално замърсени обекти и замърсени обекти и поддържат тези рискове на приемливи равнища, като вземат предвид екологичните, социалните и икономическите последици от замърсяването на почвата и мерките за намаляване на риска, предприети съгласно член 15, параграф 4. </w:t>
      </w:r>
    </w:p>
    <w:p w14:paraId="482D22B0" w14:textId="454D4FE3" w:rsidR="005A618E" w:rsidRPr="00DD5E5B" w:rsidRDefault="0041769F" w:rsidP="0041769F">
      <w:pPr>
        <w:pStyle w:val="ManualNumPar1"/>
        <w:rPr>
          <w:noProof/>
        </w:rPr>
      </w:pPr>
      <w:r w:rsidRPr="00DD5E5B">
        <w:rPr>
          <w:noProof/>
        </w:rPr>
        <w:t>2.</w:t>
      </w:r>
      <w:r w:rsidRPr="00DD5E5B">
        <w:rPr>
          <w:noProof/>
        </w:rPr>
        <w:tab/>
        <w:t>В срок до ... г. (Служба за публикации: моля, въведете датата — четири години след датата на влизане в сила на настоящата директива ) държавите членки установяват основан на риска подход за:</w:t>
      </w:r>
    </w:p>
    <w:p w14:paraId="06988B77" w14:textId="62416D4D" w:rsidR="005A618E" w:rsidRPr="00DD5E5B" w:rsidRDefault="00DE4F8D" w:rsidP="00DE4F8D">
      <w:pPr>
        <w:pStyle w:val="Point1d"/>
        <w:rPr>
          <w:noProof/>
        </w:rPr>
      </w:pPr>
      <w:r>
        <w:rPr>
          <w:noProof/>
        </w:rPr>
        <w:t>а)</w:t>
      </w:r>
      <w:r>
        <w:rPr>
          <w:noProof/>
        </w:rPr>
        <w:tab/>
      </w:r>
      <w:r w:rsidR="005A618E" w:rsidRPr="00DD5E5B">
        <w:rPr>
          <w:noProof/>
        </w:rPr>
        <w:t>идентифициране на потенциално замърсени обекти в съответствие с член 13;</w:t>
      </w:r>
    </w:p>
    <w:p w14:paraId="252AF952" w14:textId="1DB44E15" w:rsidR="005A618E" w:rsidRPr="00DD5E5B" w:rsidRDefault="00DE4F8D" w:rsidP="00DE4F8D">
      <w:pPr>
        <w:pStyle w:val="Point1d"/>
        <w:rPr>
          <w:noProof/>
        </w:rPr>
      </w:pPr>
      <w:r>
        <w:rPr>
          <w:noProof/>
        </w:rPr>
        <w:t>б)</w:t>
      </w:r>
      <w:r>
        <w:rPr>
          <w:noProof/>
        </w:rPr>
        <w:tab/>
      </w:r>
      <w:r w:rsidR="005A618E" w:rsidRPr="00DD5E5B">
        <w:rPr>
          <w:noProof/>
        </w:rPr>
        <w:t>изследване на потенциално замърсени обекти в съответствие с член 14;</w:t>
      </w:r>
    </w:p>
    <w:p w14:paraId="7CAB9541" w14:textId="56A9B679" w:rsidR="005A618E" w:rsidRPr="00DD5E5B" w:rsidRDefault="00DE4F8D" w:rsidP="00DE4F8D">
      <w:pPr>
        <w:pStyle w:val="Point1d"/>
        <w:rPr>
          <w:noProof/>
        </w:rPr>
      </w:pPr>
      <w:r>
        <w:rPr>
          <w:noProof/>
        </w:rPr>
        <w:t>в)</w:t>
      </w:r>
      <w:r>
        <w:rPr>
          <w:noProof/>
        </w:rPr>
        <w:tab/>
      </w:r>
      <w:r w:rsidR="005A618E" w:rsidRPr="00DD5E5B">
        <w:rPr>
          <w:noProof/>
        </w:rPr>
        <w:t>управление на замърсени обекти в съответствие с член 15.</w:t>
      </w:r>
    </w:p>
    <w:p w14:paraId="5D89CFFA" w14:textId="66DF9933" w:rsidR="005A618E" w:rsidRPr="00DD5E5B" w:rsidRDefault="0041769F" w:rsidP="0041769F">
      <w:pPr>
        <w:pStyle w:val="ManualNumPar1"/>
        <w:rPr>
          <w:noProof/>
        </w:rPr>
      </w:pPr>
      <w:r w:rsidRPr="00DD5E5B">
        <w:rPr>
          <w:noProof/>
        </w:rPr>
        <w:t>3.</w:t>
      </w:r>
      <w:r w:rsidRPr="00DD5E5B">
        <w:rPr>
          <w:noProof/>
        </w:rPr>
        <w:tab/>
        <w:t xml:space="preserve">Изискването, установено в параграф 2, не засяга възможните по-строги изисквания, произтичащи от законодателството на Съюза или националното законодателство. </w:t>
      </w:r>
    </w:p>
    <w:p w14:paraId="0AFCA348" w14:textId="3D0E40FA" w:rsidR="009B610F" w:rsidRPr="00DD5E5B" w:rsidRDefault="0041769F" w:rsidP="0041769F">
      <w:pPr>
        <w:pStyle w:val="ManualNumPar1"/>
        <w:rPr>
          <w:noProof/>
        </w:rPr>
      </w:pPr>
      <w:r w:rsidRPr="00DD5E5B">
        <w:rPr>
          <w:noProof/>
        </w:rPr>
        <w:t>4.</w:t>
      </w:r>
      <w:r w:rsidRPr="00DD5E5B">
        <w:rPr>
          <w:noProof/>
        </w:rPr>
        <w:tab/>
        <w:t>На засегнатата общественост се предоставят на ранен етап ефективни възможности за следното:</w:t>
      </w:r>
    </w:p>
    <w:p w14:paraId="1910C57E" w14:textId="35ED3293" w:rsidR="00852093" w:rsidRPr="00DD5E5B" w:rsidRDefault="0041769F" w:rsidP="00C86B93">
      <w:pPr>
        <w:pStyle w:val="Point15"/>
        <w:rPr>
          <w:noProof/>
        </w:rPr>
      </w:pPr>
      <w:r w:rsidRPr="00DD5E5B">
        <w:rPr>
          <w:noProof/>
        </w:rPr>
        <w:t>а)</w:t>
      </w:r>
      <w:r w:rsidRPr="00DD5E5B">
        <w:rPr>
          <w:noProof/>
        </w:rPr>
        <w:tab/>
        <w:t xml:space="preserve">да участва в установяването и конкретното прилагане на подхода, основан на риска, както е определено в настоящия член; </w:t>
      </w:r>
    </w:p>
    <w:p w14:paraId="33753F6D" w14:textId="67BA1475" w:rsidR="00852093" w:rsidRPr="00DD5E5B" w:rsidRDefault="0041769F" w:rsidP="00C86B93">
      <w:pPr>
        <w:pStyle w:val="Point15"/>
        <w:rPr>
          <w:noProof/>
        </w:rPr>
      </w:pPr>
      <w:r w:rsidRPr="00DD5E5B">
        <w:rPr>
          <w:noProof/>
        </w:rPr>
        <w:t>б)</w:t>
      </w:r>
      <w:r w:rsidRPr="00DD5E5B">
        <w:rPr>
          <w:noProof/>
        </w:rPr>
        <w:tab/>
        <w:t>да предоставя информация, която е от значение за идентифицирането на потенциално замърсени обекти съгласно член 13, за изследването на потенциално замърсени обекти съгласно член 14 и за управлението на замърсени обекти съгласно член 15;</w:t>
      </w:r>
    </w:p>
    <w:p w14:paraId="340F0B78" w14:textId="68AFAB49" w:rsidR="007069C3" w:rsidRPr="00DD5E5B" w:rsidRDefault="0041769F" w:rsidP="00C86B93">
      <w:pPr>
        <w:pStyle w:val="Point15"/>
        <w:rPr>
          <w:noProof/>
        </w:rPr>
      </w:pPr>
      <w:r w:rsidRPr="00DD5E5B">
        <w:rPr>
          <w:noProof/>
        </w:rPr>
        <w:t>в)</w:t>
      </w:r>
      <w:r w:rsidRPr="00DD5E5B">
        <w:rPr>
          <w:noProof/>
        </w:rPr>
        <w:tab/>
        <w:t>да изисква коригиране на информация в регистъра на замърсените и потенциално замърсените обекти в съответствие с член 16.</w:t>
      </w:r>
    </w:p>
    <w:p w14:paraId="4037D063" w14:textId="77777777" w:rsidR="005A618E" w:rsidRPr="00DD5E5B" w:rsidRDefault="005A618E" w:rsidP="00EA7E7D">
      <w:pPr>
        <w:pStyle w:val="Titrearticle"/>
        <w:rPr>
          <w:noProof/>
        </w:rPr>
      </w:pPr>
      <w:r w:rsidRPr="00DD5E5B">
        <w:rPr>
          <w:noProof/>
        </w:rPr>
        <w:t>Член 13</w:t>
      </w:r>
    </w:p>
    <w:p w14:paraId="38423EFB" w14:textId="77777777" w:rsidR="005A618E" w:rsidRPr="00DD5E5B" w:rsidRDefault="005A618E" w:rsidP="00EA7E7D">
      <w:pPr>
        <w:jc w:val="center"/>
        <w:rPr>
          <w:b/>
          <w:bCs/>
          <w:noProof/>
        </w:rPr>
      </w:pPr>
      <w:r w:rsidRPr="00DD5E5B">
        <w:rPr>
          <w:b/>
          <w:noProof/>
        </w:rPr>
        <w:t>Идентифициране на потенциално замърсени обекти</w:t>
      </w:r>
    </w:p>
    <w:p w14:paraId="6076F4EE" w14:textId="719EC81B" w:rsidR="005A618E" w:rsidRPr="00DD5E5B" w:rsidRDefault="0041769F" w:rsidP="0041769F">
      <w:pPr>
        <w:pStyle w:val="ManualNumPar1"/>
        <w:rPr>
          <w:noProof/>
        </w:rPr>
      </w:pPr>
      <w:r w:rsidRPr="00DD5E5B">
        <w:rPr>
          <w:noProof/>
        </w:rPr>
        <w:t>1.</w:t>
      </w:r>
      <w:r w:rsidRPr="00DD5E5B">
        <w:rPr>
          <w:noProof/>
        </w:rPr>
        <w:tab/>
        <w:t xml:space="preserve">Държавите членки систематично и активно идентифицират всички обекти, за които съществуват предположения за замърсяване на почвата, основани на данни, събрани с всички налични средства („потенциално замърсени обекти“). </w:t>
      </w:r>
    </w:p>
    <w:p w14:paraId="4E9F2ED1" w14:textId="1CA4996E" w:rsidR="0021021A" w:rsidRPr="00DD5E5B" w:rsidRDefault="0041769F" w:rsidP="0041769F">
      <w:pPr>
        <w:pStyle w:val="ManualNumPar1"/>
        <w:rPr>
          <w:noProof/>
        </w:rPr>
      </w:pPr>
      <w:r w:rsidRPr="00DD5E5B">
        <w:rPr>
          <w:noProof/>
        </w:rPr>
        <w:t>2.</w:t>
      </w:r>
      <w:r w:rsidRPr="00DD5E5B">
        <w:rPr>
          <w:noProof/>
        </w:rPr>
        <w:tab/>
        <w:t>При идентифицирането на потенциално замърсени обекти държавите членки вземат предвид следните критерии:</w:t>
      </w:r>
    </w:p>
    <w:p w14:paraId="4BD3F865" w14:textId="3A93AC92" w:rsidR="005A618E" w:rsidRPr="00DD5E5B" w:rsidRDefault="00DE4F8D" w:rsidP="00DE4F8D">
      <w:pPr>
        <w:pStyle w:val="Point1d"/>
        <w:rPr>
          <w:noProof/>
        </w:rPr>
      </w:pPr>
      <w:r>
        <w:rPr>
          <w:noProof/>
        </w:rPr>
        <w:t>а)</w:t>
      </w:r>
      <w:r>
        <w:rPr>
          <w:noProof/>
        </w:rPr>
        <w:tab/>
      </w:r>
      <w:r w:rsidR="005A618E" w:rsidRPr="00DD5E5B">
        <w:rPr>
          <w:noProof/>
        </w:rPr>
        <w:t>извършване на активна или неактивна потенциално замърсяваща рискова дейност;</w:t>
      </w:r>
    </w:p>
    <w:p w14:paraId="1DED06D2" w14:textId="34ECAF60" w:rsidR="005A618E" w:rsidRPr="00DD5E5B" w:rsidRDefault="00DE4F8D" w:rsidP="00DE4F8D">
      <w:pPr>
        <w:pStyle w:val="Point1d"/>
        <w:rPr>
          <w:noProof/>
        </w:rPr>
      </w:pPr>
      <w:r>
        <w:rPr>
          <w:noProof/>
        </w:rPr>
        <w:t>б)</w:t>
      </w:r>
      <w:r>
        <w:rPr>
          <w:noProof/>
        </w:rPr>
        <w:tab/>
      </w:r>
      <w:r w:rsidR="3A0B9037" w:rsidRPr="00DD5E5B">
        <w:rPr>
          <w:noProof/>
        </w:rPr>
        <w:t>извършване на дейност, посочена в приложение I към Директива 2010/75/ЕС;</w:t>
      </w:r>
    </w:p>
    <w:p w14:paraId="292B6EBF" w14:textId="6E18442A" w:rsidR="00454436" w:rsidRPr="00DD5E5B" w:rsidRDefault="00DE4F8D" w:rsidP="00DE4F8D">
      <w:pPr>
        <w:pStyle w:val="Point1d"/>
        <w:rPr>
          <w:noProof/>
        </w:rPr>
      </w:pPr>
      <w:r>
        <w:rPr>
          <w:noProof/>
        </w:rPr>
        <w:t>в)</w:t>
      </w:r>
      <w:r>
        <w:rPr>
          <w:noProof/>
        </w:rPr>
        <w:tab/>
      </w:r>
      <w:r w:rsidR="00643ECA" w:rsidRPr="00DD5E5B">
        <w:rPr>
          <w:noProof/>
        </w:rPr>
        <w:t>функциониране на предприятие, посочено в Директива 2012/18/ЕС на Европейския парламент и на Съвета</w:t>
      </w:r>
      <w:r w:rsidR="00643ECA" w:rsidRPr="00DD5E5B">
        <w:rPr>
          <w:rStyle w:val="FootnoteReference"/>
          <w:noProof/>
        </w:rPr>
        <w:footnoteReference w:id="78"/>
      </w:r>
      <w:r w:rsidR="00643ECA" w:rsidRPr="00DD5E5B">
        <w:rPr>
          <w:noProof/>
        </w:rPr>
        <w:t>;</w:t>
      </w:r>
    </w:p>
    <w:p w14:paraId="024461AB" w14:textId="3AECB7F8" w:rsidR="002F2304" w:rsidRPr="00DD5E5B" w:rsidRDefault="00DE4F8D" w:rsidP="00DE4F8D">
      <w:pPr>
        <w:pStyle w:val="Point1d"/>
        <w:rPr>
          <w:noProof/>
        </w:rPr>
      </w:pPr>
      <w:r>
        <w:rPr>
          <w:noProof/>
        </w:rPr>
        <w:t>г)</w:t>
      </w:r>
      <w:r>
        <w:rPr>
          <w:noProof/>
        </w:rPr>
        <w:tab/>
      </w:r>
      <w:r w:rsidR="3A0B9037" w:rsidRPr="00DD5E5B">
        <w:rPr>
          <w:noProof/>
        </w:rPr>
        <w:t>извършване на дейност, посочена в приложение III към Директива 2004/35/ЕО на Европейския парламент и на Съвета</w:t>
      </w:r>
      <w:r w:rsidR="3A0B9037" w:rsidRPr="00DD5E5B">
        <w:rPr>
          <w:rStyle w:val="FootnoteReference"/>
          <w:noProof/>
        </w:rPr>
        <w:footnoteReference w:id="79"/>
      </w:r>
      <w:r w:rsidR="3A0B9037" w:rsidRPr="00DD5E5B">
        <w:rPr>
          <w:noProof/>
        </w:rPr>
        <w:t>;</w:t>
      </w:r>
    </w:p>
    <w:p w14:paraId="14638D27" w14:textId="3BCBA032" w:rsidR="005A618E" w:rsidRPr="00DD5E5B" w:rsidRDefault="00DE4F8D" w:rsidP="00DE4F8D">
      <w:pPr>
        <w:pStyle w:val="Point1d"/>
        <w:rPr>
          <w:noProof/>
        </w:rPr>
      </w:pPr>
      <w:r>
        <w:rPr>
          <w:noProof/>
        </w:rPr>
        <w:t>д)</w:t>
      </w:r>
      <w:r>
        <w:rPr>
          <w:noProof/>
        </w:rPr>
        <w:tab/>
      </w:r>
      <w:r w:rsidR="005A618E" w:rsidRPr="00DD5E5B">
        <w:rPr>
          <w:noProof/>
        </w:rPr>
        <w:t>наличие на вероятност от замърсяване вследствие на настъпила авария, , бедствие, инцидент или разлив;</w:t>
      </w:r>
    </w:p>
    <w:p w14:paraId="4A2AD534" w14:textId="71741709" w:rsidR="00AB0A0C" w:rsidRPr="00DD5E5B" w:rsidRDefault="00DE4F8D" w:rsidP="00DE4F8D">
      <w:pPr>
        <w:pStyle w:val="Point1d"/>
        <w:rPr>
          <w:noProof/>
        </w:rPr>
      </w:pPr>
      <w:r>
        <w:rPr>
          <w:noProof/>
        </w:rPr>
        <w:t>е)</w:t>
      </w:r>
      <w:r>
        <w:rPr>
          <w:noProof/>
        </w:rPr>
        <w:tab/>
      </w:r>
      <w:r w:rsidR="005A618E" w:rsidRPr="00DD5E5B">
        <w:rPr>
          <w:noProof/>
        </w:rPr>
        <w:t>всяко друго събитие, което може да доведе до замърсяване на почвата;</w:t>
      </w:r>
    </w:p>
    <w:p w14:paraId="68421A08" w14:textId="4009A96B" w:rsidR="005A618E" w:rsidRPr="00DD5E5B" w:rsidRDefault="00DE4F8D" w:rsidP="00DE4F8D">
      <w:pPr>
        <w:pStyle w:val="Point1d"/>
        <w:rPr>
          <w:noProof/>
        </w:rPr>
      </w:pPr>
      <w:r>
        <w:rPr>
          <w:noProof/>
        </w:rPr>
        <w:t>ж)</w:t>
      </w:r>
      <w:r>
        <w:rPr>
          <w:noProof/>
        </w:rPr>
        <w:tab/>
      </w:r>
      <w:r w:rsidR="0020074C" w:rsidRPr="00DD5E5B">
        <w:rPr>
          <w:noProof/>
        </w:rPr>
        <w:t>всяка информация, получена от мониторинга на здравето на почвите, извършен в съответствие с членове 6, 7 и 8.</w:t>
      </w:r>
    </w:p>
    <w:p w14:paraId="4AEDA58F" w14:textId="77777777" w:rsidR="005A618E" w:rsidRPr="00DD5E5B" w:rsidRDefault="005A618E" w:rsidP="00452529">
      <w:pPr>
        <w:pStyle w:val="Text1"/>
        <w:rPr>
          <w:noProof/>
        </w:rPr>
      </w:pPr>
      <w:r w:rsidRPr="00DD5E5B">
        <w:rPr>
          <w:noProof/>
        </w:rPr>
        <w:t xml:space="preserve">За целите на първа алинея, буква а) държавите членки изготвят списък на потенциално замърсяващите рискови дейности. Тези дейности могат да бъдат допълнително класифицирани в зависимост от риска да доведат до замърсяване на почвата въз основа на научни доказателства. </w:t>
      </w:r>
    </w:p>
    <w:p w14:paraId="19F53412" w14:textId="73CB4B88" w:rsidR="005A618E" w:rsidRPr="00DD5E5B" w:rsidRDefault="0041769F" w:rsidP="0041769F">
      <w:pPr>
        <w:pStyle w:val="ManualNumPar1"/>
        <w:rPr>
          <w:noProof/>
        </w:rPr>
      </w:pPr>
      <w:r w:rsidRPr="00DD5E5B">
        <w:rPr>
          <w:noProof/>
        </w:rPr>
        <w:t>3.</w:t>
      </w:r>
      <w:r w:rsidRPr="00DD5E5B">
        <w:rPr>
          <w:noProof/>
        </w:rPr>
        <w:tab/>
        <w:t xml:space="preserve">Държавите членки осигуряват идентифицирането на всички потенциално замърсени обекти в срок до </w:t>
      </w:r>
      <w:r w:rsidRPr="00DD5E5B">
        <w:rPr>
          <w:i/>
          <w:noProof/>
        </w:rPr>
        <w:t xml:space="preserve">(Служба за публикации: моля, въведете датата — седем години след датата на влизане в сила на настоящата директива) </w:t>
      </w:r>
      <w:r w:rsidRPr="00DD5E5B">
        <w:rPr>
          <w:noProof/>
        </w:rPr>
        <w:t>, както и надлежното им въвеждане до същата дата в регистъра, посочен в член 16.</w:t>
      </w:r>
    </w:p>
    <w:p w14:paraId="6EDB5733" w14:textId="77777777" w:rsidR="005A618E" w:rsidRPr="00DD5E5B" w:rsidRDefault="005A618E" w:rsidP="00EA7E7D">
      <w:pPr>
        <w:pStyle w:val="Titrearticle"/>
        <w:rPr>
          <w:noProof/>
        </w:rPr>
      </w:pPr>
      <w:r w:rsidRPr="00DD5E5B">
        <w:rPr>
          <w:noProof/>
        </w:rPr>
        <w:t>Член 14</w:t>
      </w:r>
    </w:p>
    <w:p w14:paraId="6FAD365C" w14:textId="77777777" w:rsidR="005A618E" w:rsidRPr="00DD5E5B" w:rsidRDefault="005A618E" w:rsidP="00234AA1">
      <w:pPr>
        <w:jc w:val="center"/>
        <w:rPr>
          <w:noProof/>
        </w:rPr>
      </w:pPr>
      <w:r w:rsidRPr="00DD5E5B">
        <w:rPr>
          <w:b/>
          <w:noProof/>
        </w:rPr>
        <w:t>Изследване на потенциално замърсени обекти</w:t>
      </w:r>
    </w:p>
    <w:p w14:paraId="630B6AEB" w14:textId="3D90B70D" w:rsidR="005A618E" w:rsidRPr="00DD5E5B" w:rsidRDefault="0041769F" w:rsidP="0041769F">
      <w:pPr>
        <w:pStyle w:val="ManualNumPar1"/>
        <w:rPr>
          <w:noProof/>
        </w:rPr>
      </w:pPr>
      <w:r w:rsidRPr="00DD5E5B">
        <w:rPr>
          <w:noProof/>
        </w:rPr>
        <w:t>1.</w:t>
      </w:r>
      <w:r w:rsidRPr="00DD5E5B">
        <w:rPr>
          <w:noProof/>
        </w:rPr>
        <w:tab/>
        <w:t xml:space="preserve">Държавите членки гарантират, че за всички потенциално замърсени обекти, идентифицирани в съответствие с член 13, се извършва изследване на почвата. </w:t>
      </w:r>
    </w:p>
    <w:p w14:paraId="4811B12E" w14:textId="0D2AC9E9" w:rsidR="00AD34F7" w:rsidRPr="00DD5E5B" w:rsidRDefault="0041769F" w:rsidP="0041769F">
      <w:pPr>
        <w:pStyle w:val="ManualNumPar1"/>
        <w:rPr>
          <w:noProof/>
        </w:rPr>
      </w:pPr>
      <w:r w:rsidRPr="00DD5E5B">
        <w:rPr>
          <w:noProof/>
        </w:rPr>
        <w:t>2.</w:t>
      </w:r>
      <w:r w:rsidRPr="00DD5E5B">
        <w:rPr>
          <w:noProof/>
        </w:rPr>
        <w:tab/>
        <w:t>Държавите членки определят правилата относно крайния срок, съдържанието, вида и приоритетния ред на изследванията на почвата. Тези правила се определят в съответствие с подхода, основан на риска, посочен в член 12, и със списъка на потенциално замърсяващите рискови дейности, посочен в член 13, параграф 2, втора алинея.</w:t>
      </w:r>
    </w:p>
    <w:p w14:paraId="69C71C8E" w14:textId="77777777" w:rsidR="00107A61" w:rsidRPr="00DD5E5B" w:rsidRDefault="00107A61" w:rsidP="00257ABA">
      <w:pPr>
        <w:pStyle w:val="Text1"/>
        <w:rPr>
          <w:noProof/>
        </w:rPr>
      </w:pPr>
      <w:r w:rsidRPr="00DD5E5B">
        <w:rPr>
          <w:noProof/>
        </w:rPr>
        <w:t>Когато е целесъобразно, държавите членки могат да разглеждат докладите за базовото състояние и мерките за мониторинг, прилагани в съответствие с Директива 2010/75/ЕС, като изследване на почвата.</w:t>
      </w:r>
    </w:p>
    <w:p w14:paraId="169F748A" w14:textId="701C6A66" w:rsidR="00CD3E4D" w:rsidRPr="00DD5E5B" w:rsidRDefault="0041769F" w:rsidP="0041769F">
      <w:pPr>
        <w:pStyle w:val="ManualNumPar1"/>
        <w:rPr>
          <w:noProof/>
        </w:rPr>
      </w:pPr>
      <w:r w:rsidRPr="00DD5E5B">
        <w:rPr>
          <w:noProof/>
        </w:rPr>
        <w:t>3.</w:t>
      </w:r>
      <w:r w:rsidRPr="00DD5E5B">
        <w:rPr>
          <w:noProof/>
        </w:rPr>
        <w:tab/>
        <w:t>Държавите членки установяват също така конкретни събития, при настъпването на които изискването за изследване се задейства преди крайния срок, определен в съответствие с параграф 2.</w:t>
      </w:r>
    </w:p>
    <w:p w14:paraId="7E469CC2" w14:textId="77777777" w:rsidR="005A618E" w:rsidRPr="00DD5E5B" w:rsidRDefault="005A618E" w:rsidP="00EA7E7D">
      <w:pPr>
        <w:pStyle w:val="Titrearticle"/>
        <w:rPr>
          <w:noProof/>
        </w:rPr>
      </w:pPr>
      <w:r w:rsidRPr="00DD5E5B">
        <w:rPr>
          <w:noProof/>
        </w:rPr>
        <w:t>Член 15</w:t>
      </w:r>
    </w:p>
    <w:p w14:paraId="75F8BB61" w14:textId="77777777" w:rsidR="005A618E" w:rsidRPr="00DD5E5B" w:rsidRDefault="005A618E" w:rsidP="00EA7E7D">
      <w:pPr>
        <w:jc w:val="center"/>
        <w:rPr>
          <w:b/>
          <w:bCs/>
          <w:noProof/>
        </w:rPr>
      </w:pPr>
      <w:r w:rsidRPr="00DD5E5B">
        <w:rPr>
          <w:b/>
          <w:noProof/>
        </w:rPr>
        <w:t>Оценка на риска и управление на замърсени обекти</w:t>
      </w:r>
    </w:p>
    <w:p w14:paraId="623970A5" w14:textId="73005DD3" w:rsidR="00054A14" w:rsidRPr="00DD5E5B" w:rsidRDefault="0041769F" w:rsidP="0041769F">
      <w:pPr>
        <w:pStyle w:val="ManualNumPar1"/>
        <w:rPr>
          <w:noProof/>
        </w:rPr>
      </w:pPr>
      <w:r w:rsidRPr="00DD5E5B">
        <w:rPr>
          <w:noProof/>
        </w:rPr>
        <w:t>1.</w:t>
      </w:r>
      <w:r w:rsidRPr="00DD5E5B">
        <w:rPr>
          <w:noProof/>
        </w:rPr>
        <w:tab/>
        <w:t xml:space="preserve">Държавите членки установяват специална методика за определяне на рисковете, специфични за замърсените обекти. Тази методика се разработва въз основа на фазите и изискванията по отношение на оценката на специфичния за обекта риск, изброени в приложение VI. </w:t>
      </w:r>
    </w:p>
    <w:p w14:paraId="50A3663F" w14:textId="11C94FA0" w:rsidR="005A618E" w:rsidRPr="00DD5E5B" w:rsidRDefault="0041769F" w:rsidP="0041769F">
      <w:pPr>
        <w:pStyle w:val="ManualNumPar1"/>
        <w:rPr>
          <w:noProof/>
        </w:rPr>
      </w:pPr>
      <w:r w:rsidRPr="00DD5E5B">
        <w:rPr>
          <w:noProof/>
        </w:rPr>
        <w:t>2.</w:t>
      </w:r>
      <w:r w:rsidRPr="00DD5E5B">
        <w:rPr>
          <w:noProof/>
        </w:rPr>
        <w:tab/>
        <w:t>Държавите членки определят какво представлява неприемлив риск за здравето на хората и околната среда, произтичащ от замърсени обекти, като вземат предвид съществуващите научни познания, принципа на предпазливост, местните особености и видовете настоящо и бъдещо земеползване.</w:t>
      </w:r>
    </w:p>
    <w:p w14:paraId="279665D7" w14:textId="149E239F" w:rsidR="005A618E" w:rsidRPr="00DD5E5B" w:rsidRDefault="0041769F" w:rsidP="0041769F">
      <w:pPr>
        <w:pStyle w:val="ManualNumPar1"/>
        <w:rPr>
          <w:noProof/>
        </w:rPr>
      </w:pPr>
      <w:r w:rsidRPr="00DD5E5B">
        <w:rPr>
          <w:noProof/>
        </w:rPr>
        <w:t>3.</w:t>
      </w:r>
      <w:r w:rsidRPr="00DD5E5B">
        <w:rPr>
          <w:noProof/>
        </w:rPr>
        <w:tab/>
        <w:t xml:space="preserve">За всеки замърсен обект, идентифициран съгласно член 14 или по друг начин, отговорният компетентен орган извършва специфична за обекта оценка на видовете настоящо и планирано земеползване, за да определи дали замърсеният обект поражда неприемлив риск за здравето на хората или околната среда. </w:t>
      </w:r>
    </w:p>
    <w:p w14:paraId="4FCDB29C" w14:textId="7692CF61" w:rsidR="004D35AD" w:rsidRPr="00DD5E5B" w:rsidRDefault="0041769F" w:rsidP="0041769F">
      <w:pPr>
        <w:pStyle w:val="ManualNumPar1"/>
        <w:rPr>
          <w:noProof/>
        </w:rPr>
      </w:pPr>
      <w:r w:rsidRPr="00DD5E5B">
        <w:rPr>
          <w:noProof/>
        </w:rPr>
        <w:t>4.</w:t>
      </w:r>
      <w:r w:rsidRPr="00DD5E5B">
        <w:rPr>
          <w:noProof/>
        </w:rPr>
        <w:tab/>
        <w:t>Въз основа на резултата от оценката, посочена в параграф 3, отговорният компетентен орган предприема подходящи мерки за намаляване на рисковете до приемливо за здравето на хората и околната среда равнище („мерки за намаляване на риска“).</w:t>
      </w:r>
    </w:p>
    <w:p w14:paraId="2149EBC8" w14:textId="253D1737" w:rsidR="005A618E" w:rsidRPr="00DD5E5B" w:rsidRDefault="0041769F" w:rsidP="0041769F">
      <w:pPr>
        <w:pStyle w:val="ManualNumPar1"/>
        <w:rPr>
          <w:noProof/>
        </w:rPr>
      </w:pPr>
      <w:r w:rsidRPr="00DD5E5B">
        <w:rPr>
          <w:noProof/>
        </w:rPr>
        <w:t>5.</w:t>
      </w:r>
      <w:r w:rsidRPr="00DD5E5B">
        <w:rPr>
          <w:noProof/>
        </w:rPr>
        <w:tab/>
        <w:t>Мерките за намаляване на риска могат да се състоят от мерките, посочени в приложение V. При определянето на подходящите мерки за намаляване на риска компетентният орган взема предвид разходите, ползите, ефективността, дълготрайността и техническата осъществимост на наличните мерки за намаляване на риска.</w:t>
      </w:r>
    </w:p>
    <w:p w14:paraId="2BE71AB8" w14:textId="65BECEA3" w:rsidR="00CB7FE7" w:rsidRPr="00DD5E5B" w:rsidRDefault="0041769F" w:rsidP="0041769F">
      <w:pPr>
        <w:pStyle w:val="ManualNumPar1"/>
        <w:rPr>
          <w:noProof/>
        </w:rPr>
      </w:pPr>
      <w:r w:rsidRPr="00DD5E5B">
        <w:rPr>
          <w:noProof/>
        </w:rPr>
        <w:t>6.</w:t>
      </w:r>
      <w:r w:rsidRPr="00DD5E5B">
        <w:rPr>
          <w:noProof/>
        </w:rPr>
        <w:tab/>
        <w:t xml:space="preserve">На Комисията се предоставя правомощието да приема делегирани актове в съответствие с член 20 за изменение на приложения V и VI с цел списъкът от мерки за намаляване на риска и изискванията по отношение на оценката на специфичния за обекта риск да бъдат адаптирани към напредъка в областта на науката и техниката. </w:t>
      </w:r>
    </w:p>
    <w:p w14:paraId="5BF8CE1F" w14:textId="77777777" w:rsidR="005A618E" w:rsidRPr="00DD5E5B" w:rsidRDefault="005A618E" w:rsidP="00EF4419">
      <w:pPr>
        <w:pStyle w:val="Titrearticle"/>
        <w:rPr>
          <w:noProof/>
        </w:rPr>
      </w:pPr>
      <w:r w:rsidRPr="00DD5E5B">
        <w:rPr>
          <w:noProof/>
        </w:rPr>
        <w:t>Член 16</w:t>
      </w:r>
    </w:p>
    <w:p w14:paraId="73086DD3" w14:textId="77777777" w:rsidR="005A618E" w:rsidRPr="00DD5E5B" w:rsidRDefault="005A618E" w:rsidP="00A377DC">
      <w:pPr>
        <w:jc w:val="center"/>
        <w:rPr>
          <w:b/>
          <w:bCs/>
          <w:noProof/>
        </w:rPr>
      </w:pPr>
      <w:r w:rsidRPr="00DD5E5B">
        <w:rPr>
          <w:b/>
          <w:noProof/>
        </w:rPr>
        <w:t>Регистър</w:t>
      </w:r>
    </w:p>
    <w:p w14:paraId="256A2D71" w14:textId="45944F9B" w:rsidR="00D05D34" w:rsidRPr="00DD5E5B" w:rsidRDefault="0041769F" w:rsidP="0041769F">
      <w:pPr>
        <w:pStyle w:val="ManualNumPar1"/>
        <w:rPr>
          <w:noProof/>
        </w:rPr>
      </w:pPr>
      <w:r w:rsidRPr="00DD5E5B">
        <w:rPr>
          <w:noProof/>
        </w:rPr>
        <w:t>1.</w:t>
      </w:r>
      <w:r w:rsidRPr="00DD5E5B">
        <w:rPr>
          <w:noProof/>
        </w:rPr>
        <w:tab/>
        <w:t xml:space="preserve">В срок до </w:t>
      </w:r>
      <w:r w:rsidRPr="00DD5E5B">
        <w:rPr>
          <w:i/>
          <w:noProof/>
        </w:rPr>
        <w:t>... г. (Служба за публикации: моля, въведете датата — четири години след датата на влизане в сила на настоящата директива</w:t>
      </w:r>
      <w:r w:rsidRPr="00DD5E5B">
        <w:rPr>
          <w:noProof/>
        </w:rPr>
        <w:t xml:space="preserve">) държавите членки изготвят регистър на замърсените и потенциално замърсените обекти съгласно параграф 2. </w:t>
      </w:r>
    </w:p>
    <w:p w14:paraId="755E1034" w14:textId="66CF9BAE" w:rsidR="005A618E" w:rsidRPr="00DD5E5B" w:rsidRDefault="0041769F" w:rsidP="0041769F">
      <w:pPr>
        <w:pStyle w:val="ManualNumPar1"/>
        <w:rPr>
          <w:noProof/>
        </w:rPr>
      </w:pPr>
      <w:r w:rsidRPr="00DD5E5B">
        <w:rPr>
          <w:noProof/>
        </w:rPr>
        <w:t>2.</w:t>
      </w:r>
      <w:r w:rsidRPr="00DD5E5B">
        <w:rPr>
          <w:noProof/>
        </w:rPr>
        <w:tab/>
        <w:t>Регистърът съдържа информацията, посочена в приложение VII.</w:t>
      </w:r>
    </w:p>
    <w:p w14:paraId="34A09806" w14:textId="084F572A" w:rsidR="005A618E" w:rsidRPr="00DD5E5B" w:rsidRDefault="0041769F" w:rsidP="0041769F">
      <w:pPr>
        <w:pStyle w:val="ManualNumPar1"/>
        <w:rPr>
          <w:noProof/>
        </w:rPr>
      </w:pPr>
      <w:r w:rsidRPr="00DD5E5B">
        <w:rPr>
          <w:noProof/>
        </w:rPr>
        <w:t>3.</w:t>
      </w:r>
      <w:r w:rsidRPr="00DD5E5B">
        <w:rPr>
          <w:noProof/>
        </w:rPr>
        <w:tab/>
        <w:t>Регистърът се управлява от отговорния компетентен орган, подлежи на редовен преглед и се поддържа в актуално състояние.</w:t>
      </w:r>
    </w:p>
    <w:p w14:paraId="0FF4DED9" w14:textId="3D01C780" w:rsidR="00DB089B" w:rsidRPr="00DD5E5B" w:rsidRDefault="0041769F" w:rsidP="0041769F">
      <w:pPr>
        <w:pStyle w:val="ManualNumPar1"/>
        <w:rPr>
          <w:noProof/>
        </w:rPr>
      </w:pPr>
      <w:r w:rsidRPr="00DD5E5B">
        <w:rPr>
          <w:noProof/>
        </w:rPr>
        <w:t>4.</w:t>
      </w:r>
      <w:r w:rsidRPr="00DD5E5B">
        <w:rPr>
          <w:noProof/>
        </w:rPr>
        <w:tab/>
        <w:t>Държавите членки осигуряват публичност на регистъра и информацията, посочени в параграфи 1 и 2. Компетентният орган може да откаже или да ограничи оповестяването на дадена информация, когато са изпълнени условията, посочени в член 4 от Директива 2003/4/ЕО на Европейския парламент и на Съвета</w:t>
      </w:r>
      <w:r w:rsidRPr="00DD5E5B">
        <w:rPr>
          <w:rStyle w:val="FootnoteReference"/>
          <w:noProof/>
        </w:rPr>
        <w:footnoteReference w:id="80"/>
      </w:r>
      <w:r w:rsidRPr="00DD5E5B">
        <w:rPr>
          <w:noProof/>
        </w:rPr>
        <w:t xml:space="preserve">. </w:t>
      </w:r>
    </w:p>
    <w:p w14:paraId="4015D4F1" w14:textId="77777777" w:rsidR="005A618E" w:rsidRPr="00DD5E5B" w:rsidRDefault="00E00CF4" w:rsidP="00740611">
      <w:pPr>
        <w:pStyle w:val="Text1"/>
        <w:rPr>
          <w:noProof/>
        </w:rPr>
      </w:pPr>
      <w:r w:rsidRPr="00DD5E5B">
        <w:rPr>
          <w:noProof/>
        </w:rPr>
        <w:t>Регистърът се предоставя във вид на онлайн база с  пространствени данни с географски координати.</w:t>
      </w:r>
    </w:p>
    <w:p w14:paraId="2096FE8A" w14:textId="1751ED1A" w:rsidR="00B859EE" w:rsidRPr="00DD5E5B" w:rsidRDefault="0041769F" w:rsidP="0041769F">
      <w:pPr>
        <w:pStyle w:val="ManualNumPar1"/>
        <w:rPr>
          <w:noProof/>
        </w:rPr>
      </w:pPr>
      <w:r w:rsidRPr="00DD5E5B">
        <w:rPr>
          <w:noProof/>
        </w:rPr>
        <w:t>5.</w:t>
      </w:r>
      <w:r w:rsidRPr="00DD5E5B">
        <w:rPr>
          <w:noProof/>
        </w:rPr>
        <w:tab/>
        <w:t>Комисията приема актове за изпълнение, с които се определя форматът на регистъра. Тези актове за изпълнение се приемат в съответствие с процедурата по разглеждане, посочена в член 21.</w:t>
      </w:r>
    </w:p>
    <w:p w14:paraId="5BAFB791" w14:textId="77777777" w:rsidR="002E298F" w:rsidRPr="00DD5E5B" w:rsidRDefault="000728C4" w:rsidP="00F854CC">
      <w:pPr>
        <w:pStyle w:val="ChapterTitle"/>
        <w:rPr>
          <w:noProof/>
        </w:rPr>
      </w:pPr>
      <w:r w:rsidRPr="00DD5E5B">
        <w:rPr>
          <w:noProof/>
        </w:rPr>
        <w:t xml:space="preserve">Глава V </w:t>
      </w:r>
    </w:p>
    <w:p w14:paraId="7F2221CB" w14:textId="77777777" w:rsidR="000728C4" w:rsidRPr="00DD5E5B" w:rsidRDefault="000728C4" w:rsidP="00F854CC">
      <w:pPr>
        <w:pStyle w:val="ChapterTitle"/>
        <w:rPr>
          <w:noProof/>
        </w:rPr>
      </w:pPr>
      <w:r w:rsidRPr="00DD5E5B">
        <w:rPr>
          <w:noProof/>
        </w:rPr>
        <w:t>Финансиране, информиране на обществеността и докладване от държавите членки</w:t>
      </w:r>
    </w:p>
    <w:p w14:paraId="5B776D11" w14:textId="77777777" w:rsidR="00954E2B" w:rsidRPr="00DD5E5B" w:rsidRDefault="000728C4" w:rsidP="000728C4">
      <w:pPr>
        <w:pStyle w:val="Titrearticle"/>
        <w:rPr>
          <w:noProof/>
        </w:rPr>
      </w:pPr>
      <w:r w:rsidRPr="00DD5E5B">
        <w:rPr>
          <w:noProof/>
        </w:rPr>
        <w:t>Член 17</w:t>
      </w:r>
    </w:p>
    <w:p w14:paraId="0FA01CFD" w14:textId="77777777" w:rsidR="000728C4" w:rsidRPr="00DD5E5B" w:rsidRDefault="000728C4" w:rsidP="00F854CC">
      <w:pPr>
        <w:jc w:val="center"/>
        <w:rPr>
          <w:b/>
          <w:bCs/>
          <w:noProof/>
        </w:rPr>
      </w:pPr>
      <w:r w:rsidRPr="00DD5E5B">
        <w:rPr>
          <w:b/>
          <w:noProof/>
        </w:rPr>
        <w:t>Финансиране от Съюза</w:t>
      </w:r>
    </w:p>
    <w:p w14:paraId="0C84DA66" w14:textId="696FBDAD" w:rsidR="00954E2B" w:rsidRPr="00DD5E5B" w:rsidRDefault="00954E2B" w:rsidP="00954E2B">
      <w:pPr>
        <w:rPr>
          <w:noProof/>
        </w:rPr>
      </w:pPr>
      <w:r w:rsidRPr="00DD5E5B">
        <w:rPr>
          <w:noProof/>
        </w:rPr>
        <w:t>Предвид приоритетния характер на дейностите за установяване на мониторинг на почвите и за устойчивото им управление и регенериране, прилагането на настоящата директива се подпомага от съществуващите финансови програми на Съюза в съответствие с приложимите към тях правила и условия.</w:t>
      </w:r>
    </w:p>
    <w:p w14:paraId="5FBB2F47" w14:textId="77777777" w:rsidR="00906B29" w:rsidRPr="00DD5E5B" w:rsidRDefault="00A22E24" w:rsidP="00906B29">
      <w:pPr>
        <w:pStyle w:val="Titrearticle"/>
        <w:rPr>
          <w:noProof/>
        </w:rPr>
      </w:pPr>
      <w:r w:rsidRPr="00DD5E5B">
        <w:rPr>
          <w:noProof/>
        </w:rPr>
        <w:t>Член 18</w:t>
      </w:r>
    </w:p>
    <w:p w14:paraId="2B11A7C9" w14:textId="77777777" w:rsidR="00906B29" w:rsidRPr="00DD5E5B" w:rsidRDefault="00896DE6" w:rsidP="00906B29">
      <w:pPr>
        <w:jc w:val="center"/>
        <w:rPr>
          <w:b/>
          <w:bCs/>
          <w:noProof/>
        </w:rPr>
      </w:pPr>
      <w:r w:rsidRPr="00DD5E5B">
        <w:rPr>
          <w:b/>
          <w:noProof/>
        </w:rPr>
        <w:t>Докладване от държавите членки</w:t>
      </w:r>
    </w:p>
    <w:p w14:paraId="5F5EA08F" w14:textId="6AC80AC4" w:rsidR="00906B29" w:rsidRPr="00DD5E5B" w:rsidRDefault="0041769F" w:rsidP="0041769F">
      <w:pPr>
        <w:pStyle w:val="ManualNumPar1"/>
        <w:rPr>
          <w:noProof/>
        </w:rPr>
      </w:pPr>
      <w:r w:rsidRPr="00DD5E5B">
        <w:rPr>
          <w:noProof/>
        </w:rPr>
        <w:t>1.</w:t>
      </w:r>
      <w:r w:rsidRPr="00DD5E5B">
        <w:rPr>
          <w:noProof/>
        </w:rPr>
        <w:tab/>
        <w:t xml:space="preserve">На всеки пет години държавите членки докладват по електронен път следните данни и информация на Комисията и на Европейската агенция за околна среда: </w:t>
      </w:r>
    </w:p>
    <w:p w14:paraId="4C428649" w14:textId="4C2472E3" w:rsidR="00894EA8" w:rsidRPr="00DD5E5B" w:rsidRDefault="00DE4F8D" w:rsidP="00DE4F8D">
      <w:pPr>
        <w:pStyle w:val="Point1d"/>
        <w:rPr>
          <w:noProof/>
        </w:rPr>
      </w:pPr>
      <w:r>
        <w:rPr>
          <w:noProof/>
        </w:rPr>
        <w:t>а)</w:t>
      </w:r>
      <w:r>
        <w:rPr>
          <w:noProof/>
        </w:rPr>
        <w:tab/>
      </w:r>
      <w:r w:rsidR="1F956743" w:rsidRPr="00DD5E5B">
        <w:rPr>
          <w:noProof/>
        </w:rPr>
        <w:t>данните и резултатите от мониторинга и оценката на здравето на почвите, извършени в съответствие с членове 6—9;</w:t>
      </w:r>
    </w:p>
    <w:p w14:paraId="2F266D6C" w14:textId="219278E9" w:rsidR="00FD157F" w:rsidRPr="00DD5E5B" w:rsidRDefault="00DE4F8D" w:rsidP="00DE4F8D">
      <w:pPr>
        <w:pStyle w:val="Point1d"/>
        <w:rPr>
          <w:noProof/>
        </w:rPr>
      </w:pPr>
      <w:r>
        <w:rPr>
          <w:noProof/>
        </w:rPr>
        <w:t>б)</w:t>
      </w:r>
      <w:r>
        <w:rPr>
          <w:noProof/>
        </w:rPr>
        <w:tab/>
      </w:r>
      <w:r w:rsidR="00E77254" w:rsidRPr="00DD5E5B">
        <w:rPr>
          <w:noProof/>
        </w:rPr>
        <w:t xml:space="preserve">анализ на тенденциите по отношение на здравето на почвите, обхващащ дескрипторите, изброени в части А, Б и В от приложение I и показателите за усвояване на земя и запечатване на почвата, изброени в част Г от приложение I, в съответствие с член 9; </w:t>
      </w:r>
    </w:p>
    <w:p w14:paraId="704085F9" w14:textId="38F1DC79" w:rsidR="00320837" w:rsidRPr="00DD5E5B" w:rsidRDefault="00DE4F8D" w:rsidP="00DE4F8D">
      <w:pPr>
        <w:pStyle w:val="Point1d"/>
        <w:rPr>
          <w:noProof/>
        </w:rPr>
      </w:pPr>
      <w:r>
        <w:rPr>
          <w:noProof/>
        </w:rPr>
        <w:t>в)</w:t>
      </w:r>
      <w:r>
        <w:rPr>
          <w:noProof/>
        </w:rPr>
        <w:tab/>
      </w:r>
      <w:r w:rsidR="00F5260D" w:rsidRPr="00DD5E5B">
        <w:rPr>
          <w:noProof/>
        </w:rPr>
        <w:t>обобщение на напредъка по отношение на:</w:t>
      </w:r>
    </w:p>
    <w:p w14:paraId="76609512" w14:textId="1BBD553F" w:rsidR="000E5484" w:rsidRPr="00DD5E5B" w:rsidRDefault="007844CF" w:rsidP="0041769F">
      <w:pPr>
        <w:pStyle w:val="Point2"/>
        <w:rPr>
          <w:noProof/>
        </w:rPr>
      </w:pPr>
      <w:r w:rsidRPr="00DD5E5B">
        <w:rPr>
          <w:noProof/>
        </w:rPr>
        <w:t>i)</w:t>
      </w:r>
      <w:r w:rsidRPr="00DD5E5B">
        <w:rPr>
          <w:noProof/>
        </w:rPr>
        <w:tab/>
        <w:t>прилагането на принципите на устойчиво управление на почвите в съответствие с член 10;</w:t>
      </w:r>
    </w:p>
    <w:p w14:paraId="7243B7DE" w14:textId="497BFF85" w:rsidR="00EE0DE6" w:rsidRPr="00DD5E5B" w:rsidRDefault="007844CF" w:rsidP="0041769F">
      <w:pPr>
        <w:pStyle w:val="Point2"/>
        <w:rPr>
          <w:noProof/>
        </w:rPr>
      </w:pPr>
      <w:r w:rsidRPr="00DD5E5B">
        <w:rPr>
          <w:noProof/>
        </w:rPr>
        <w:t>ii)</w:t>
      </w:r>
      <w:r w:rsidRPr="00DD5E5B">
        <w:rPr>
          <w:noProof/>
        </w:rPr>
        <w:tab/>
        <w:t>регистрирането, идентифицирането, изследването и управлението на замърсени обекти в съответствие с членове 12—16;</w:t>
      </w:r>
    </w:p>
    <w:p w14:paraId="2AF1A1E2" w14:textId="19B3D9C7" w:rsidR="00E2563C" w:rsidRPr="00DD5E5B" w:rsidRDefault="00DE4F8D" w:rsidP="00DE4F8D">
      <w:pPr>
        <w:pStyle w:val="Point1d"/>
        <w:rPr>
          <w:noProof/>
        </w:rPr>
      </w:pPr>
      <w:r>
        <w:rPr>
          <w:noProof/>
        </w:rPr>
        <w:t>г)</w:t>
      </w:r>
      <w:r>
        <w:rPr>
          <w:noProof/>
        </w:rPr>
        <w:tab/>
      </w:r>
      <w:r w:rsidR="00EE0DE6" w:rsidRPr="00DD5E5B">
        <w:rPr>
          <w:noProof/>
        </w:rPr>
        <w:t>данните и информацията, съдържащи се в регистъра, посочен в член 16.</w:t>
      </w:r>
    </w:p>
    <w:p w14:paraId="12DC13AD" w14:textId="77777777" w:rsidR="002C5AE2" w:rsidRPr="00DD5E5B" w:rsidRDefault="0D6A085B" w:rsidP="003E343D">
      <w:pPr>
        <w:pStyle w:val="Text1"/>
        <w:rPr>
          <w:noProof/>
        </w:rPr>
      </w:pPr>
      <w:r w:rsidRPr="00DD5E5B">
        <w:rPr>
          <w:noProof/>
        </w:rPr>
        <w:t>Първите доклади се представят в срок до … (</w:t>
      </w:r>
      <w:r w:rsidRPr="00DD5E5B">
        <w:rPr>
          <w:i/>
          <w:noProof/>
        </w:rPr>
        <w:t>Служба за публикации: моля, въведете датата — 5 години и 6 месеца след датата на влизане в сила на настоящата директива</w:t>
      </w:r>
      <w:r w:rsidRPr="00DD5E5B">
        <w:rPr>
          <w:noProof/>
        </w:rPr>
        <w:t>).</w:t>
      </w:r>
    </w:p>
    <w:p w14:paraId="1FEB8CA5" w14:textId="0D3D3C7C" w:rsidR="00894EA8" w:rsidRPr="00DD5E5B" w:rsidRDefault="0041769F" w:rsidP="0041769F">
      <w:pPr>
        <w:pStyle w:val="ManualNumPar1"/>
        <w:rPr>
          <w:noProof/>
        </w:rPr>
      </w:pPr>
      <w:r w:rsidRPr="00DD5E5B">
        <w:rPr>
          <w:noProof/>
        </w:rPr>
        <w:t>2.</w:t>
      </w:r>
      <w:r w:rsidRPr="00DD5E5B">
        <w:rPr>
          <w:noProof/>
        </w:rPr>
        <w:tab/>
        <w:t>Държавите членки гарантират, че Комисията и Европейската агенция по околна среда имат постоянен достъп до информацията и данните, посочени в параграф 1.</w:t>
      </w:r>
    </w:p>
    <w:p w14:paraId="2A7F63A5" w14:textId="3FAA8F03" w:rsidR="00FA2B70" w:rsidRPr="00DD5E5B" w:rsidRDefault="0041769F" w:rsidP="0041769F">
      <w:pPr>
        <w:pStyle w:val="ManualNumPar1"/>
        <w:rPr>
          <w:noProof/>
        </w:rPr>
      </w:pPr>
      <w:r w:rsidRPr="00DD5E5B">
        <w:rPr>
          <w:noProof/>
        </w:rPr>
        <w:t>3.</w:t>
      </w:r>
      <w:r w:rsidRPr="00DD5E5B">
        <w:rPr>
          <w:noProof/>
        </w:rPr>
        <w:tab/>
        <w:t>Държавите членки предоставят на Комисията онлайн достъп до следното:</w:t>
      </w:r>
    </w:p>
    <w:p w14:paraId="741E7247" w14:textId="5ADD5CDC" w:rsidR="00D62F4B" w:rsidRPr="00DD5E5B" w:rsidRDefault="00DE4F8D" w:rsidP="00DE4F8D">
      <w:pPr>
        <w:pStyle w:val="Point1d"/>
        <w:rPr>
          <w:noProof/>
        </w:rPr>
      </w:pPr>
      <w:r>
        <w:rPr>
          <w:noProof/>
        </w:rPr>
        <w:t>а)</w:t>
      </w:r>
      <w:r>
        <w:rPr>
          <w:noProof/>
        </w:rPr>
        <w:tab/>
      </w:r>
      <w:r w:rsidR="00FA2B70" w:rsidRPr="00DD5E5B">
        <w:rPr>
          <w:noProof/>
        </w:rPr>
        <w:t>актуален списък и пространствени данни за своите почвени райони съгласно член 4, в срок до (Служба за публикации: моля, въведете датата — 2 години и 3 месеца след датата на влизане в сила на настоящата директива);</w:t>
      </w:r>
    </w:p>
    <w:p w14:paraId="4F12F69E" w14:textId="3432F968" w:rsidR="00956984" w:rsidRPr="00DD5E5B" w:rsidRDefault="00DE4F8D" w:rsidP="00DE4F8D">
      <w:pPr>
        <w:pStyle w:val="Point1d"/>
        <w:rPr>
          <w:noProof/>
        </w:rPr>
      </w:pPr>
      <w:r>
        <w:rPr>
          <w:noProof/>
        </w:rPr>
        <w:t>б)</w:t>
      </w:r>
      <w:r>
        <w:rPr>
          <w:noProof/>
        </w:rPr>
        <w:tab/>
      </w:r>
      <w:r w:rsidR="004A626D" w:rsidRPr="00DD5E5B">
        <w:rPr>
          <w:noProof/>
        </w:rPr>
        <w:t>актуален списък на компетентните органи съгласно член 5, в срок до … (Служба за публикации: моля, въведете датата — 2 години и 3 месеца след датата на влизане в сила на настоящата директива);</w:t>
      </w:r>
    </w:p>
    <w:p w14:paraId="258BE9BC" w14:textId="1C9609BC" w:rsidR="00D66A71" w:rsidRPr="00DD5E5B" w:rsidRDefault="00DE4F8D" w:rsidP="00DE4F8D">
      <w:pPr>
        <w:pStyle w:val="Point1d"/>
        <w:rPr>
          <w:noProof/>
        </w:rPr>
      </w:pPr>
      <w:r>
        <w:rPr>
          <w:noProof/>
        </w:rPr>
        <w:t>в)</w:t>
      </w:r>
      <w:r>
        <w:rPr>
          <w:noProof/>
        </w:rPr>
        <w:tab/>
      </w:r>
      <w:r w:rsidR="2CF541DB" w:rsidRPr="00DD5E5B">
        <w:rPr>
          <w:noProof/>
        </w:rPr>
        <w:t>мерките и практиките за устойчиво управление на почвите съгласно член 10, в срок до … (Служба за публикации: моля, въведете датата — 4 години и 3 месеца след датата на влизане в сила на настоящата директива).</w:t>
      </w:r>
    </w:p>
    <w:p w14:paraId="03929F14" w14:textId="449205DB" w:rsidR="008863F6" w:rsidRPr="00DD5E5B" w:rsidRDefault="0041769F" w:rsidP="0041769F">
      <w:pPr>
        <w:pStyle w:val="ManualNumPar1"/>
        <w:rPr>
          <w:noProof/>
        </w:rPr>
      </w:pPr>
      <w:r w:rsidRPr="00DD5E5B">
        <w:rPr>
          <w:noProof/>
        </w:rPr>
        <w:t>4.</w:t>
      </w:r>
      <w:r w:rsidRPr="00DD5E5B">
        <w:rPr>
          <w:noProof/>
        </w:rPr>
        <w:tab/>
        <w:t>На Комисията се предоставя правомощието да приема актове за изпълнение, с които се определят форматът и условията за предоставяне на информацията, посочена в параграф 1 от настоящия член. Тези актове за изпълнение се приемат в съответствие с процедурата по разглеждане, посочена в член 21.</w:t>
      </w:r>
    </w:p>
    <w:p w14:paraId="2AED6436" w14:textId="77777777" w:rsidR="001C6D78" w:rsidRPr="00DD5E5B" w:rsidRDefault="00A22E24" w:rsidP="00D652DC">
      <w:pPr>
        <w:pStyle w:val="Titrearticle"/>
        <w:rPr>
          <w:noProof/>
        </w:rPr>
      </w:pPr>
      <w:r w:rsidRPr="00DD5E5B">
        <w:rPr>
          <w:noProof/>
        </w:rPr>
        <w:t>Член 19</w:t>
      </w:r>
    </w:p>
    <w:p w14:paraId="702A29F4" w14:textId="77777777" w:rsidR="007E4A55" w:rsidRPr="00DD5E5B" w:rsidRDefault="00D652DC" w:rsidP="00AB56FF">
      <w:pPr>
        <w:jc w:val="center"/>
        <w:rPr>
          <w:b/>
          <w:bCs/>
          <w:noProof/>
        </w:rPr>
      </w:pPr>
      <w:r w:rsidRPr="00DD5E5B">
        <w:rPr>
          <w:b/>
          <w:noProof/>
        </w:rPr>
        <w:t>Информиране на обществеността</w:t>
      </w:r>
    </w:p>
    <w:p w14:paraId="1C987AA4" w14:textId="4F6A858B" w:rsidR="007E4A55" w:rsidRPr="00DD5E5B" w:rsidRDefault="0041769F" w:rsidP="0041769F">
      <w:pPr>
        <w:pStyle w:val="ManualNumPar1"/>
        <w:rPr>
          <w:noProof/>
        </w:rPr>
      </w:pPr>
      <w:r w:rsidRPr="00DD5E5B">
        <w:rPr>
          <w:noProof/>
        </w:rPr>
        <w:t>1.</w:t>
      </w:r>
      <w:r w:rsidRPr="00DD5E5B">
        <w:rPr>
          <w:noProof/>
        </w:rPr>
        <w:tab/>
        <w:t>Държавите членки осигуряват публичност на данните от мониторинга, извършен съгласно член 8 и от оценката, извършена съгласно член 9 от настоящата директива, като предоставят достъп на обществеността до тези данни в съответствие с разпоредбите на член 11 от Директива 2007/2/ЕО на Европейския парламент и на Съвета</w:t>
      </w:r>
      <w:r w:rsidRPr="00DD5E5B">
        <w:rPr>
          <w:rStyle w:val="FootnoteReference"/>
          <w:noProof/>
        </w:rPr>
        <w:footnoteReference w:id="81"/>
      </w:r>
      <w:r w:rsidRPr="00DD5E5B">
        <w:rPr>
          <w:noProof/>
        </w:rPr>
        <w:t xml:space="preserve"> за географски определените данни и член 5 от Директива (ЕС) 2019/1024 за останалите данни. </w:t>
      </w:r>
    </w:p>
    <w:p w14:paraId="20A5A8F1" w14:textId="2C302E3C" w:rsidR="00BE0888" w:rsidRPr="00DD5E5B" w:rsidRDefault="0041769F" w:rsidP="0041769F">
      <w:pPr>
        <w:pStyle w:val="ManualNumPar1"/>
        <w:rPr>
          <w:noProof/>
        </w:rPr>
      </w:pPr>
      <w:r w:rsidRPr="00DD5E5B">
        <w:rPr>
          <w:noProof/>
        </w:rPr>
        <w:t>2.</w:t>
      </w:r>
      <w:r w:rsidRPr="00DD5E5B">
        <w:rPr>
          <w:noProof/>
        </w:rPr>
        <w:tab/>
        <w:t>Комисията гарантира, че данните за здравето на почвите, които са достъпни чрез цифровия портал за данни за здравето на почвите, посочен в член 6, са достъпни за обществеността в съответствие с Регламент (ЕС) 2018/1725 на Европейския парламент и на Съвета</w:t>
      </w:r>
      <w:r w:rsidRPr="00DD5E5B">
        <w:rPr>
          <w:rStyle w:val="FootnoteReference"/>
          <w:noProof/>
        </w:rPr>
        <w:footnoteReference w:id="82"/>
      </w:r>
      <w:r w:rsidRPr="00DD5E5B">
        <w:rPr>
          <w:noProof/>
        </w:rPr>
        <w:t xml:space="preserve"> и Регламент (ЕО) № 1367/2006 на Европейския парламент и на Съвета</w:t>
      </w:r>
      <w:r w:rsidRPr="00DD5E5B">
        <w:rPr>
          <w:rStyle w:val="FootnoteReference"/>
          <w:noProof/>
        </w:rPr>
        <w:footnoteReference w:id="83"/>
      </w:r>
      <w:r w:rsidRPr="00DD5E5B">
        <w:rPr>
          <w:noProof/>
        </w:rPr>
        <w:t>.</w:t>
      </w:r>
    </w:p>
    <w:p w14:paraId="0E4EE458" w14:textId="7599E697" w:rsidR="00CB271D" w:rsidRPr="00DD5E5B" w:rsidRDefault="0041769F" w:rsidP="0041769F">
      <w:pPr>
        <w:pStyle w:val="ManualNumPar1"/>
        <w:rPr>
          <w:noProof/>
        </w:rPr>
      </w:pPr>
      <w:r w:rsidRPr="00DD5E5B">
        <w:rPr>
          <w:noProof/>
        </w:rPr>
        <w:t>3.</w:t>
      </w:r>
      <w:r w:rsidRPr="00DD5E5B">
        <w:rPr>
          <w:noProof/>
        </w:rPr>
        <w:tab/>
        <w:t>Държавите членки гарантират, че информацията, посочена в член 18 от настоящата директива, е налична и достъпна за обществеността в съответствие с Директива 2003/4/ЕО, Директива 2007/2/ЕО и Директива (ЕС) 2019/1024 на Европейския парламент и на Съвета</w:t>
      </w:r>
      <w:r w:rsidRPr="00DD5E5B">
        <w:rPr>
          <w:rStyle w:val="FootnoteReference"/>
          <w:noProof/>
        </w:rPr>
        <w:footnoteReference w:id="84"/>
      </w:r>
      <w:r w:rsidRPr="00DD5E5B">
        <w:rPr>
          <w:noProof/>
        </w:rPr>
        <w:t>.</w:t>
      </w:r>
    </w:p>
    <w:p w14:paraId="039ABFB1" w14:textId="2BAF0D31" w:rsidR="008212E7" w:rsidRPr="00DD5E5B" w:rsidRDefault="0041769F" w:rsidP="0041769F">
      <w:pPr>
        <w:pStyle w:val="ManualNumPar1"/>
        <w:rPr>
          <w:noProof/>
        </w:rPr>
      </w:pPr>
      <w:r w:rsidRPr="00DD5E5B">
        <w:rPr>
          <w:noProof/>
        </w:rPr>
        <w:t>4.</w:t>
      </w:r>
      <w:r w:rsidRPr="00DD5E5B">
        <w:rPr>
          <w:noProof/>
        </w:rPr>
        <w:tab/>
        <w:t>Оповестяването на всяка информация, изисквана съгласно настоящата директива, може да бъде отказано или ограничено, когато са изпълнени условията, посочени в член 4 от Директива 2003/4/ЕО.</w:t>
      </w:r>
    </w:p>
    <w:p w14:paraId="62B893DC" w14:textId="77777777" w:rsidR="002E298F" w:rsidRPr="00DD5E5B" w:rsidRDefault="1A2872D8" w:rsidP="002B1A4A">
      <w:pPr>
        <w:pStyle w:val="ChapterTitle"/>
        <w:rPr>
          <w:noProof/>
        </w:rPr>
      </w:pPr>
      <w:r w:rsidRPr="00DD5E5B">
        <w:rPr>
          <w:noProof/>
        </w:rPr>
        <w:t>Глава VI</w:t>
      </w:r>
    </w:p>
    <w:p w14:paraId="5E0D3F5A" w14:textId="77777777" w:rsidR="002B1A4A" w:rsidRPr="00DD5E5B" w:rsidRDefault="1A2872D8" w:rsidP="002B1A4A">
      <w:pPr>
        <w:pStyle w:val="ChapterTitle"/>
        <w:rPr>
          <w:noProof/>
        </w:rPr>
      </w:pPr>
      <w:r w:rsidRPr="00DD5E5B">
        <w:rPr>
          <w:noProof/>
        </w:rPr>
        <w:t>Делегиране и процедура на комитет</w:t>
      </w:r>
    </w:p>
    <w:p w14:paraId="3D445722" w14:textId="0EF6D7F9" w:rsidR="00D652DC" w:rsidRPr="00DD5E5B" w:rsidRDefault="00DD5E5B" w:rsidP="00D652DC">
      <w:pPr>
        <w:pStyle w:val="Titrearticle"/>
        <w:rPr>
          <w:noProof/>
        </w:rPr>
      </w:pPr>
      <w:r>
        <w:rPr>
          <w:noProof/>
        </w:rPr>
        <w:t>Член</w:t>
      </w:r>
      <w:r w:rsidR="00A22E24" w:rsidRPr="00DD5E5B">
        <w:rPr>
          <w:noProof/>
        </w:rPr>
        <w:t> 20</w:t>
      </w:r>
    </w:p>
    <w:p w14:paraId="01CF7B5D" w14:textId="77777777" w:rsidR="00D652DC" w:rsidRPr="00DD5E5B" w:rsidRDefault="00D652DC" w:rsidP="00D652DC">
      <w:pPr>
        <w:jc w:val="center"/>
        <w:rPr>
          <w:b/>
          <w:bCs/>
          <w:noProof/>
        </w:rPr>
      </w:pPr>
      <w:r w:rsidRPr="00DD5E5B">
        <w:rPr>
          <w:b/>
          <w:noProof/>
        </w:rPr>
        <w:t>Упражняване на делегирането</w:t>
      </w:r>
    </w:p>
    <w:p w14:paraId="0FBC4141" w14:textId="4FAC9A7A" w:rsidR="00482649" w:rsidRPr="00DD5E5B" w:rsidRDefault="0041769F" w:rsidP="0041769F">
      <w:pPr>
        <w:pStyle w:val="ManualNumPar1"/>
        <w:rPr>
          <w:noProof/>
        </w:rPr>
      </w:pPr>
      <w:r w:rsidRPr="00DD5E5B">
        <w:rPr>
          <w:noProof/>
        </w:rPr>
        <w:t>1.</w:t>
      </w:r>
      <w:r w:rsidRPr="00DD5E5B">
        <w:rPr>
          <w:noProof/>
        </w:rPr>
        <w:tab/>
        <w:t>Правомощието да приема делегирани актове се предоставя на Комисията при спазване на предвидените в настоящия член условия.</w:t>
      </w:r>
    </w:p>
    <w:p w14:paraId="4420235F" w14:textId="211221EF" w:rsidR="00482649" w:rsidRPr="00DD5E5B" w:rsidRDefault="0041769F" w:rsidP="0041769F">
      <w:pPr>
        <w:pStyle w:val="ManualNumPar1"/>
        <w:rPr>
          <w:noProof/>
        </w:rPr>
      </w:pPr>
      <w:r w:rsidRPr="00DD5E5B">
        <w:rPr>
          <w:noProof/>
        </w:rPr>
        <w:t>2.</w:t>
      </w:r>
      <w:r w:rsidRPr="00DD5E5B">
        <w:rPr>
          <w:noProof/>
        </w:rPr>
        <w:tab/>
        <w:t>Правомощието да приема делегирани актове, посочено в членове 8, 10, 15 и 16, се предоставя на Комисията за неопределен срок, считано от датата на влизане в сила на настоящата директива.</w:t>
      </w:r>
    </w:p>
    <w:p w14:paraId="1FF9CC4E" w14:textId="4368A86C" w:rsidR="00482649" w:rsidRPr="00DD5E5B" w:rsidRDefault="0041769F" w:rsidP="0041769F">
      <w:pPr>
        <w:pStyle w:val="ManualNumPar1"/>
        <w:rPr>
          <w:noProof/>
        </w:rPr>
      </w:pPr>
      <w:r w:rsidRPr="00DD5E5B">
        <w:rPr>
          <w:noProof/>
        </w:rPr>
        <w:t>3.</w:t>
      </w:r>
      <w:r w:rsidRPr="00DD5E5B">
        <w:rPr>
          <w:noProof/>
        </w:rPr>
        <w:tab/>
        <w:t>Делегирането на правомощия, посочено в членове 8, 10, 15 и 16,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14:paraId="4D1F892D" w14:textId="21E0AD64" w:rsidR="00482649" w:rsidRPr="00DD5E5B" w:rsidRDefault="0041769F" w:rsidP="0041769F">
      <w:pPr>
        <w:pStyle w:val="ManualNumPar1"/>
        <w:rPr>
          <w:noProof/>
        </w:rPr>
      </w:pPr>
      <w:r w:rsidRPr="00DD5E5B">
        <w:rPr>
          <w:noProof/>
        </w:rPr>
        <w:t>4.</w:t>
      </w:r>
      <w:r w:rsidRPr="00DD5E5B">
        <w:rPr>
          <w:noProof/>
        </w:rPr>
        <w:tab/>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от 13 април 2016 г. за по-добро законотворчество.</w:t>
      </w:r>
    </w:p>
    <w:p w14:paraId="4DDE7011" w14:textId="286410AE" w:rsidR="00482649" w:rsidRPr="00DD5E5B" w:rsidRDefault="0041769F" w:rsidP="0041769F">
      <w:pPr>
        <w:pStyle w:val="ManualNumPar1"/>
        <w:rPr>
          <w:noProof/>
        </w:rPr>
      </w:pPr>
      <w:r w:rsidRPr="00DD5E5B">
        <w:rPr>
          <w:noProof/>
        </w:rPr>
        <w:t>5.</w:t>
      </w:r>
      <w:r w:rsidRPr="00DD5E5B">
        <w:rPr>
          <w:noProof/>
        </w:rPr>
        <w:tab/>
        <w:t>Веднага след като приеме делегиран акт, Комисията нотифицира акта едновременно на Европейския парламент и на Съвета.</w:t>
      </w:r>
    </w:p>
    <w:p w14:paraId="697E2B84" w14:textId="780A871B" w:rsidR="00D652DC" w:rsidRPr="00DD5E5B" w:rsidRDefault="0041769F" w:rsidP="0041769F">
      <w:pPr>
        <w:pStyle w:val="ManualNumPar1"/>
        <w:rPr>
          <w:noProof/>
        </w:rPr>
      </w:pPr>
      <w:r w:rsidRPr="00DD5E5B">
        <w:rPr>
          <w:noProof/>
        </w:rPr>
        <w:t>6.</w:t>
      </w:r>
      <w:r w:rsidRPr="00DD5E5B">
        <w:rPr>
          <w:noProof/>
        </w:rPr>
        <w:tab/>
        <w:t>Делегиран акт, приет съгласно членове 8, 10, 15, и 16, влиза в сила само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14:paraId="28586403" w14:textId="77777777" w:rsidR="00D652DC" w:rsidRPr="00DD5E5B" w:rsidRDefault="00A22E24" w:rsidP="00D652DC">
      <w:pPr>
        <w:pStyle w:val="Titrearticle"/>
        <w:rPr>
          <w:noProof/>
        </w:rPr>
      </w:pPr>
      <w:r w:rsidRPr="00DD5E5B">
        <w:rPr>
          <w:noProof/>
        </w:rPr>
        <w:t>Член 21</w:t>
      </w:r>
    </w:p>
    <w:p w14:paraId="620180A2" w14:textId="77777777" w:rsidR="00D652DC" w:rsidRPr="00DD5E5B" w:rsidRDefault="00D652DC" w:rsidP="00D652DC">
      <w:pPr>
        <w:jc w:val="center"/>
        <w:rPr>
          <w:b/>
          <w:noProof/>
        </w:rPr>
      </w:pPr>
      <w:r w:rsidRPr="00DD5E5B">
        <w:rPr>
          <w:b/>
          <w:noProof/>
        </w:rPr>
        <w:t>Комитет</w:t>
      </w:r>
    </w:p>
    <w:p w14:paraId="6EB0B3DF" w14:textId="77777777" w:rsidR="00724B23" w:rsidRPr="00DD5E5B" w:rsidRDefault="00724B23" w:rsidP="00724B23">
      <w:pPr>
        <w:pStyle w:val="ManualNumPar1"/>
        <w:rPr>
          <w:noProof/>
        </w:rPr>
      </w:pPr>
      <w:r w:rsidRPr="00DD5E5B">
        <w:rPr>
          <w:noProof/>
        </w:rPr>
        <w:t>1.</w:t>
      </w:r>
      <w:r w:rsidRPr="00DD5E5B">
        <w:rPr>
          <w:noProof/>
        </w:rPr>
        <w:tab/>
        <w:t xml:space="preserve">Комисията се подпомага от комитет. Този комитет е комитет по смисъла на Регламент (ЕС) № 182/2011. </w:t>
      </w:r>
    </w:p>
    <w:p w14:paraId="0BF156DE" w14:textId="77777777" w:rsidR="00CB271D" w:rsidRPr="00DD5E5B" w:rsidRDefault="00724B23" w:rsidP="00234AA1">
      <w:pPr>
        <w:pStyle w:val="ManualNumPar1"/>
        <w:rPr>
          <w:noProof/>
        </w:rPr>
      </w:pPr>
      <w:r w:rsidRPr="00DD5E5B">
        <w:rPr>
          <w:noProof/>
        </w:rPr>
        <w:t>2.</w:t>
      </w:r>
      <w:r w:rsidRPr="00DD5E5B">
        <w:rPr>
          <w:noProof/>
        </w:rPr>
        <w:tab/>
        <w:t>При позоваване на настоящия параграф се прилага член 5 от Регламент (ЕС) № 182/2011.</w:t>
      </w:r>
    </w:p>
    <w:p w14:paraId="449E4902" w14:textId="77777777" w:rsidR="002E298F" w:rsidRPr="00DD5E5B" w:rsidRDefault="00CB271D" w:rsidP="00CB271D">
      <w:pPr>
        <w:pStyle w:val="ChapterTitle"/>
        <w:rPr>
          <w:noProof/>
        </w:rPr>
      </w:pPr>
      <w:r w:rsidRPr="00DD5E5B">
        <w:rPr>
          <w:noProof/>
        </w:rPr>
        <w:t xml:space="preserve">ГЛАВА VII </w:t>
      </w:r>
    </w:p>
    <w:p w14:paraId="07639AB6" w14:textId="77777777" w:rsidR="00CB271D" w:rsidRPr="00DD5E5B" w:rsidRDefault="009B2024" w:rsidP="00CB271D">
      <w:pPr>
        <w:pStyle w:val="ChapterTitle"/>
        <w:rPr>
          <w:noProof/>
        </w:rPr>
      </w:pPr>
      <w:r w:rsidRPr="00DD5E5B">
        <w:rPr>
          <w:noProof/>
        </w:rPr>
        <w:t xml:space="preserve">Заключителни разпоредби </w:t>
      </w:r>
    </w:p>
    <w:p w14:paraId="1332E873" w14:textId="77777777" w:rsidR="008E2D64" w:rsidRPr="00DD5E5B" w:rsidRDefault="008E2D64" w:rsidP="008E2D64">
      <w:pPr>
        <w:pStyle w:val="Titrearticle"/>
        <w:rPr>
          <w:noProof/>
        </w:rPr>
      </w:pPr>
      <w:r w:rsidRPr="00DD5E5B">
        <w:rPr>
          <w:noProof/>
        </w:rPr>
        <w:t>Член 22</w:t>
      </w:r>
    </w:p>
    <w:p w14:paraId="230C3D53" w14:textId="77777777" w:rsidR="008E2D64" w:rsidRPr="00DD5E5B" w:rsidRDefault="008E2D64" w:rsidP="00BC045C">
      <w:pPr>
        <w:jc w:val="center"/>
        <w:rPr>
          <w:b/>
          <w:noProof/>
        </w:rPr>
      </w:pPr>
      <w:r w:rsidRPr="00DD5E5B">
        <w:rPr>
          <w:b/>
          <w:noProof/>
        </w:rPr>
        <w:t>Достъп до правосъдие</w:t>
      </w:r>
    </w:p>
    <w:p w14:paraId="27995FD0" w14:textId="77777777" w:rsidR="00BC045C" w:rsidRPr="00DD5E5B" w:rsidRDefault="00BC045C" w:rsidP="00BC045C">
      <w:pPr>
        <w:rPr>
          <w:noProof/>
        </w:rPr>
      </w:pPr>
      <w:r w:rsidRPr="00DD5E5B">
        <w:rPr>
          <w:noProof/>
        </w:rPr>
        <w:t xml:space="preserve">Държавите членки гарантират, че членовете на обществеността, в съответствие с националното законодателство, които имат достатъчен интерес или твърдят нарушение на дадено право, имат достъп до производство по обжалване пред съд или независим и безпристрастен орган, създаден със закон, за да оспорят законосъобразността в материално или процесуално отношение на оценката на здравето на почвите  и мерките, предприети съгласно настоящата директива, както и всяко бездействие от страна на компетентните органи. </w:t>
      </w:r>
    </w:p>
    <w:p w14:paraId="41FD6D0E" w14:textId="77777777" w:rsidR="00BC045C" w:rsidRPr="00DD5E5B" w:rsidRDefault="00BC045C" w:rsidP="00BC045C">
      <w:pPr>
        <w:rPr>
          <w:noProof/>
        </w:rPr>
      </w:pPr>
      <w:r w:rsidRPr="00DD5E5B">
        <w:rPr>
          <w:noProof/>
        </w:rPr>
        <w:t>Държавите членки определят какво представлява достатъчен интерес и нарушение на дадено право в съответствие с целта за осигуряване на широк достъп на обществеността до правосъдие. За целите на параграф 1 се счита, че всяка неправителствена организация, която работи за опазването на околната среда и отговаря на всички изисквания на националното законодателство, има права, които могат да бъдат нарушени, и нейният интерес се приема за достатъчен.</w:t>
      </w:r>
    </w:p>
    <w:p w14:paraId="324D784B" w14:textId="77777777" w:rsidR="00BC045C" w:rsidRPr="00DD5E5B" w:rsidRDefault="00BC045C" w:rsidP="00BC045C">
      <w:pPr>
        <w:rPr>
          <w:noProof/>
        </w:rPr>
      </w:pPr>
      <w:r w:rsidRPr="00DD5E5B">
        <w:rPr>
          <w:noProof/>
        </w:rPr>
        <w:t>Производствата по обжалване съгласно параграф 1 са справедливи, безпристрастни, своевременни и безплатни или не са възпрепятстващо скъпи, и осигуряват адекватни и ефективни средства за правна защита, включително обезпечителни мерки, когато е необходимо.</w:t>
      </w:r>
    </w:p>
    <w:p w14:paraId="610CB6A7" w14:textId="77777777" w:rsidR="008E2D64" w:rsidRPr="00DD5E5B" w:rsidRDefault="00BC045C" w:rsidP="00BC045C">
      <w:pPr>
        <w:rPr>
          <w:noProof/>
        </w:rPr>
      </w:pPr>
      <w:r w:rsidRPr="00DD5E5B">
        <w:rPr>
          <w:noProof/>
        </w:rPr>
        <w:t>Държавите членки гарантират, че на обществеността се предоставя практическа информация относно достъпа до производствата за административен и съдебен контрол, посочени в настоящия член.</w:t>
      </w:r>
    </w:p>
    <w:p w14:paraId="3FC8039A" w14:textId="77777777" w:rsidR="00D652DC" w:rsidRPr="00DD5E5B" w:rsidRDefault="00A22E24" w:rsidP="00D652DC">
      <w:pPr>
        <w:pStyle w:val="Titrearticle"/>
        <w:rPr>
          <w:noProof/>
        </w:rPr>
      </w:pPr>
      <w:r w:rsidRPr="00DD5E5B">
        <w:rPr>
          <w:noProof/>
        </w:rPr>
        <w:t>Член 23</w:t>
      </w:r>
    </w:p>
    <w:p w14:paraId="773F0A1A" w14:textId="77777777" w:rsidR="00D652DC" w:rsidRPr="00DD5E5B" w:rsidRDefault="00D652DC" w:rsidP="00D652DC">
      <w:pPr>
        <w:jc w:val="center"/>
        <w:rPr>
          <w:b/>
          <w:noProof/>
        </w:rPr>
      </w:pPr>
      <w:r w:rsidRPr="00DD5E5B">
        <w:rPr>
          <w:b/>
          <w:noProof/>
        </w:rPr>
        <w:t>Санкции</w:t>
      </w:r>
    </w:p>
    <w:p w14:paraId="48737B82" w14:textId="33435D6D" w:rsidR="00D652DC" w:rsidRPr="00DD5E5B" w:rsidRDefault="0041769F" w:rsidP="0041769F">
      <w:pPr>
        <w:pStyle w:val="ManualNumPar1"/>
        <w:rPr>
          <w:noProof/>
        </w:rPr>
      </w:pPr>
      <w:r w:rsidRPr="00DD5E5B">
        <w:rPr>
          <w:noProof/>
        </w:rPr>
        <w:t>1.</w:t>
      </w:r>
      <w:r w:rsidRPr="00DD5E5B">
        <w:rPr>
          <w:noProof/>
        </w:rPr>
        <w:tab/>
        <w:t>Без да се засягат задълженията на държавите членки съгласно Директива 2008/99/ЕО на Европейския парламент и на Съвета, държавите членки определят правила за санкциите за нарушения от страна на физически и юридически лица на националните разпоредби, приети съгласно настоящата директива, и гарантират прилагането на тези правила. Предвидените санкции трябва да са ефективни, пропорционални и възпиращи.</w:t>
      </w:r>
    </w:p>
    <w:p w14:paraId="11561201" w14:textId="46973E71" w:rsidR="000F105F" w:rsidRPr="00DD5E5B" w:rsidRDefault="0041769F" w:rsidP="0041769F">
      <w:pPr>
        <w:pStyle w:val="ManualNumPar1"/>
        <w:rPr>
          <w:noProof/>
        </w:rPr>
      </w:pPr>
      <w:r w:rsidRPr="00DD5E5B">
        <w:rPr>
          <w:noProof/>
        </w:rPr>
        <w:t>2.</w:t>
      </w:r>
      <w:r w:rsidRPr="00DD5E5B">
        <w:rPr>
          <w:noProof/>
        </w:rPr>
        <w:tab/>
        <w:t>Санкциите, посочени в параграф 1, включват глоби, които са пропорционални на оборота на юридическото лице или на доходите на физическото лице, извършило нарушението. Размерът на глобите се изчислява по такъв начин, че да се гарантира ефективното лишаване на лицето, отговорно за нарушението, от икономическите ползи, извлечени вследствие на въпросното нарушение. В случай на нарушение, извършено от юридическо лице, тези глоби са пропорционални на годишния оборот на юридическото лице в съответната държава членка, като се вземат предвид, наред с другото, специфичните характеристики на малките и средните предприятия (МСП).</w:t>
      </w:r>
    </w:p>
    <w:p w14:paraId="2DFD79CB" w14:textId="791F734D" w:rsidR="000F105F" w:rsidRPr="00DD5E5B" w:rsidRDefault="0041769F" w:rsidP="0041769F">
      <w:pPr>
        <w:pStyle w:val="ManualNumPar1"/>
        <w:rPr>
          <w:noProof/>
        </w:rPr>
      </w:pPr>
      <w:r w:rsidRPr="00DD5E5B">
        <w:rPr>
          <w:noProof/>
        </w:rPr>
        <w:t>3.</w:t>
      </w:r>
      <w:r w:rsidRPr="00DD5E5B">
        <w:rPr>
          <w:noProof/>
        </w:rPr>
        <w:tab/>
        <w:t xml:space="preserve">Държавите членки гарантират, че въведените съгласно настоящия член санкции са надлежно съобразени, според случая, със следните фактори: </w:t>
      </w:r>
    </w:p>
    <w:p w14:paraId="70363AE2" w14:textId="059EB471" w:rsidR="000F105F" w:rsidRPr="00DD5E5B" w:rsidRDefault="00DE4F8D" w:rsidP="00DE4F8D">
      <w:pPr>
        <w:pStyle w:val="Point1d"/>
        <w:rPr>
          <w:noProof/>
        </w:rPr>
      </w:pPr>
      <w:r>
        <w:rPr>
          <w:noProof/>
        </w:rPr>
        <w:t>а)</w:t>
      </w:r>
      <w:r>
        <w:rPr>
          <w:noProof/>
        </w:rPr>
        <w:tab/>
      </w:r>
      <w:r w:rsidR="000F105F" w:rsidRPr="00DD5E5B">
        <w:rPr>
          <w:noProof/>
        </w:rPr>
        <w:t>естеството, тежестта и степента на нарушението;</w:t>
      </w:r>
    </w:p>
    <w:p w14:paraId="6B7DDDA5" w14:textId="19551B5D" w:rsidR="000F105F" w:rsidRPr="00DD5E5B" w:rsidRDefault="00DE4F8D" w:rsidP="00DE4F8D">
      <w:pPr>
        <w:pStyle w:val="Point1d"/>
        <w:rPr>
          <w:noProof/>
        </w:rPr>
      </w:pPr>
      <w:r>
        <w:rPr>
          <w:noProof/>
        </w:rPr>
        <w:t>б)</w:t>
      </w:r>
      <w:r>
        <w:rPr>
          <w:noProof/>
        </w:rPr>
        <w:tab/>
      </w:r>
      <w:r w:rsidR="000F105F" w:rsidRPr="00DD5E5B">
        <w:rPr>
          <w:noProof/>
        </w:rPr>
        <w:t xml:space="preserve">дали нарушението е умишлено или е резултат от небрежност; </w:t>
      </w:r>
    </w:p>
    <w:p w14:paraId="56ACF25C" w14:textId="44278399" w:rsidR="000F105F" w:rsidRPr="00DD5E5B" w:rsidRDefault="00DE4F8D" w:rsidP="00DE4F8D">
      <w:pPr>
        <w:pStyle w:val="Point1d"/>
        <w:rPr>
          <w:noProof/>
        </w:rPr>
      </w:pPr>
      <w:r>
        <w:rPr>
          <w:noProof/>
        </w:rPr>
        <w:t>в)</w:t>
      </w:r>
      <w:r>
        <w:rPr>
          <w:noProof/>
        </w:rPr>
        <w:tab/>
      </w:r>
      <w:r w:rsidR="000F105F" w:rsidRPr="00DD5E5B">
        <w:rPr>
          <w:noProof/>
        </w:rPr>
        <w:t xml:space="preserve">населението или околната среда, засегнати от нарушението, като се вземе предвид въздействието на нарушението върху целта за постигане на висока степен на опазване на здравето на човека и на околната среда. </w:t>
      </w:r>
    </w:p>
    <w:p w14:paraId="43DA9128" w14:textId="41A720DC" w:rsidR="0063428E" w:rsidRPr="00DD5E5B" w:rsidRDefault="0041769F" w:rsidP="0041769F">
      <w:pPr>
        <w:pStyle w:val="ManualNumPar1"/>
        <w:rPr>
          <w:noProof/>
        </w:rPr>
      </w:pPr>
      <w:r w:rsidRPr="00DD5E5B">
        <w:rPr>
          <w:noProof/>
        </w:rPr>
        <w:t>4.</w:t>
      </w:r>
      <w:r w:rsidRPr="00DD5E5B">
        <w:rPr>
          <w:noProof/>
        </w:rPr>
        <w:tab/>
        <w:t>Държавите членки незабавно уведомяват Комисията за разпоредбите и мерките, посочени в параграф 1, и за всяко последващо изменение, което ги засяга.</w:t>
      </w:r>
    </w:p>
    <w:p w14:paraId="32FF8E4A" w14:textId="77777777" w:rsidR="005B5DA5" w:rsidRPr="00DD5E5B" w:rsidRDefault="005B5DA5" w:rsidP="005B5DA5">
      <w:pPr>
        <w:pStyle w:val="Titrearticle"/>
        <w:rPr>
          <w:noProof/>
        </w:rPr>
      </w:pPr>
      <w:r w:rsidRPr="00DD5E5B">
        <w:rPr>
          <w:noProof/>
        </w:rPr>
        <w:t>Член 24</w:t>
      </w:r>
    </w:p>
    <w:p w14:paraId="11026FCC" w14:textId="77777777" w:rsidR="001C6D78" w:rsidRPr="00DD5E5B" w:rsidRDefault="001C6D78" w:rsidP="00D047D9">
      <w:pPr>
        <w:jc w:val="center"/>
        <w:rPr>
          <w:b/>
          <w:bCs/>
          <w:noProof/>
        </w:rPr>
      </w:pPr>
      <w:r w:rsidRPr="00DD5E5B">
        <w:rPr>
          <w:b/>
          <w:noProof/>
        </w:rPr>
        <w:t>Оценка и преглед</w:t>
      </w:r>
    </w:p>
    <w:p w14:paraId="2587A074" w14:textId="26B4B08F" w:rsidR="001C6D78" w:rsidRPr="00DD5E5B" w:rsidRDefault="001C6D78" w:rsidP="001C6D78">
      <w:pPr>
        <w:pStyle w:val="ManualNumPar1"/>
        <w:rPr>
          <w:noProof/>
        </w:rPr>
      </w:pPr>
      <w:r w:rsidRPr="00DD5E5B">
        <w:rPr>
          <w:noProof/>
        </w:rPr>
        <w:t>1.</w:t>
      </w:r>
      <w:r w:rsidRPr="00DD5E5B">
        <w:rPr>
          <w:noProof/>
        </w:rPr>
        <w:tab/>
        <w:t>В срок до (</w:t>
      </w:r>
      <w:r w:rsidRPr="00DD5E5B">
        <w:rPr>
          <w:i/>
          <w:noProof/>
        </w:rPr>
        <w:t>Служба за публикации: моля, въведете датата — 6 години след датата на влизане в сила на настоящата директива</w:t>
      </w:r>
      <w:r w:rsidRPr="00DD5E5B">
        <w:rPr>
          <w:noProof/>
        </w:rPr>
        <w:t>) Комисията извършва оценка на настоящата директива, в която се разглежда напредъкът в постигането на целите и необходимостта от изменение на разпоредбите на директивата с цел определяне на по-конкретни изисквания, за да се гарантира регенерирането на нездравите почви и постигането на добро здравно състояние на всички почви до 2050 г. При тази оценка се вземат предвид, наред с другото, следните елементи:</w:t>
      </w:r>
    </w:p>
    <w:p w14:paraId="5F235695" w14:textId="44D4CECD" w:rsidR="001C6D78" w:rsidRPr="00DD5E5B" w:rsidRDefault="00DE4F8D" w:rsidP="00DE4F8D">
      <w:pPr>
        <w:pStyle w:val="Point1d"/>
        <w:rPr>
          <w:noProof/>
        </w:rPr>
      </w:pPr>
      <w:r>
        <w:rPr>
          <w:noProof/>
        </w:rPr>
        <w:t>а)</w:t>
      </w:r>
      <w:r>
        <w:rPr>
          <w:noProof/>
        </w:rPr>
        <w:tab/>
      </w:r>
      <w:r w:rsidR="001C6D78" w:rsidRPr="00DD5E5B">
        <w:rPr>
          <w:noProof/>
        </w:rPr>
        <w:t>опитът, придобит при прилагането на настоящата директива;</w:t>
      </w:r>
    </w:p>
    <w:p w14:paraId="69BD872A" w14:textId="37406DA1" w:rsidR="001C6D78" w:rsidRPr="00DD5E5B" w:rsidRDefault="00DE4F8D" w:rsidP="00DE4F8D">
      <w:pPr>
        <w:pStyle w:val="Point1d"/>
        <w:rPr>
          <w:noProof/>
        </w:rPr>
      </w:pPr>
      <w:r>
        <w:rPr>
          <w:noProof/>
        </w:rPr>
        <w:t>б)</w:t>
      </w:r>
      <w:r>
        <w:rPr>
          <w:noProof/>
        </w:rPr>
        <w:tab/>
      </w:r>
      <w:r w:rsidR="54DA5E89" w:rsidRPr="00DD5E5B">
        <w:rPr>
          <w:noProof/>
        </w:rPr>
        <w:t>данните и информацията по член 18;</w:t>
      </w:r>
    </w:p>
    <w:p w14:paraId="26F74BD2" w14:textId="1D37CE89" w:rsidR="001C6D78" w:rsidRPr="00DD5E5B" w:rsidRDefault="00DE4F8D" w:rsidP="00DE4F8D">
      <w:pPr>
        <w:pStyle w:val="Point1d"/>
        <w:rPr>
          <w:noProof/>
        </w:rPr>
      </w:pPr>
      <w:r>
        <w:rPr>
          <w:noProof/>
        </w:rPr>
        <w:t>в)</w:t>
      </w:r>
      <w:r>
        <w:rPr>
          <w:noProof/>
        </w:rPr>
        <w:tab/>
      </w:r>
      <w:r w:rsidR="001C6D78" w:rsidRPr="00DD5E5B">
        <w:rPr>
          <w:noProof/>
        </w:rPr>
        <w:t>съответни научни и аналитични данни, включително резултатите от научноизследователски проекти, финансирани от Съюза;</w:t>
      </w:r>
    </w:p>
    <w:p w14:paraId="782490E6" w14:textId="1016D4FB" w:rsidR="00BE680A" w:rsidRPr="00DD5E5B" w:rsidRDefault="00DE4F8D" w:rsidP="00DE4F8D">
      <w:pPr>
        <w:pStyle w:val="Point1d"/>
        <w:rPr>
          <w:noProof/>
        </w:rPr>
      </w:pPr>
      <w:r>
        <w:rPr>
          <w:noProof/>
        </w:rPr>
        <w:t>г)</w:t>
      </w:r>
      <w:r>
        <w:rPr>
          <w:noProof/>
        </w:rPr>
        <w:tab/>
      </w:r>
      <w:r w:rsidR="00AC5A45" w:rsidRPr="00DD5E5B">
        <w:rPr>
          <w:noProof/>
        </w:rPr>
        <w:t xml:space="preserve">анализ на изоставането от целта за постигане на добро здравно състояние на почвите до 2050 г.; </w:t>
      </w:r>
    </w:p>
    <w:p w14:paraId="2DD7D10D" w14:textId="58CBF840" w:rsidR="00AB3DE0" w:rsidRPr="00DD5E5B" w:rsidRDefault="00DE4F8D" w:rsidP="00DE4F8D">
      <w:pPr>
        <w:pStyle w:val="Point1d"/>
        <w:rPr>
          <w:noProof/>
        </w:rPr>
      </w:pPr>
      <w:r>
        <w:rPr>
          <w:noProof/>
        </w:rPr>
        <w:t>д)</w:t>
      </w:r>
      <w:r>
        <w:rPr>
          <w:noProof/>
        </w:rPr>
        <w:tab/>
      </w:r>
      <w:r w:rsidR="54DA5E89" w:rsidRPr="00DD5E5B">
        <w:rPr>
          <w:noProof/>
        </w:rPr>
        <w:t>анализ на евентуалната необходимост от адаптиране на разпоредбите на настоящата директива към напредъка в областта на науката и техниката, по-специално по отношение на следните елементи:</w:t>
      </w:r>
    </w:p>
    <w:p w14:paraId="4B7B9F30" w14:textId="7CE614B8" w:rsidR="004D62EB" w:rsidRPr="00DD5E5B" w:rsidRDefault="00FD2DEB" w:rsidP="00704B65">
      <w:pPr>
        <w:pStyle w:val="Point2"/>
        <w:rPr>
          <w:noProof/>
        </w:rPr>
      </w:pPr>
      <w:r w:rsidRPr="00DD5E5B">
        <w:rPr>
          <w:noProof/>
        </w:rPr>
        <w:t>i)</w:t>
      </w:r>
      <w:r w:rsidRPr="00DD5E5B">
        <w:rPr>
          <w:noProof/>
        </w:rPr>
        <w:tab/>
        <w:t>определението на понятието „здрава почва“;</w:t>
      </w:r>
    </w:p>
    <w:p w14:paraId="6096C881" w14:textId="21B5CE95" w:rsidR="004D62EB" w:rsidRPr="00DD5E5B" w:rsidRDefault="00FD2DEB" w:rsidP="00704B65">
      <w:pPr>
        <w:pStyle w:val="Point2"/>
        <w:rPr>
          <w:noProof/>
        </w:rPr>
      </w:pPr>
      <w:r w:rsidRPr="00DD5E5B">
        <w:rPr>
          <w:noProof/>
        </w:rPr>
        <w:t>ii)</w:t>
      </w:r>
      <w:r w:rsidRPr="00DD5E5B">
        <w:rPr>
          <w:noProof/>
        </w:rPr>
        <w:tab/>
        <w:t>установяването на критерии за дескрипторите на почвата, изброени в част В от приложение I;</w:t>
      </w:r>
    </w:p>
    <w:p w14:paraId="1396F56D" w14:textId="56C2E7CB" w:rsidR="00EE6F33" w:rsidRPr="00DD5E5B" w:rsidRDefault="00FD2DEB" w:rsidP="00704B65">
      <w:pPr>
        <w:pStyle w:val="Point2"/>
        <w:rPr>
          <w:noProof/>
        </w:rPr>
      </w:pPr>
      <w:r w:rsidRPr="00DD5E5B">
        <w:rPr>
          <w:noProof/>
        </w:rPr>
        <w:t>iii)</w:t>
      </w:r>
      <w:r w:rsidRPr="00DD5E5B">
        <w:rPr>
          <w:noProof/>
        </w:rPr>
        <w:tab/>
        <w:t>добавянето на нови дескриптори на почвата за целите на мониторинга.</w:t>
      </w:r>
    </w:p>
    <w:p w14:paraId="2152140B" w14:textId="77777777" w:rsidR="001C6D78" w:rsidRPr="00DD5E5B" w:rsidRDefault="001C6D78" w:rsidP="001C6D78">
      <w:pPr>
        <w:pStyle w:val="ManualNumPar1"/>
        <w:rPr>
          <w:noProof/>
        </w:rPr>
      </w:pPr>
      <w:r w:rsidRPr="00DD5E5B">
        <w:rPr>
          <w:noProof/>
        </w:rPr>
        <w:t>2.</w:t>
      </w:r>
      <w:r w:rsidRPr="00DD5E5B">
        <w:rPr>
          <w:noProof/>
        </w:rPr>
        <w:tab/>
        <w:t>Комисията представя доклад с основните констатации от оценката, посочена в параграф 1, на Европейския парламент, Съвета, Европейския икономически и социален комитет и Комитета на регионите.</w:t>
      </w:r>
    </w:p>
    <w:p w14:paraId="64D79B5F" w14:textId="77777777" w:rsidR="00543BF6" w:rsidRPr="00DD5E5B" w:rsidRDefault="00543BF6" w:rsidP="00543BF6">
      <w:pPr>
        <w:pStyle w:val="Text1"/>
        <w:rPr>
          <w:noProof/>
        </w:rPr>
      </w:pPr>
    </w:p>
    <w:p w14:paraId="3E708040" w14:textId="77777777" w:rsidR="0046534A" w:rsidRPr="00DD5E5B" w:rsidRDefault="00A22E24" w:rsidP="00A21198">
      <w:pPr>
        <w:pStyle w:val="Titrearticle"/>
        <w:keepLines/>
        <w:rPr>
          <w:noProof/>
        </w:rPr>
      </w:pPr>
      <w:r w:rsidRPr="00DD5E5B">
        <w:rPr>
          <w:noProof/>
        </w:rPr>
        <w:t>Член 25</w:t>
      </w:r>
    </w:p>
    <w:p w14:paraId="7CF4F0F0" w14:textId="77777777" w:rsidR="0046534A" w:rsidRPr="00DD5E5B" w:rsidRDefault="00C5598F" w:rsidP="00234AA1">
      <w:pPr>
        <w:jc w:val="center"/>
        <w:rPr>
          <w:noProof/>
        </w:rPr>
      </w:pPr>
      <w:r w:rsidRPr="00DD5E5B">
        <w:rPr>
          <w:b/>
          <w:noProof/>
        </w:rPr>
        <w:t>Транспониране</w:t>
      </w:r>
    </w:p>
    <w:p w14:paraId="5BCC1149" w14:textId="77777777" w:rsidR="0046534A" w:rsidRPr="00DD5E5B" w:rsidRDefault="0EBF5B7A" w:rsidP="0036240A">
      <w:pPr>
        <w:pStyle w:val="ManualNumPar1"/>
        <w:rPr>
          <w:noProof/>
        </w:rPr>
      </w:pPr>
      <w:r w:rsidRPr="00DD5E5B">
        <w:rPr>
          <w:noProof/>
        </w:rPr>
        <w:t>1.</w:t>
      </w:r>
      <w:r w:rsidRPr="00DD5E5B">
        <w:rPr>
          <w:noProof/>
        </w:rPr>
        <w:tab/>
        <w:t>Държавите членки въвеждат в сила законовите, подзаконовите и административните разпоредби, които са необходими за постигане на съответствие с настоящата директива, в срок най-късно до [Служба за публикации: моля, въведете дата — две години след датата на влизане в сила на настоящата директива]. Те незабавно съобщават на Комисията текста на тези разпоредби.</w:t>
      </w:r>
    </w:p>
    <w:p w14:paraId="3EBFFF27" w14:textId="77777777" w:rsidR="0046534A" w:rsidRPr="00DD5E5B" w:rsidRDefault="0046534A" w:rsidP="00A21198">
      <w:pPr>
        <w:pStyle w:val="Text1"/>
        <w:rPr>
          <w:noProof/>
        </w:rPr>
      </w:pPr>
      <w:r w:rsidRPr="00DD5E5B">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14:paraId="66AC48A4" w14:textId="77777777" w:rsidR="0046534A" w:rsidRPr="00DD5E5B" w:rsidRDefault="0046534A" w:rsidP="00A21198">
      <w:pPr>
        <w:pStyle w:val="ManualNumPar1"/>
        <w:rPr>
          <w:noProof/>
        </w:rPr>
      </w:pPr>
      <w:r w:rsidRPr="00DD5E5B">
        <w:rPr>
          <w:noProof/>
        </w:rPr>
        <w:t>2.</w:t>
      </w:r>
      <w:r w:rsidRPr="00DD5E5B">
        <w:rPr>
          <w:noProof/>
        </w:rPr>
        <w:tab/>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14:paraId="7A6BB4BC" w14:textId="77777777" w:rsidR="0046534A" w:rsidRPr="00DD5E5B" w:rsidRDefault="00A22E24" w:rsidP="00A21198">
      <w:pPr>
        <w:pStyle w:val="Titrearticle"/>
        <w:rPr>
          <w:noProof/>
        </w:rPr>
      </w:pPr>
      <w:r w:rsidRPr="00DD5E5B">
        <w:rPr>
          <w:noProof/>
        </w:rPr>
        <w:t>Член 26</w:t>
      </w:r>
    </w:p>
    <w:p w14:paraId="1101857D" w14:textId="77777777" w:rsidR="00724B23" w:rsidRPr="00DD5E5B" w:rsidRDefault="00724B23" w:rsidP="00724B23">
      <w:pPr>
        <w:jc w:val="center"/>
        <w:rPr>
          <w:b/>
          <w:bCs/>
          <w:noProof/>
        </w:rPr>
      </w:pPr>
      <w:r w:rsidRPr="00DD5E5B">
        <w:rPr>
          <w:b/>
          <w:noProof/>
        </w:rPr>
        <w:t>Влизане в сила</w:t>
      </w:r>
    </w:p>
    <w:p w14:paraId="026AC330" w14:textId="77777777" w:rsidR="0046534A" w:rsidRPr="00DD5E5B" w:rsidRDefault="0046534A" w:rsidP="00A21198">
      <w:pPr>
        <w:rPr>
          <w:noProof/>
        </w:rPr>
      </w:pPr>
      <w:r w:rsidRPr="00DD5E5B">
        <w:rPr>
          <w:noProof/>
        </w:rPr>
        <w:t xml:space="preserve">Настоящата директива влиза в сила на двадесетия ден след деня на публикуването ѝ в </w:t>
      </w:r>
      <w:r w:rsidRPr="00DD5E5B">
        <w:rPr>
          <w:i/>
          <w:noProof/>
        </w:rPr>
        <w:t>Официален вестник на Европейския съюз</w:t>
      </w:r>
      <w:r w:rsidRPr="00DD5E5B">
        <w:rPr>
          <w:noProof/>
        </w:rPr>
        <w:t>.</w:t>
      </w:r>
    </w:p>
    <w:p w14:paraId="54CEB372" w14:textId="1B9F4A5F" w:rsidR="0046534A" w:rsidRPr="00DD5E5B" w:rsidRDefault="0027558A" w:rsidP="00A21198">
      <w:pPr>
        <w:pStyle w:val="Titrearticle"/>
        <w:rPr>
          <w:noProof/>
        </w:rPr>
      </w:pPr>
      <w:r>
        <w:rPr>
          <w:noProof/>
        </w:rPr>
        <w:t>Член</w:t>
      </w:r>
      <w:r w:rsidR="00A22E24" w:rsidRPr="00DD5E5B">
        <w:rPr>
          <w:noProof/>
        </w:rPr>
        <w:t> 27</w:t>
      </w:r>
    </w:p>
    <w:p w14:paraId="18C7004C" w14:textId="77777777" w:rsidR="00724B23" w:rsidRPr="00DD5E5B" w:rsidRDefault="00724B23" w:rsidP="00724B23">
      <w:pPr>
        <w:keepNext/>
        <w:keepLines/>
        <w:jc w:val="center"/>
        <w:rPr>
          <w:b/>
          <w:bCs/>
          <w:noProof/>
        </w:rPr>
      </w:pPr>
      <w:r w:rsidRPr="00DD5E5B">
        <w:rPr>
          <w:b/>
          <w:noProof/>
        </w:rPr>
        <w:t>Адресати</w:t>
      </w:r>
    </w:p>
    <w:p w14:paraId="256332F6" w14:textId="77777777" w:rsidR="0046534A" w:rsidRPr="00DD5E5B" w:rsidRDefault="0046534A" w:rsidP="00A21198">
      <w:pPr>
        <w:keepNext/>
        <w:keepLines/>
        <w:rPr>
          <w:noProof/>
        </w:rPr>
      </w:pPr>
      <w:r w:rsidRPr="00DD5E5B">
        <w:rPr>
          <w:noProof/>
        </w:rPr>
        <w:t>Адресати на настоящата директива са държавите членки.</w:t>
      </w:r>
    </w:p>
    <w:p w14:paraId="69A6C88D" w14:textId="7437FD56" w:rsidR="0046534A" w:rsidRPr="00DD5E5B" w:rsidRDefault="00635B7D" w:rsidP="004533FC">
      <w:pPr>
        <w:pStyle w:val="Fait"/>
        <w:rPr>
          <w:noProof/>
        </w:rPr>
      </w:pPr>
      <w:r w:rsidRPr="00635B7D">
        <w:t xml:space="preserve">Съставено в Брюксел на </w:t>
      </w:r>
      <w:r w:rsidRPr="00635B7D">
        <w:rPr>
          <w:rStyle w:val="Marker"/>
        </w:rPr>
        <w:t>[…]</w:t>
      </w:r>
      <w:r w:rsidRPr="00635B7D">
        <w:t xml:space="preserve"> година.</w:t>
      </w:r>
    </w:p>
    <w:p w14:paraId="3E68CA79" w14:textId="77777777" w:rsidR="0046534A" w:rsidRPr="00DD5E5B" w:rsidRDefault="0046534A" w:rsidP="004533FC">
      <w:pPr>
        <w:pStyle w:val="Institutionquisigne"/>
        <w:rPr>
          <w:noProof/>
        </w:rPr>
      </w:pPr>
      <w:r w:rsidRPr="00DD5E5B">
        <w:rPr>
          <w:noProof/>
        </w:rPr>
        <w:t>За Европейския парламент</w:t>
      </w:r>
      <w:r w:rsidRPr="00DD5E5B">
        <w:rPr>
          <w:noProof/>
        </w:rPr>
        <w:tab/>
        <w:t>За Съвета</w:t>
      </w:r>
    </w:p>
    <w:p w14:paraId="552C6A75" w14:textId="77777777" w:rsidR="00A610D4" w:rsidRPr="00DD5E5B" w:rsidRDefault="0046534A" w:rsidP="0046534A">
      <w:pPr>
        <w:pStyle w:val="Personnequisigne"/>
        <w:rPr>
          <w:noProof/>
        </w:rPr>
      </w:pPr>
      <w:r w:rsidRPr="00DD5E5B">
        <w:rPr>
          <w:noProof/>
        </w:rPr>
        <w:t>Председател</w:t>
      </w:r>
      <w:r w:rsidRPr="00DD5E5B">
        <w:rPr>
          <w:noProof/>
        </w:rPr>
        <w:tab/>
        <w:t>Председател</w:t>
      </w:r>
    </w:p>
    <w:p w14:paraId="23FCF6ED" w14:textId="77777777" w:rsidR="00A610D4" w:rsidRPr="00DD5E5B" w:rsidRDefault="00A610D4" w:rsidP="00A610D4">
      <w:pPr>
        <w:rPr>
          <w:noProof/>
        </w:rPr>
        <w:sectPr w:rsidR="00A610D4" w:rsidRPr="00DD5E5B" w:rsidSect="00F92DAA">
          <w:pgSz w:w="11907" w:h="16839"/>
          <w:pgMar w:top="1134" w:right="1417" w:bottom="1134" w:left="1417" w:header="709" w:footer="709" w:gutter="0"/>
          <w:cols w:space="708"/>
          <w:docGrid w:linePitch="360"/>
        </w:sectPr>
      </w:pPr>
    </w:p>
    <w:p w14:paraId="3A99B592" w14:textId="77777777" w:rsidR="00A610D4" w:rsidRPr="00DD5E5B" w:rsidRDefault="00A610D4">
      <w:pPr>
        <w:pStyle w:val="Fichefinanciretitre"/>
        <w:keepNext/>
        <w:rPr>
          <w:noProof/>
        </w:rPr>
      </w:pPr>
      <w:r w:rsidRPr="00DD5E5B">
        <w:rPr>
          <w:noProof/>
        </w:rPr>
        <w:t>ЗАКОНОДАТЕЛНА ФИНАНСОВА ОБОСНОВКА</w:t>
      </w:r>
    </w:p>
    <w:p w14:paraId="35D762DA" w14:textId="77777777" w:rsidR="00A610D4" w:rsidRPr="00DD5E5B" w:rsidRDefault="00A610D4">
      <w:pPr>
        <w:pStyle w:val="ManualHeading1"/>
        <w:rPr>
          <w:noProof/>
        </w:rPr>
      </w:pPr>
      <w:r w:rsidRPr="00DD5E5B">
        <w:rPr>
          <w:noProof/>
        </w:rPr>
        <w:t>1.</w:t>
      </w:r>
      <w:r w:rsidRPr="00DD5E5B">
        <w:rPr>
          <w:noProof/>
        </w:rPr>
        <w:tab/>
        <w:t>РАМКА НА ПРЕДЛОЖЕНИЕТО/ИНИЦИАТИВАТА</w:t>
      </w:r>
    </w:p>
    <w:p w14:paraId="22F8239B" w14:textId="77777777" w:rsidR="00A610D4" w:rsidRPr="00DD5E5B" w:rsidRDefault="00A610D4">
      <w:pPr>
        <w:pStyle w:val="ManualHeading2"/>
        <w:rPr>
          <w:noProof/>
        </w:rPr>
      </w:pPr>
      <w:r w:rsidRPr="00DD5E5B">
        <w:rPr>
          <w:noProof/>
        </w:rPr>
        <w:t>1.1.</w:t>
      </w:r>
      <w:r w:rsidRPr="00DD5E5B">
        <w:rPr>
          <w:noProof/>
        </w:rPr>
        <w:tab/>
        <w:t>Наименование на предложението/инициативата</w:t>
      </w:r>
    </w:p>
    <w:p w14:paraId="247AC60E" w14:textId="77777777" w:rsidR="00A610D4" w:rsidRPr="00DD5E5B" w:rsidRDefault="00A610D4" w:rsidP="00964CF5">
      <w:pPr>
        <w:pStyle w:val="ManualHeading2"/>
        <w:ind w:left="0" w:firstLine="0"/>
        <w:rPr>
          <w:noProof/>
        </w:rPr>
      </w:pPr>
      <w:r w:rsidRPr="00DD5E5B">
        <w:rPr>
          <w:noProof/>
        </w:rPr>
        <w:t>1.2.</w:t>
      </w:r>
      <w:r w:rsidRPr="00DD5E5B">
        <w:rPr>
          <w:noProof/>
        </w:rPr>
        <w:tab/>
        <w:t>Съответна(и) област(и) на политиката</w:t>
      </w:r>
    </w:p>
    <w:p w14:paraId="150CCB46" w14:textId="77777777" w:rsidR="00A610D4" w:rsidRPr="00DD5E5B" w:rsidRDefault="00A610D4">
      <w:pPr>
        <w:pStyle w:val="ManualHeading2"/>
        <w:rPr>
          <w:noProof/>
        </w:rPr>
      </w:pPr>
      <w:r w:rsidRPr="00DD5E5B">
        <w:rPr>
          <w:noProof/>
        </w:rPr>
        <w:t>1.3.</w:t>
      </w:r>
      <w:r w:rsidRPr="00DD5E5B">
        <w:rPr>
          <w:noProof/>
        </w:rPr>
        <w:tab/>
        <w:t>Предложението/инициативата е във връзка с:</w:t>
      </w:r>
    </w:p>
    <w:p w14:paraId="26DEFB26" w14:textId="77777777" w:rsidR="00A610D4" w:rsidRPr="00DD5E5B" w:rsidRDefault="00A610D4">
      <w:pPr>
        <w:pStyle w:val="ManualHeading2"/>
        <w:rPr>
          <w:noProof/>
        </w:rPr>
      </w:pPr>
      <w:r w:rsidRPr="00DD5E5B">
        <w:rPr>
          <w:noProof/>
        </w:rPr>
        <w:t>1.4.</w:t>
      </w:r>
      <w:r w:rsidRPr="00DD5E5B">
        <w:rPr>
          <w:noProof/>
        </w:rPr>
        <w:tab/>
        <w:t>Цел(и)</w:t>
      </w:r>
    </w:p>
    <w:p w14:paraId="5355958E" w14:textId="77777777" w:rsidR="002D5CA3" w:rsidRPr="00DD5E5B" w:rsidRDefault="00A610D4" w:rsidP="00CA5678">
      <w:pPr>
        <w:pStyle w:val="ManualHeading3"/>
        <w:rPr>
          <w:noProof/>
        </w:rPr>
      </w:pPr>
      <w:r w:rsidRPr="00DD5E5B">
        <w:rPr>
          <w:noProof/>
        </w:rPr>
        <w:t>1.4.1.</w:t>
      </w:r>
      <w:r w:rsidRPr="00DD5E5B">
        <w:rPr>
          <w:noProof/>
        </w:rPr>
        <w:tab/>
        <w:t>Обща цел/общи цели</w:t>
      </w:r>
    </w:p>
    <w:p w14:paraId="15573DA2" w14:textId="77777777" w:rsidR="00A610D4" w:rsidRPr="00DD5E5B" w:rsidRDefault="00A610D4">
      <w:pPr>
        <w:pStyle w:val="ManualHeading3"/>
        <w:rPr>
          <w:noProof/>
        </w:rPr>
      </w:pPr>
      <w:r w:rsidRPr="00DD5E5B">
        <w:rPr>
          <w:noProof/>
        </w:rPr>
        <w:t>1.4.2.</w:t>
      </w:r>
      <w:r w:rsidRPr="00DD5E5B">
        <w:rPr>
          <w:noProof/>
        </w:rPr>
        <w:tab/>
        <w:t>Конкретна цел/конкретни цели</w:t>
      </w:r>
    </w:p>
    <w:p w14:paraId="4EE4298C" w14:textId="77777777" w:rsidR="00A610D4" w:rsidRPr="00DD5E5B" w:rsidRDefault="00A610D4">
      <w:pPr>
        <w:pStyle w:val="ManualHeading3"/>
        <w:rPr>
          <w:noProof/>
        </w:rPr>
      </w:pPr>
      <w:r w:rsidRPr="00DD5E5B">
        <w:rPr>
          <w:noProof/>
        </w:rPr>
        <w:t>1.4.3.</w:t>
      </w:r>
      <w:r w:rsidRPr="00DD5E5B">
        <w:rPr>
          <w:noProof/>
        </w:rPr>
        <w:tab/>
        <w:t>Очаквани резултати и въздействие</w:t>
      </w:r>
    </w:p>
    <w:p w14:paraId="221AB475" w14:textId="77777777" w:rsidR="000B4F26" w:rsidRPr="00DD5E5B" w:rsidRDefault="00A610D4" w:rsidP="001A5B62">
      <w:pPr>
        <w:pStyle w:val="ManualHeading3"/>
        <w:rPr>
          <w:noProof/>
        </w:rPr>
      </w:pPr>
      <w:r w:rsidRPr="00DD5E5B">
        <w:rPr>
          <w:noProof/>
        </w:rPr>
        <w:t>1.4.4.</w:t>
      </w:r>
      <w:r w:rsidRPr="00DD5E5B">
        <w:rPr>
          <w:noProof/>
        </w:rPr>
        <w:tab/>
        <w:t>Показатели за изпълнението</w:t>
      </w:r>
    </w:p>
    <w:p w14:paraId="7589A2C0" w14:textId="77777777" w:rsidR="00A610D4" w:rsidRPr="00DD5E5B" w:rsidRDefault="00A610D4">
      <w:pPr>
        <w:pStyle w:val="ManualHeading2"/>
        <w:rPr>
          <w:noProof/>
        </w:rPr>
      </w:pPr>
      <w:r w:rsidRPr="00DD5E5B">
        <w:rPr>
          <w:noProof/>
        </w:rPr>
        <w:t>1.5.</w:t>
      </w:r>
      <w:r w:rsidRPr="00DD5E5B">
        <w:rPr>
          <w:noProof/>
        </w:rPr>
        <w:tab/>
        <w:t>Мотиви за предложението/инициативата</w:t>
      </w:r>
    </w:p>
    <w:p w14:paraId="3C358D12" w14:textId="77777777" w:rsidR="00A610D4" w:rsidRPr="00DD5E5B" w:rsidRDefault="00A610D4">
      <w:pPr>
        <w:pStyle w:val="ManualHeading3"/>
        <w:rPr>
          <w:noProof/>
        </w:rPr>
      </w:pPr>
      <w:r w:rsidRPr="00DD5E5B">
        <w:rPr>
          <w:noProof/>
        </w:rPr>
        <w:t>1.5.1.</w:t>
      </w:r>
      <w:r w:rsidRPr="00DD5E5B">
        <w:rPr>
          <w:noProof/>
        </w:rPr>
        <w:tab/>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14:paraId="6D71C5FA" w14:textId="77777777" w:rsidR="00A610D4" w:rsidRPr="00DD5E5B" w:rsidRDefault="00A610D4">
      <w:pPr>
        <w:pStyle w:val="ManualHeading3"/>
        <w:rPr>
          <w:noProof/>
        </w:rPr>
      </w:pPr>
      <w:r w:rsidRPr="00DD5E5B">
        <w:rPr>
          <w:noProof/>
        </w:rPr>
        <w:t>1.5.2.</w:t>
      </w:r>
      <w:r w:rsidRPr="00DD5E5B">
        <w:rPr>
          <w:noProof/>
        </w:rPr>
        <w:tab/>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14:paraId="40C4EAE0" w14:textId="77777777" w:rsidR="00A610D4" w:rsidRPr="00DD5E5B" w:rsidRDefault="00A610D4">
      <w:pPr>
        <w:pStyle w:val="ManualHeading3"/>
        <w:rPr>
          <w:noProof/>
        </w:rPr>
      </w:pPr>
      <w:r w:rsidRPr="00DD5E5B">
        <w:rPr>
          <w:noProof/>
        </w:rPr>
        <w:t>1.5.3.</w:t>
      </w:r>
      <w:r w:rsidRPr="00DD5E5B">
        <w:rPr>
          <w:noProof/>
        </w:rPr>
        <w:tab/>
        <w:t>Изводи от подобен опит в миналото</w:t>
      </w:r>
    </w:p>
    <w:p w14:paraId="5D73724F" w14:textId="77777777" w:rsidR="00A610D4" w:rsidRPr="00DD5E5B" w:rsidRDefault="00A610D4">
      <w:pPr>
        <w:pStyle w:val="ManualHeading3"/>
        <w:rPr>
          <w:noProof/>
        </w:rPr>
      </w:pPr>
      <w:r w:rsidRPr="00DD5E5B">
        <w:rPr>
          <w:noProof/>
        </w:rPr>
        <w:t>1.5.4.</w:t>
      </w:r>
      <w:r w:rsidRPr="00DD5E5B">
        <w:rPr>
          <w:noProof/>
        </w:rPr>
        <w:tab/>
        <w:t>Съвместимост с многогодишната финансова рамка и евентуални полезни взаимодействия с други подходящи инструменти</w:t>
      </w:r>
    </w:p>
    <w:p w14:paraId="30F51FDC" w14:textId="77777777" w:rsidR="00A610D4" w:rsidRPr="00DD5E5B" w:rsidRDefault="00A610D4">
      <w:pPr>
        <w:pStyle w:val="ManualHeading3"/>
        <w:rPr>
          <w:noProof/>
        </w:rPr>
      </w:pPr>
      <w:r w:rsidRPr="00DD5E5B">
        <w:rPr>
          <w:noProof/>
        </w:rPr>
        <w:t>1.5.5.</w:t>
      </w:r>
      <w:r w:rsidRPr="00DD5E5B">
        <w:rPr>
          <w:noProof/>
        </w:rPr>
        <w:tab/>
        <w:t>Оценка на различните налични варианти за финансиране, включително възможностите за преразпределяне на средства</w:t>
      </w:r>
    </w:p>
    <w:p w14:paraId="46D4089F" w14:textId="77777777" w:rsidR="00A610D4" w:rsidRPr="00DD5E5B" w:rsidRDefault="00A610D4">
      <w:pPr>
        <w:pStyle w:val="ManualHeading2"/>
        <w:rPr>
          <w:noProof/>
        </w:rPr>
      </w:pPr>
      <w:r w:rsidRPr="00DD5E5B">
        <w:rPr>
          <w:noProof/>
        </w:rPr>
        <w:t>1.6.</w:t>
      </w:r>
      <w:r w:rsidRPr="00DD5E5B">
        <w:rPr>
          <w:noProof/>
        </w:rPr>
        <w:tab/>
        <w:t>Продължителност и финансово отражение на предложението/инициативата</w:t>
      </w:r>
    </w:p>
    <w:p w14:paraId="4F5BA376" w14:textId="77777777" w:rsidR="00A610D4" w:rsidRPr="00DD5E5B" w:rsidRDefault="00A610D4">
      <w:pPr>
        <w:pStyle w:val="ManualHeading2"/>
        <w:rPr>
          <w:noProof/>
        </w:rPr>
      </w:pPr>
      <w:r w:rsidRPr="00DD5E5B">
        <w:rPr>
          <w:noProof/>
        </w:rPr>
        <w:t>1.7.</w:t>
      </w:r>
      <w:r w:rsidRPr="00DD5E5B">
        <w:rPr>
          <w:noProof/>
        </w:rPr>
        <w:tab/>
        <w:t>Планирани методи на изпълнение на бюджета</w:t>
      </w:r>
    </w:p>
    <w:p w14:paraId="099ACEB2" w14:textId="77777777" w:rsidR="00A610D4" w:rsidRPr="00DD5E5B" w:rsidRDefault="00A610D4">
      <w:pPr>
        <w:pStyle w:val="ManualHeading1"/>
        <w:rPr>
          <w:noProof/>
        </w:rPr>
      </w:pPr>
      <w:r w:rsidRPr="00DD5E5B">
        <w:rPr>
          <w:noProof/>
        </w:rPr>
        <w:t>2.</w:t>
      </w:r>
      <w:r w:rsidRPr="00DD5E5B">
        <w:rPr>
          <w:noProof/>
        </w:rPr>
        <w:tab/>
        <w:t>МЕРКИ ЗА УПРАВЛЕНИЕ</w:t>
      </w:r>
    </w:p>
    <w:p w14:paraId="12F83A90" w14:textId="77777777" w:rsidR="00A610D4" w:rsidRPr="00DD5E5B" w:rsidRDefault="00A610D4">
      <w:pPr>
        <w:pStyle w:val="ManualHeading2"/>
        <w:rPr>
          <w:noProof/>
        </w:rPr>
      </w:pPr>
      <w:r w:rsidRPr="00DD5E5B">
        <w:rPr>
          <w:noProof/>
        </w:rPr>
        <w:t>2.1.</w:t>
      </w:r>
      <w:r w:rsidRPr="00DD5E5B">
        <w:rPr>
          <w:noProof/>
        </w:rPr>
        <w:tab/>
        <w:t>Правила за мониторинг и докладване</w:t>
      </w:r>
    </w:p>
    <w:p w14:paraId="57EB6D1E" w14:textId="77777777" w:rsidR="00A610D4" w:rsidRPr="00DD5E5B" w:rsidRDefault="00A610D4">
      <w:pPr>
        <w:pStyle w:val="ManualHeading2"/>
        <w:rPr>
          <w:noProof/>
        </w:rPr>
      </w:pPr>
      <w:r w:rsidRPr="00DD5E5B">
        <w:rPr>
          <w:noProof/>
        </w:rPr>
        <w:t>2.2.</w:t>
      </w:r>
      <w:r w:rsidRPr="00DD5E5B">
        <w:rPr>
          <w:noProof/>
        </w:rPr>
        <w:tab/>
        <w:t>Системи за управление и контрол</w:t>
      </w:r>
    </w:p>
    <w:p w14:paraId="7DC60AAF" w14:textId="77777777" w:rsidR="00A610D4" w:rsidRPr="00DD5E5B" w:rsidRDefault="00A610D4">
      <w:pPr>
        <w:pStyle w:val="ManualHeading3"/>
        <w:rPr>
          <w:noProof/>
        </w:rPr>
      </w:pPr>
      <w:r w:rsidRPr="00DD5E5B">
        <w:rPr>
          <w:noProof/>
        </w:rPr>
        <w:t>2.2.1.</w:t>
      </w:r>
      <w:r w:rsidRPr="00DD5E5B">
        <w:rPr>
          <w:noProof/>
        </w:rPr>
        <w:tab/>
        <w:t>Обосновка на предложените начини за управление, механизми за финансиране на изпълнението, начини за плащане и стратегия за контрол</w:t>
      </w:r>
    </w:p>
    <w:p w14:paraId="3194E645" w14:textId="77777777" w:rsidR="00A610D4" w:rsidRPr="00DD5E5B" w:rsidRDefault="00A610D4">
      <w:pPr>
        <w:pStyle w:val="ManualHeading3"/>
        <w:rPr>
          <w:noProof/>
        </w:rPr>
      </w:pPr>
      <w:r w:rsidRPr="00DD5E5B">
        <w:rPr>
          <w:noProof/>
        </w:rPr>
        <w:t>2.2.2.</w:t>
      </w:r>
      <w:r w:rsidRPr="00DD5E5B">
        <w:rPr>
          <w:noProof/>
        </w:rPr>
        <w:tab/>
        <w:t>Информация относно установените рискове и системите за вътрешен контрол, създадени с цел намаляването им</w:t>
      </w:r>
    </w:p>
    <w:p w14:paraId="3852A0EF" w14:textId="77777777" w:rsidR="00A610D4" w:rsidRPr="00DD5E5B" w:rsidRDefault="00A610D4">
      <w:pPr>
        <w:pStyle w:val="ManualHeading3"/>
        <w:rPr>
          <w:noProof/>
        </w:rPr>
      </w:pPr>
      <w:r w:rsidRPr="00DD5E5B">
        <w:rPr>
          <w:noProof/>
        </w:rPr>
        <w:t>2.2.3.</w:t>
      </w:r>
      <w:r w:rsidRPr="00DD5E5B">
        <w:rPr>
          <w:noProof/>
        </w:rPr>
        <w:tab/>
        <w:t>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w:t>
      </w:r>
    </w:p>
    <w:p w14:paraId="54F4CFAF" w14:textId="77777777" w:rsidR="00A610D4" w:rsidRPr="00DD5E5B" w:rsidRDefault="00A610D4">
      <w:pPr>
        <w:pStyle w:val="ManualHeading2"/>
        <w:rPr>
          <w:noProof/>
        </w:rPr>
      </w:pPr>
      <w:r w:rsidRPr="00DD5E5B">
        <w:rPr>
          <w:noProof/>
        </w:rPr>
        <w:t>2.3.</w:t>
      </w:r>
      <w:r w:rsidRPr="00DD5E5B">
        <w:rPr>
          <w:noProof/>
        </w:rPr>
        <w:tab/>
        <w:t>Мерки за предотвратяване на измами и нередности</w:t>
      </w:r>
    </w:p>
    <w:p w14:paraId="4ED044C4" w14:textId="77777777" w:rsidR="00A610D4" w:rsidRPr="00DD5E5B" w:rsidRDefault="00A610D4">
      <w:pPr>
        <w:pStyle w:val="ManualHeading1"/>
        <w:rPr>
          <w:noProof/>
        </w:rPr>
      </w:pPr>
      <w:r w:rsidRPr="00DD5E5B">
        <w:rPr>
          <w:noProof/>
        </w:rPr>
        <w:t>3.</w:t>
      </w:r>
      <w:r w:rsidRPr="00DD5E5B">
        <w:rPr>
          <w:noProof/>
        </w:rPr>
        <w:tab/>
        <w:t>ОЧАКВАНО ФИНАНСОВО ОТРАЖЕНИЕ НА ПРЕДЛОЖЕНИЕТО/ИНИЦИАТИВАТА</w:t>
      </w:r>
    </w:p>
    <w:p w14:paraId="26EAE507" w14:textId="77777777" w:rsidR="00A610D4" w:rsidRPr="00DD5E5B" w:rsidRDefault="00A610D4">
      <w:pPr>
        <w:pStyle w:val="ManualHeading2"/>
        <w:rPr>
          <w:noProof/>
        </w:rPr>
      </w:pPr>
      <w:r w:rsidRPr="00DD5E5B">
        <w:rPr>
          <w:noProof/>
        </w:rPr>
        <w:t>3.1.</w:t>
      </w:r>
      <w:r w:rsidRPr="00DD5E5B">
        <w:rPr>
          <w:noProof/>
        </w:rPr>
        <w:tab/>
        <w:t>Съответни функции от многогодишната финансова рамка и разходни бюджетни редове</w:t>
      </w:r>
    </w:p>
    <w:p w14:paraId="1C60FE82" w14:textId="77777777" w:rsidR="00A610D4" w:rsidRPr="00DD5E5B" w:rsidRDefault="00A610D4">
      <w:pPr>
        <w:pStyle w:val="ManualHeading2"/>
        <w:rPr>
          <w:noProof/>
        </w:rPr>
      </w:pPr>
      <w:r w:rsidRPr="00DD5E5B">
        <w:rPr>
          <w:noProof/>
        </w:rPr>
        <w:t>3.2.</w:t>
      </w:r>
      <w:r w:rsidRPr="00DD5E5B">
        <w:rPr>
          <w:noProof/>
        </w:rPr>
        <w:tab/>
        <w:t>Очаквано финансово отражение на предложението върху бюджетните кредити</w:t>
      </w:r>
    </w:p>
    <w:p w14:paraId="50108735" w14:textId="77777777" w:rsidR="00A610D4" w:rsidRPr="00DD5E5B" w:rsidRDefault="00A610D4">
      <w:pPr>
        <w:pStyle w:val="ManualHeading3"/>
        <w:rPr>
          <w:noProof/>
        </w:rPr>
      </w:pPr>
      <w:r w:rsidRPr="00DD5E5B">
        <w:rPr>
          <w:noProof/>
        </w:rPr>
        <w:t>3.2.1.</w:t>
      </w:r>
      <w:r w:rsidRPr="00DD5E5B">
        <w:rPr>
          <w:noProof/>
        </w:rPr>
        <w:tab/>
        <w:t>Обобщение на очакваното отражение върху бюджетните кредити за оперативни разходи</w:t>
      </w:r>
    </w:p>
    <w:p w14:paraId="251FEF1F" w14:textId="77777777" w:rsidR="00A610D4" w:rsidRPr="00DD5E5B" w:rsidRDefault="00A610D4">
      <w:pPr>
        <w:pStyle w:val="ManualHeading3"/>
        <w:rPr>
          <w:noProof/>
        </w:rPr>
      </w:pPr>
      <w:r w:rsidRPr="00DD5E5B">
        <w:rPr>
          <w:noProof/>
        </w:rPr>
        <w:t>3.2.2.</w:t>
      </w:r>
      <w:r w:rsidRPr="00DD5E5B">
        <w:rPr>
          <w:noProof/>
        </w:rPr>
        <w:tab/>
        <w:t>Очакван резултат, финансиран с бюджетни кредити за оперативни разходи</w:t>
      </w:r>
    </w:p>
    <w:p w14:paraId="55253D32" w14:textId="77777777" w:rsidR="00A610D4" w:rsidRPr="00DD5E5B" w:rsidRDefault="00A610D4">
      <w:pPr>
        <w:pStyle w:val="ManualHeading3"/>
        <w:rPr>
          <w:noProof/>
        </w:rPr>
      </w:pPr>
      <w:r w:rsidRPr="00DD5E5B">
        <w:rPr>
          <w:noProof/>
        </w:rPr>
        <w:t>3.2.3.</w:t>
      </w:r>
      <w:r w:rsidRPr="00DD5E5B">
        <w:rPr>
          <w:noProof/>
        </w:rPr>
        <w:tab/>
        <w:t>Обобщение на очакваното отражение върху бюджетните кредити за административни разходи</w:t>
      </w:r>
    </w:p>
    <w:p w14:paraId="10A98534" w14:textId="77777777" w:rsidR="00A610D4" w:rsidRPr="00DD5E5B" w:rsidRDefault="00A610D4">
      <w:pPr>
        <w:pStyle w:val="ManualHeading3"/>
        <w:rPr>
          <w:noProof/>
        </w:rPr>
      </w:pPr>
      <w:r w:rsidRPr="00DD5E5B">
        <w:rPr>
          <w:noProof/>
        </w:rPr>
        <w:t>3.2.3.1.</w:t>
      </w:r>
      <w:r w:rsidRPr="00DD5E5B">
        <w:rPr>
          <w:noProof/>
        </w:rPr>
        <w:tab/>
        <w:t>Очаквани нужди от човешки ресурси</w:t>
      </w:r>
    </w:p>
    <w:p w14:paraId="5267CDCB" w14:textId="77777777" w:rsidR="00A610D4" w:rsidRPr="00DD5E5B" w:rsidRDefault="00A610D4">
      <w:pPr>
        <w:pStyle w:val="ManualHeading3"/>
        <w:rPr>
          <w:noProof/>
        </w:rPr>
      </w:pPr>
      <w:r w:rsidRPr="00DD5E5B">
        <w:rPr>
          <w:noProof/>
        </w:rPr>
        <w:t>3.2.4.</w:t>
      </w:r>
      <w:r w:rsidRPr="00DD5E5B">
        <w:rPr>
          <w:noProof/>
        </w:rPr>
        <w:tab/>
        <w:t>Съвместимост с настоящата многогодишна финансова рамка</w:t>
      </w:r>
    </w:p>
    <w:p w14:paraId="734EBD89" w14:textId="77777777" w:rsidR="00A610D4" w:rsidRPr="00DD5E5B" w:rsidRDefault="00A610D4">
      <w:pPr>
        <w:pStyle w:val="ManualHeading3"/>
        <w:rPr>
          <w:noProof/>
        </w:rPr>
      </w:pPr>
      <w:r w:rsidRPr="00DD5E5B">
        <w:rPr>
          <w:noProof/>
        </w:rPr>
        <w:t>3.2.5.</w:t>
      </w:r>
      <w:r w:rsidRPr="00DD5E5B">
        <w:rPr>
          <w:noProof/>
        </w:rPr>
        <w:tab/>
        <w:t>Финансов принос от трети страни</w:t>
      </w:r>
    </w:p>
    <w:p w14:paraId="2ECA13FA" w14:textId="77777777" w:rsidR="00A610D4" w:rsidRPr="00DD5E5B" w:rsidRDefault="00A610D4">
      <w:pPr>
        <w:pStyle w:val="ManualHeading2"/>
        <w:rPr>
          <w:noProof/>
        </w:rPr>
      </w:pPr>
      <w:r w:rsidRPr="00DD5E5B">
        <w:rPr>
          <w:noProof/>
        </w:rPr>
        <w:t>3.3.</w:t>
      </w:r>
      <w:r w:rsidRPr="00DD5E5B">
        <w:rPr>
          <w:noProof/>
        </w:rPr>
        <w:tab/>
        <w:t>Очаквано отражение върху приходите</w:t>
      </w:r>
    </w:p>
    <w:p w14:paraId="196D242E" w14:textId="77777777" w:rsidR="00A610D4" w:rsidRPr="00DD5E5B" w:rsidRDefault="00A610D4">
      <w:pPr>
        <w:rPr>
          <w:noProof/>
        </w:rPr>
        <w:sectPr w:rsidR="00A610D4" w:rsidRPr="00DD5E5B" w:rsidSect="00F92DAA">
          <w:pgSz w:w="11907" w:h="16840" w:code="9"/>
          <w:pgMar w:top="1134" w:right="1418" w:bottom="1134" w:left="1418" w:header="709" w:footer="709" w:gutter="0"/>
          <w:pgNumType w:start="1"/>
          <w:cols w:space="720"/>
          <w:docGrid w:linePitch="360"/>
        </w:sectPr>
      </w:pPr>
    </w:p>
    <w:p w14:paraId="0B11C1B2" w14:textId="77777777" w:rsidR="00A610D4" w:rsidRPr="00DD5E5B" w:rsidRDefault="00A610D4">
      <w:pPr>
        <w:pStyle w:val="ManualHeading1"/>
        <w:rPr>
          <w:noProof/>
        </w:rPr>
      </w:pPr>
      <w:r w:rsidRPr="00DD5E5B">
        <w:rPr>
          <w:noProof/>
        </w:rPr>
        <w:t>1.</w:t>
      </w:r>
      <w:r w:rsidRPr="00DD5E5B">
        <w:rPr>
          <w:noProof/>
        </w:rPr>
        <w:tab/>
        <w:t xml:space="preserve">РАМКА НА ПРЕДЛОЖЕНИЕТО/ИНИЦИАТИВАТА </w:t>
      </w:r>
    </w:p>
    <w:p w14:paraId="434079FE" w14:textId="77777777" w:rsidR="00A610D4" w:rsidRPr="00DD5E5B" w:rsidRDefault="00A610D4">
      <w:pPr>
        <w:pStyle w:val="ManualHeading2"/>
        <w:rPr>
          <w:noProof/>
        </w:rPr>
      </w:pPr>
      <w:r w:rsidRPr="00DD5E5B">
        <w:rPr>
          <w:noProof/>
        </w:rPr>
        <w:t>1.1.</w:t>
      </w:r>
      <w:r w:rsidRPr="00DD5E5B">
        <w:rPr>
          <w:noProof/>
        </w:rPr>
        <w:tab/>
        <w:t>Наименование на предложението/инициативата</w:t>
      </w:r>
    </w:p>
    <w:p w14:paraId="1B94E52F" w14:textId="4B398205" w:rsidR="00A610D4" w:rsidRPr="00DD5E5B" w:rsidRDefault="0041549B" w:rsidP="00781D6D">
      <w:pPr>
        <w:pStyle w:val="Text1"/>
        <w:pBdr>
          <w:top w:val="single" w:sz="4" w:space="1" w:color="auto"/>
          <w:left w:val="single" w:sz="4" w:space="4" w:color="auto"/>
          <w:bottom w:val="single" w:sz="4" w:space="1" w:color="auto"/>
          <w:right w:val="single" w:sz="4" w:space="4" w:color="auto"/>
        </w:pBdr>
        <w:rPr>
          <w:noProof/>
        </w:rPr>
      </w:pPr>
      <w:r w:rsidRPr="00DD5E5B">
        <w:rPr>
          <w:noProof/>
        </w:rPr>
        <w:t>Предложение за Директива на Европейския парламент и на Съвета относно мониторинга и устойчивостта на почвата (закон за мониторинг на почвата).</w:t>
      </w:r>
    </w:p>
    <w:p w14:paraId="3A2902BB" w14:textId="77777777" w:rsidR="00A610D4" w:rsidRPr="00DD5E5B" w:rsidRDefault="00A610D4">
      <w:pPr>
        <w:pStyle w:val="ManualHeading2"/>
        <w:rPr>
          <w:i/>
          <w:noProof/>
        </w:rPr>
      </w:pPr>
      <w:r w:rsidRPr="00DD5E5B">
        <w:rPr>
          <w:noProof/>
        </w:rPr>
        <w:t>1.2.</w:t>
      </w:r>
      <w:r w:rsidRPr="00DD5E5B">
        <w:rPr>
          <w:noProof/>
        </w:rPr>
        <w:tab/>
        <w:t>Съответна(и) област(и) на политиката</w:t>
      </w:r>
      <w:r w:rsidRPr="00DD5E5B">
        <w:rPr>
          <w:i/>
          <w:noProof/>
        </w:rPr>
        <w:t xml:space="preserve"> </w:t>
      </w:r>
    </w:p>
    <w:p w14:paraId="525AA4C9" w14:textId="77777777" w:rsidR="00A610D4" w:rsidRPr="00DD5E5B" w:rsidRDefault="00781D6D" w:rsidP="00781D6D">
      <w:pPr>
        <w:pStyle w:val="Text1"/>
        <w:pBdr>
          <w:top w:val="single" w:sz="4" w:space="1" w:color="auto"/>
          <w:left w:val="single" w:sz="4" w:space="4" w:color="auto"/>
          <w:bottom w:val="single" w:sz="4" w:space="1" w:color="auto"/>
          <w:right w:val="single" w:sz="4" w:space="4" w:color="auto"/>
        </w:pBdr>
        <w:rPr>
          <w:noProof/>
        </w:rPr>
      </w:pPr>
      <w:r w:rsidRPr="00DD5E5B">
        <w:rPr>
          <w:noProof/>
        </w:rPr>
        <w:t>09 — Околна среда и действия по климата</w:t>
      </w:r>
    </w:p>
    <w:p w14:paraId="7A709F96" w14:textId="77777777" w:rsidR="009B5954" w:rsidRPr="00DD5E5B" w:rsidRDefault="009B5954" w:rsidP="009B5954">
      <w:pPr>
        <w:pStyle w:val="Text1"/>
        <w:pBdr>
          <w:top w:val="single" w:sz="4" w:space="1" w:color="auto"/>
          <w:left w:val="single" w:sz="4" w:space="4" w:color="auto"/>
          <w:bottom w:val="single" w:sz="4" w:space="1" w:color="auto"/>
          <w:right w:val="single" w:sz="4" w:space="4" w:color="auto"/>
        </w:pBdr>
        <w:rPr>
          <w:noProof/>
        </w:rPr>
      </w:pPr>
      <w:r w:rsidRPr="00DD5E5B">
        <w:rPr>
          <w:noProof/>
        </w:rPr>
        <w:t xml:space="preserve">Дейности: </w:t>
      </w:r>
    </w:p>
    <w:p w14:paraId="4DA74543" w14:textId="77777777" w:rsidR="009B5954" w:rsidRPr="00DD5E5B" w:rsidRDefault="009B5954" w:rsidP="009B5954">
      <w:pPr>
        <w:pStyle w:val="Text1"/>
        <w:pBdr>
          <w:top w:val="single" w:sz="4" w:space="1" w:color="auto"/>
          <w:left w:val="single" w:sz="4" w:space="4" w:color="auto"/>
          <w:bottom w:val="single" w:sz="4" w:space="1" w:color="auto"/>
          <w:right w:val="single" w:sz="4" w:space="4" w:color="auto"/>
        </w:pBdr>
        <w:rPr>
          <w:noProof/>
        </w:rPr>
      </w:pPr>
      <w:r w:rsidRPr="00DD5E5B">
        <w:rPr>
          <w:noProof/>
        </w:rPr>
        <w:t xml:space="preserve">09 02 — Програма за околната среда и действията по климата (LIFE) </w:t>
      </w:r>
    </w:p>
    <w:p w14:paraId="4A462E97" w14:textId="77777777" w:rsidR="00A610D4" w:rsidRPr="00DD5E5B" w:rsidRDefault="00A610D4">
      <w:pPr>
        <w:pStyle w:val="ManualHeading2"/>
        <w:rPr>
          <w:noProof/>
          <w:szCs w:val="24"/>
        </w:rPr>
      </w:pPr>
      <w:r w:rsidRPr="00DD5E5B">
        <w:rPr>
          <w:noProof/>
        </w:rPr>
        <w:t>1.3.</w:t>
      </w:r>
      <w:r w:rsidRPr="00DD5E5B">
        <w:rPr>
          <w:noProof/>
        </w:rPr>
        <w:tab/>
        <w:t xml:space="preserve">Предложението/инициативата е във връзка с: </w:t>
      </w:r>
    </w:p>
    <w:p w14:paraId="0176248F" w14:textId="77777777" w:rsidR="00A610D4" w:rsidRPr="00DD5E5B" w:rsidRDefault="005F53C9">
      <w:pPr>
        <w:pStyle w:val="Text1"/>
        <w:rPr>
          <w:b/>
          <w:noProof/>
          <w:sz w:val="22"/>
        </w:rPr>
      </w:pPr>
      <w:r w:rsidRPr="00DD5E5B">
        <w:rPr>
          <w:rFonts w:ascii="Wingdings" w:hAnsi="Wingdings"/>
          <w:noProof/>
        </w:rPr>
        <w:t></w:t>
      </w:r>
      <w:r w:rsidRPr="00DD5E5B">
        <w:rPr>
          <w:b/>
          <w:i/>
          <w:noProof/>
          <w:sz w:val="22"/>
        </w:rPr>
        <w:t xml:space="preserve"> </w:t>
      </w:r>
      <w:r w:rsidRPr="00DD5E5B">
        <w:rPr>
          <w:b/>
          <w:noProof/>
        </w:rPr>
        <w:t>ново действие</w:t>
      </w:r>
      <w:r w:rsidRPr="00DD5E5B">
        <w:rPr>
          <w:b/>
          <w:noProof/>
          <w:sz w:val="22"/>
        </w:rPr>
        <w:t xml:space="preserve"> </w:t>
      </w:r>
    </w:p>
    <w:p w14:paraId="2C65434A" w14:textId="77777777" w:rsidR="00A610D4" w:rsidRPr="00DD5E5B" w:rsidRDefault="00A610D4">
      <w:pPr>
        <w:pStyle w:val="Text1"/>
        <w:rPr>
          <w:noProof/>
          <w:sz w:val="22"/>
        </w:rPr>
      </w:pPr>
      <w:r w:rsidRPr="00DD5E5B">
        <w:rPr>
          <w:rFonts w:ascii="Wingdings" w:hAnsi="Wingdings"/>
          <w:noProof/>
          <w:sz w:val="22"/>
        </w:rPr>
        <w:t></w:t>
      </w:r>
      <w:r w:rsidRPr="00DD5E5B">
        <w:rPr>
          <w:i/>
          <w:noProof/>
          <w:sz w:val="22"/>
        </w:rPr>
        <w:t xml:space="preserve"> </w:t>
      </w:r>
      <w:r w:rsidRPr="00DD5E5B">
        <w:rPr>
          <w:b/>
          <w:noProof/>
        </w:rPr>
        <w:t>ново действие след пилотен проект/подготвително действие</w:t>
      </w:r>
      <w:r w:rsidRPr="00DD5E5B">
        <w:rPr>
          <w:rStyle w:val="FootnoteReference"/>
          <w:b/>
          <w:noProof/>
        </w:rPr>
        <w:footnoteReference w:id="85"/>
      </w:r>
      <w:r w:rsidRPr="00DD5E5B">
        <w:rPr>
          <w:noProof/>
          <w:sz w:val="22"/>
        </w:rPr>
        <w:t xml:space="preserve"> </w:t>
      </w:r>
    </w:p>
    <w:p w14:paraId="43D33058" w14:textId="77777777" w:rsidR="00A610D4" w:rsidRPr="00DD5E5B" w:rsidRDefault="00A610D4">
      <w:pPr>
        <w:pStyle w:val="Text1"/>
        <w:rPr>
          <w:noProof/>
          <w:sz w:val="22"/>
        </w:rPr>
      </w:pPr>
      <w:r w:rsidRPr="00DD5E5B">
        <w:rPr>
          <w:rFonts w:ascii="Wingdings" w:hAnsi="Wingdings"/>
          <w:noProof/>
          <w:sz w:val="22"/>
        </w:rPr>
        <w:t></w:t>
      </w:r>
      <w:r w:rsidRPr="00DD5E5B">
        <w:rPr>
          <w:i/>
          <w:noProof/>
          <w:sz w:val="22"/>
        </w:rPr>
        <w:t xml:space="preserve"> </w:t>
      </w:r>
      <w:r w:rsidRPr="00DD5E5B">
        <w:rPr>
          <w:b/>
          <w:noProof/>
        </w:rPr>
        <w:t>продължаване на съществуващо действие</w:t>
      </w:r>
      <w:r w:rsidRPr="00DD5E5B">
        <w:rPr>
          <w:noProof/>
          <w:sz w:val="22"/>
        </w:rPr>
        <w:t xml:space="preserve"> </w:t>
      </w:r>
    </w:p>
    <w:p w14:paraId="17F289BC" w14:textId="77777777" w:rsidR="00A610D4" w:rsidRPr="00DD5E5B" w:rsidRDefault="00A610D4">
      <w:pPr>
        <w:pStyle w:val="Text1"/>
        <w:rPr>
          <w:noProof/>
        </w:rPr>
      </w:pPr>
      <w:r w:rsidRPr="00DD5E5B">
        <w:rPr>
          <w:rFonts w:ascii="Wingdings" w:hAnsi="Wingdings"/>
          <w:noProof/>
          <w:sz w:val="22"/>
        </w:rPr>
        <w:t></w:t>
      </w:r>
      <w:r w:rsidRPr="00DD5E5B">
        <w:rPr>
          <w:i/>
          <w:noProof/>
          <w:sz w:val="22"/>
        </w:rPr>
        <w:t xml:space="preserve"> </w:t>
      </w:r>
      <w:r w:rsidRPr="00DD5E5B">
        <w:rPr>
          <w:b/>
          <w:noProof/>
        </w:rPr>
        <w:t>сливане или пренасочване на едно или няколко действия към друго/ново действие</w:t>
      </w:r>
      <w:r w:rsidRPr="00DD5E5B">
        <w:rPr>
          <w:noProof/>
        </w:rPr>
        <w:t xml:space="preserve"> </w:t>
      </w:r>
    </w:p>
    <w:p w14:paraId="4E9AA05A" w14:textId="77777777" w:rsidR="00A610D4" w:rsidRPr="00DD5E5B" w:rsidRDefault="00A610D4">
      <w:pPr>
        <w:pStyle w:val="ManualHeading2"/>
        <w:rPr>
          <w:noProof/>
          <w:szCs w:val="24"/>
        </w:rPr>
      </w:pPr>
      <w:r w:rsidRPr="00DD5E5B">
        <w:rPr>
          <w:noProof/>
        </w:rPr>
        <w:t>1.4.</w:t>
      </w:r>
      <w:r w:rsidRPr="00DD5E5B">
        <w:rPr>
          <w:noProof/>
        </w:rPr>
        <w:tab/>
        <w:t>Цел(и)</w:t>
      </w:r>
    </w:p>
    <w:p w14:paraId="1D06793C" w14:textId="77777777" w:rsidR="00A610D4" w:rsidRPr="00DD5E5B" w:rsidRDefault="00A610D4">
      <w:pPr>
        <w:pStyle w:val="ManualHeading3"/>
        <w:rPr>
          <w:noProof/>
        </w:rPr>
      </w:pPr>
      <w:r w:rsidRPr="00DD5E5B">
        <w:rPr>
          <w:noProof/>
        </w:rPr>
        <w:t>1.4.1.</w:t>
      </w:r>
      <w:r w:rsidRPr="00DD5E5B">
        <w:rPr>
          <w:noProof/>
        </w:rPr>
        <w:tab/>
        <w:t>Обща цел/общи цели</w:t>
      </w:r>
    </w:p>
    <w:p w14:paraId="1C65B2CA" w14:textId="77777777" w:rsidR="00CA5678" w:rsidRPr="00DD5E5B" w:rsidRDefault="00CA5678" w:rsidP="00CA5678">
      <w:pPr>
        <w:pStyle w:val="Text1"/>
        <w:pBdr>
          <w:top w:val="single" w:sz="4" w:space="1" w:color="auto"/>
          <w:left w:val="single" w:sz="4" w:space="4" w:color="auto"/>
          <w:bottom w:val="single" w:sz="4" w:space="1" w:color="auto"/>
          <w:right w:val="single" w:sz="4" w:space="4" w:color="auto"/>
        </w:pBdr>
        <w:rPr>
          <w:noProof/>
        </w:rPr>
      </w:pPr>
      <w:r w:rsidRPr="00DD5E5B">
        <w:rPr>
          <w:noProof/>
        </w:rPr>
        <w:t xml:space="preserve">Целта на предложената директива е да се допринесе за справяне с големите обществени предизвикателства, свързани със следното: </w:t>
      </w:r>
    </w:p>
    <w:p w14:paraId="0488A782" w14:textId="77777777" w:rsidR="00CA5678" w:rsidRPr="00DD5E5B" w:rsidRDefault="00CA5678" w:rsidP="00CA5678">
      <w:pPr>
        <w:pStyle w:val="Text1"/>
        <w:pBdr>
          <w:top w:val="single" w:sz="4" w:space="1" w:color="auto"/>
          <w:left w:val="single" w:sz="4" w:space="4" w:color="auto"/>
          <w:bottom w:val="single" w:sz="4" w:space="1" w:color="auto"/>
          <w:right w:val="single" w:sz="4" w:space="4" w:color="auto"/>
        </w:pBdr>
        <w:rPr>
          <w:noProof/>
        </w:rPr>
      </w:pPr>
      <w:r w:rsidRPr="00DD5E5B">
        <w:rPr>
          <w:noProof/>
        </w:rPr>
        <w:t>- постигане на неутралност по отношение на климата и издръжливост спрямо изменението на климата;</w:t>
      </w:r>
    </w:p>
    <w:p w14:paraId="098EDB94" w14:textId="77777777" w:rsidR="00CA5678" w:rsidRPr="00DD5E5B" w:rsidRDefault="00CA5678" w:rsidP="00CA5678">
      <w:pPr>
        <w:pStyle w:val="Text1"/>
        <w:pBdr>
          <w:top w:val="single" w:sz="4" w:space="1" w:color="auto"/>
          <w:left w:val="single" w:sz="4" w:space="4" w:color="auto"/>
          <w:bottom w:val="single" w:sz="4" w:space="1" w:color="auto"/>
          <w:right w:val="single" w:sz="4" w:space="4" w:color="auto"/>
        </w:pBdr>
        <w:rPr>
          <w:noProof/>
        </w:rPr>
      </w:pPr>
      <w:r w:rsidRPr="00DD5E5B">
        <w:rPr>
          <w:noProof/>
        </w:rPr>
        <w:t>- обръщане на тенденцията на загуба на биологично разнообразие и изпълнение на международните ангажименти в областта на биоразнообразието;</w:t>
      </w:r>
    </w:p>
    <w:p w14:paraId="488A7CD4" w14:textId="77777777" w:rsidR="00CA5678" w:rsidRPr="00DD5E5B" w:rsidRDefault="00CA5678" w:rsidP="00CA5678">
      <w:pPr>
        <w:pStyle w:val="Text1"/>
        <w:pBdr>
          <w:top w:val="single" w:sz="4" w:space="1" w:color="auto"/>
          <w:left w:val="single" w:sz="4" w:space="4" w:color="auto"/>
          <w:bottom w:val="single" w:sz="4" w:space="1" w:color="auto"/>
          <w:right w:val="single" w:sz="4" w:space="4" w:color="auto"/>
        </w:pBdr>
        <w:rPr>
          <w:noProof/>
        </w:rPr>
      </w:pPr>
      <w:r w:rsidRPr="00DD5E5B">
        <w:rPr>
          <w:noProof/>
        </w:rPr>
        <w:t>- намаляване на замърсяването до равнища, които вече не се считат за вредни за здравето на хората и околната среда;</w:t>
      </w:r>
    </w:p>
    <w:p w14:paraId="03E3B679" w14:textId="77777777" w:rsidR="00CA5678" w:rsidRPr="00DD5E5B" w:rsidRDefault="00CA5678" w:rsidP="00CA5678">
      <w:pPr>
        <w:pStyle w:val="Text1"/>
        <w:pBdr>
          <w:top w:val="single" w:sz="4" w:space="1" w:color="auto"/>
          <w:left w:val="single" w:sz="4" w:space="4" w:color="auto"/>
          <w:bottom w:val="single" w:sz="4" w:space="1" w:color="auto"/>
          <w:right w:val="single" w:sz="4" w:space="4" w:color="auto"/>
        </w:pBdr>
        <w:rPr>
          <w:noProof/>
        </w:rPr>
      </w:pPr>
      <w:r w:rsidRPr="00DD5E5B">
        <w:rPr>
          <w:noProof/>
        </w:rPr>
        <w:t>- изпълнение на международните ангажименти за постигане на неутралност по отношение на увреждането на земята.</w:t>
      </w:r>
    </w:p>
    <w:p w14:paraId="51DBF12F" w14:textId="77777777" w:rsidR="00CA5678" w:rsidRPr="00DD5E5B" w:rsidRDefault="00CA5678">
      <w:pPr>
        <w:pStyle w:val="Text1"/>
        <w:pBdr>
          <w:top w:val="single" w:sz="4" w:space="1" w:color="auto"/>
          <w:left w:val="single" w:sz="4" w:space="4" w:color="auto"/>
          <w:bottom w:val="single" w:sz="4" w:space="1" w:color="auto"/>
          <w:right w:val="single" w:sz="4" w:space="4" w:color="auto"/>
        </w:pBdr>
        <w:rPr>
          <w:noProof/>
        </w:rPr>
      </w:pPr>
    </w:p>
    <w:p w14:paraId="7DC07EDF" w14:textId="77777777" w:rsidR="00A610D4" w:rsidRPr="00DD5E5B" w:rsidRDefault="00A610D4">
      <w:pPr>
        <w:pStyle w:val="ManualHeading3"/>
        <w:rPr>
          <w:noProof/>
          <w:szCs w:val="24"/>
        </w:rPr>
      </w:pPr>
      <w:r w:rsidRPr="00DD5E5B">
        <w:rPr>
          <w:noProof/>
        </w:rPr>
        <w:t>1.4.2.</w:t>
      </w:r>
      <w:r w:rsidRPr="00DD5E5B">
        <w:rPr>
          <w:noProof/>
        </w:rPr>
        <w:tab/>
        <w:t>Конкретна цел/конкретни цели</w:t>
      </w:r>
    </w:p>
    <w:p w14:paraId="5CD0394E" w14:textId="77777777" w:rsidR="00CA5678" w:rsidRPr="00DD5E5B" w:rsidRDefault="00CA5678" w:rsidP="00CA5678">
      <w:pPr>
        <w:pStyle w:val="Text1"/>
        <w:pBdr>
          <w:top w:val="single" w:sz="4" w:space="1" w:color="auto"/>
          <w:left w:val="single" w:sz="4" w:space="4" w:color="auto"/>
          <w:bottom w:val="single" w:sz="4" w:space="1" w:color="auto"/>
          <w:right w:val="single" w:sz="4" w:space="4" w:color="auto"/>
        </w:pBdr>
        <w:rPr>
          <w:noProof/>
        </w:rPr>
      </w:pPr>
      <w:r w:rsidRPr="00DD5E5B">
        <w:rPr>
          <w:noProof/>
        </w:rPr>
        <w:t>В съответствие с общата цел конкретната цел на предложената директива е:</w:t>
      </w:r>
    </w:p>
    <w:p w14:paraId="3B334EC3" w14:textId="77777777" w:rsidR="00CA5678" w:rsidRPr="00DD5E5B" w:rsidRDefault="00CA5678" w:rsidP="00CA5678">
      <w:pPr>
        <w:pStyle w:val="Text1"/>
        <w:pBdr>
          <w:top w:val="single" w:sz="4" w:space="1" w:color="auto"/>
          <w:left w:val="single" w:sz="4" w:space="4" w:color="auto"/>
          <w:bottom w:val="single" w:sz="4" w:space="1" w:color="auto"/>
          <w:right w:val="single" w:sz="4" w:space="4" w:color="auto"/>
        </w:pBdr>
        <w:rPr>
          <w:noProof/>
        </w:rPr>
      </w:pPr>
      <w:r w:rsidRPr="00DD5E5B">
        <w:rPr>
          <w:noProof/>
        </w:rPr>
        <w:t>- да се спре увреждането на почвите и да се постигне добро здравно състояние на почвите в целия ЕС до 2050 г., като по този начин се гарантира способността на почвите в ЕС да осигуряват множество екосистемни услуги в мащаб, достатъчен за задоволяване на екологичните, обществените и икономическите нужди, като същевременно замърсяването на почвите бъде намалено до равнища, които вече не се считат за вредни за здравето на човека и околната среда.</w:t>
      </w:r>
    </w:p>
    <w:p w14:paraId="3A61581F" w14:textId="77777777" w:rsidR="00CA5678" w:rsidRPr="00DD5E5B" w:rsidRDefault="00CA5678" w:rsidP="00CA5678">
      <w:pPr>
        <w:pStyle w:val="Text1"/>
        <w:pBdr>
          <w:top w:val="single" w:sz="4" w:space="1" w:color="auto"/>
          <w:left w:val="single" w:sz="4" w:space="4" w:color="auto"/>
          <w:bottom w:val="single" w:sz="4" w:space="1" w:color="auto"/>
          <w:right w:val="single" w:sz="4" w:space="4" w:color="auto"/>
        </w:pBdr>
        <w:rPr>
          <w:noProof/>
        </w:rPr>
      </w:pPr>
      <w:r w:rsidRPr="00DD5E5B">
        <w:rPr>
          <w:noProof/>
        </w:rPr>
        <w:t>Въз основа на конкретната цел оперативните цели са:</w:t>
      </w:r>
    </w:p>
    <w:p w14:paraId="437E6977" w14:textId="77777777" w:rsidR="00CA5678" w:rsidRPr="00DD5E5B" w:rsidRDefault="00CA5678" w:rsidP="00CA5678">
      <w:pPr>
        <w:pStyle w:val="Text1"/>
        <w:pBdr>
          <w:top w:val="single" w:sz="4" w:space="1" w:color="auto"/>
          <w:left w:val="single" w:sz="4" w:space="4" w:color="auto"/>
          <w:bottom w:val="single" w:sz="4" w:space="1" w:color="auto"/>
          <w:right w:val="single" w:sz="4" w:space="4" w:color="auto"/>
        </w:pBdr>
        <w:rPr>
          <w:noProof/>
        </w:rPr>
      </w:pPr>
      <w:r w:rsidRPr="00DD5E5B">
        <w:rPr>
          <w:noProof/>
        </w:rPr>
        <w:t>- да се въведат мерки за спиране на увреждането на почвите и за възстановяване на тяхното здраве чрез мероприятия за регенериране;</w:t>
      </w:r>
    </w:p>
    <w:p w14:paraId="63A0C9A7" w14:textId="77777777" w:rsidR="00CA5678" w:rsidRPr="00DD5E5B" w:rsidRDefault="00CA5678" w:rsidP="00CA5678">
      <w:pPr>
        <w:pStyle w:val="Text1"/>
        <w:pBdr>
          <w:top w:val="single" w:sz="4" w:space="1" w:color="auto"/>
          <w:left w:val="single" w:sz="4" w:space="4" w:color="auto"/>
          <w:bottom w:val="single" w:sz="4" w:space="1" w:color="auto"/>
          <w:right w:val="single" w:sz="4" w:space="4" w:color="auto"/>
        </w:pBdr>
        <w:rPr>
          <w:noProof/>
        </w:rPr>
      </w:pPr>
      <w:r w:rsidRPr="00DD5E5B">
        <w:rPr>
          <w:noProof/>
        </w:rPr>
        <w:t>- да се установи ефективна рамка за гарантиране на изпълнението, по-специално чрез задължението на държавите членки за извършване на оценка на здравето на почвите, както и за докладване и преглед.</w:t>
      </w:r>
    </w:p>
    <w:p w14:paraId="2A64FA30" w14:textId="77777777" w:rsidR="00CA5678" w:rsidRPr="00DD5E5B" w:rsidRDefault="00CA5678">
      <w:pPr>
        <w:pStyle w:val="Text1"/>
        <w:pBdr>
          <w:top w:val="single" w:sz="4" w:space="1" w:color="auto"/>
          <w:left w:val="single" w:sz="4" w:space="4" w:color="auto"/>
          <w:bottom w:val="single" w:sz="4" w:space="1" w:color="auto"/>
          <w:right w:val="single" w:sz="4" w:space="4" w:color="auto"/>
        </w:pBdr>
        <w:rPr>
          <w:noProof/>
        </w:rPr>
      </w:pPr>
    </w:p>
    <w:p w14:paraId="7EDEDA33" w14:textId="77777777" w:rsidR="00A610D4" w:rsidRPr="00DD5E5B" w:rsidRDefault="00A610D4">
      <w:pPr>
        <w:pStyle w:val="ManualHeading3"/>
        <w:rPr>
          <w:noProof/>
        </w:rPr>
      </w:pPr>
      <w:r w:rsidRPr="00DD5E5B">
        <w:rPr>
          <w:noProof/>
        </w:rPr>
        <w:t>1.4.3.</w:t>
      </w:r>
      <w:r w:rsidRPr="00DD5E5B">
        <w:rPr>
          <w:noProof/>
        </w:rPr>
        <w:tab/>
        <w:t>Очаквани резултати и въздействие</w:t>
      </w:r>
    </w:p>
    <w:p w14:paraId="4665E3C4" w14:textId="77777777" w:rsidR="00A610D4" w:rsidRPr="00DD5E5B" w:rsidRDefault="00A610D4">
      <w:pPr>
        <w:pStyle w:val="Text1"/>
        <w:rPr>
          <w:i/>
          <w:noProof/>
          <w:sz w:val="20"/>
        </w:rPr>
      </w:pPr>
      <w:r w:rsidRPr="00DD5E5B">
        <w:rPr>
          <w:i/>
          <w:noProof/>
          <w:sz w:val="20"/>
        </w:rPr>
        <w:t>Да се посочи въздействието, което предложението/инициативата следва да окаже по отношение на бенефициерите/целевите групи.</w:t>
      </w:r>
    </w:p>
    <w:p w14:paraId="4DDFBF2D" w14:textId="77777777" w:rsidR="0073573A" w:rsidRPr="00DD5E5B" w:rsidRDefault="0073573A" w:rsidP="0073573A">
      <w:pPr>
        <w:pStyle w:val="Text1"/>
        <w:pBdr>
          <w:top w:val="single" w:sz="4" w:space="1" w:color="auto"/>
          <w:left w:val="single" w:sz="4" w:space="4" w:color="auto"/>
          <w:bottom w:val="single" w:sz="4" w:space="1" w:color="auto"/>
          <w:right w:val="single" w:sz="4" w:space="4" w:color="auto"/>
        </w:pBdr>
        <w:rPr>
          <w:noProof/>
        </w:rPr>
      </w:pPr>
      <w:r w:rsidRPr="00DD5E5B">
        <w:rPr>
          <w:noProof/>
        </w:rPr>
        <w:t>Предложената инициатива ще доведе до значителни ползи за околната среда и до подобряване на здравето на почвите, както и до верижни ефекти по отношение на качеството на водата и въздуха, биоразнообразието, ползите за климата и ползите за храните. Тя е насочена към рисковете за здравето на хората и околната среда, произтичащи от замърсени обекти.</w:t>
      </w:r>
    </w:p>
    <w:p w14:paraId="1BB60D8C" w14:textId="77777777" w:rsidR="0073573A" w:rsidRPr="00DD5E5B" w:rsidRDefault="0073573A" w:rsidP="0073573A">
      <w:pPr>
        <w:pStyle w:val="Text1"/>
        <w:pBdr>
          <w:top w:val="single" w:sz="4" w:space="1" w:color="auto"/>
          <w:left w:val="single" w:sz="4" w:space="4" w:color="auto"/>
          <w:bottom w:val="single" w:sz="4" w:space="1" w:color="auto"/>
          <w:right w:val="single" w:sz="4" w:space="4" w:color="auto"/>
        </w:pBdr>
        <w:rPr>
          <w:noProof/>
        </w:rPr>
      </w:pPr>
      <w:r w:rsidRPr="00DD5E5B">
        <w:rPr>
          <w:noProof/>
        </w:rPr>
        <w:t>Благосъстоянието и благополучието на настоящите бъдещите поколения зависят от здравето на почвите.</w:t>
      </w:r>
    </w:p>
    <w:p w14:paraId="3232726D" w14:textId="77777777" w:rsidR="00FB15C1" w:rsidRPr="00DD5E5B" w:rsidRDefault="002C41A1" w:rsidP="00FB15C1">
      <w:pPr>
        <w:pStyle w:val="Text1"/>
        <w:pBdr>
          <w:top w:val="single" w:sz="4" w:space="1" w:color="auto"/>
          <w:left w:val="single" w:sz="4" w:space="4" w:color="auto"/>
          <w:bottom w:val="single" w:sz="4" w:space="1" w:color="auto"/>
          <w:right w:val="single" w:sz="4" w:space="4" w:color="auto"/>
        </w:pBdr>
        <w:rPr>
          <w:noProof/>
        </w:rPr>
      </w:pPr>
      <w:r w:rsidRPr="00DD5E5B">
        <w:rPr>
          <w:noProof/>
        </w:rPr>
        <w:t xml:space="preserve">Очаква се с изпълнението на предложението да се създадат редица възможности за МСП по отношение както на растежа (например изследване и саниране на замърсени обекти, консултантски услуги за здравето на почвите, лаборатории за изпитване на почви), така на иновациите в областта на разработването и прилагането на мерки за устойчиво управление и възстановяване на почвите, както и във връзка с изследването и санирането на замърсени почви. </w:t>
      </w:r>
    </w:p>
    <w:p w14:paraId="545C8CC6" w14:textId="77777777" w:rsidR="00A610D4" w:rsidRPr="00DD5E5B" w:rsidRDefault="00FB15C1" w:rsidP="00FB15C1">
      <w:pPr>
        <w:pStyle w:val="Text1"/>
        <w:pBdr>
          <w:top w:val="single" w:sz="4" w:space="1" w:color="auto"/>
          <w:left w:val="single" w:sz="4" w:space="4" w:color="auto"/>
          <w:bottom w:val="single" w:sz="4" w:space="1" w:color="auto"/>
          <w:right w:val="single" w:sz="4" w:space="4" w:color="auto"/>
        </w:pBdr>
        <w:rPr>
          <w:noProof/>
        </w:rPr>
      </w:pPr>
      <w:r w:rsidRPr="00DD5E5B">
        <w:rPr>
          <w:noProof/>
        </w:rPr>
        <w:t>С въвеждането на мониторинг на почвата се очаква да се създадат и възможности за научноизследователски, развойни и стопански дейности, свързани с разработването на параметри и наблюдението на почвата.</w:t>
      </w:r>
    </w:p>
    <w:p w14:paraId="7D916536" w14:textId="77777777" w:rsidR="00A610D4" w:rsidRPr="00DD5E5B" w:rsidRDefault="00A610D4">
      <w:pPr>
        <w:pStyle w:val="ManualHeading3"/>
        <w:rPr>
          <w:noProof/>
          <w:szCs w:val="24"/>
        </w:rPr>
      </w:pPr>
      <w:r w:rsidRPr="00DD5E5B">
        <w:rPr>
          <w:noProof/>
        </w:rPr>
        <w:t>1.4.4.</w:t>
      </w:r>
      <w:r w:rsidRPr="00DD5E5B">
        <w:rPr>
          <w:noProof/>
        </w:rPr>
        <w:tab/>
        <w:t>Показатели за изпълнението</w:t>
      </w:r>
    </w:p>
    <w:p w14:paraId="4DE4CE4A" w14:textId="77777777" w:rsidR="00A610D4" w:rsidRPr="00DD5E5B" w:rsidRDefault="00A610D4">
      <w:pPr>
        <w:pStyle w:val="Text1"/>
        <w:rPr>
          <w:i/>
          <w:noProof/>
          <w:sz w:val="20"/>
        </w:rPr>
      </w:pPr>
      <w:r w:rsidRPr="00DD5E5B">
        <w:rPr>
          <w:i/>
          <w:noProof/>
          <w:sz w:val="20"/>
        </w:rPr>
        <w:t>Посочете показателите за проследяване на напредъка и на постиженията.</w:t>
      </w:r>
    </w:p>
    <w:p w14:paraId="5DCAC885" w14:textId="77777777" w:rsidR="00BE0919" w:rsidRPr="00DD5E5B" w:rsidRDefault="00132CF4">
      <w:pPr>
        <w:pStyle w:val="Text1"/>
        <w:pBdr>
          <w:top w:val="single" w:sz="4" w:space="1" w:color="auto"/>
          <w:left w:val="single" w:sz="4" w:space="4" w:color="auto"/>
          <w:bottom w:val="single" w:sz="4" w:space="1" w:color="auto"/>
          <w:right w:val="single" w:sz="4" w:space="4" w:color="auto"/>
        </w:pBdr>
        <w:rPr>
          <w:noProof/>
        </w:rPr>
      </w:pPr>
      <w:r w:rsidRPr="00DD5E5B">
        <w:rPr>
          <w:noProof/>
        </w:rPr>
        <w:t xml:space="preserve">С прилагането на предложението следва се да гарантира, че до 2050 г. почвите в целия ЕС ще бъдат здрави и ще се управляват устойчиво, така че да не се влошават допълнително. </w:t>
      </w:r>
    </w:p>
    <w:p w14:paraId="477B75C6" w14:textId="77777777" w:rsidR="00BE0919" w:rsidRPr="00DD5E5B" w:rsidRDefault="00132CF4">
      <w:pPr>
        <w:pStyle w:val="Text1"/>
        <w:pBdr>
          <w:top w:val="single" w:sz="4" w:space="1" w:color="auto"/>
          <w:left w:val="single" w:sz="4" w:space="4" w:color="auto"/>
          <w:bottom w:val="single" w:sz="4" w:space="1" w:color="auto"/>
          <w:right w:val="single" w:sz="4" w:space="4" w:color="auto"/>
        </w:pBdr>
        <w:rPr>
          <w:noProof/>
        </w:rPr>
      </w:pPr>
      <w:r w:rsidRPr="00DD5E5B">
        <w:rPr>
          <w:noProof/>
        </w:rPr>
        <w:t>Предвидени са следните основни показатели за наблюдение на изпълнението:</w:t>
      </w:r>
    </w:p>
    <w:p w14:paraId="66621680" w14:textId="77777777" w:rsidR="002B5C81" w:rsidRPr="00DD5E5B" w:rsidRDefault="00132CF4">
      <w:pPr>
        <w:pStyle w:val="Text1"/>
        <w:pBdr>
          <w:top w:val="single" w:sz="4" w:space="1" w:color="auto"/>
          <w:left w:val="single" w:sz="4" w:space="4" w:color="auto"/>
          <w:bottom w:val="single" w:sz="4" w:space="1" w:color="auto"/>
          <w:right w:val="single" w:sz="4" w:space="4" w:color="auto"/>
        </w:pBdr>
        <w:rPr>
          <w:noProof/>
        </w:rPr>
      </w:pPr>
      <w:r w:rsidRPr="00DD5E5B">
        <w:rPr>
          <w:noProof/>
        </w:rPr>
        <w:t>- брой пунктове за мониторинг на здравето на почвите;</w:t>
      </w:r>
    </w:p>
    <w:p w14:paraId="5C062A14" w14:textId="77777777" w:rsidR="00B9344E" w:rsidRPr="00DD5E5B" w:rsidRDefault="00DD17E7">
      <w:pPr>
        <w:pStyle w:val="Text1"/>
        <w:pBdr>
          <w:top w:val="single" w:sz="4" w:space="1" w:color="auto"/>
          <w:left w:val="single" w:sz="4" w:space="4" w:color="auto"/>
          <w:bottom w:val="single" w:sz="4" w:space="1" w:color="auto"/>
          <w:right w:val="single" w:sz="4" w:space="4" w:color="auto"/>
        </w:pBdr>
        <w:rPr>
          <w:noProof/>
        </w:rPr>
      </w:pPr>
      <w:r w:rsidRPr="00DD5E5B">
        <w:rPr>
          <w:noProof/>
        </w:rPr>
        <w:t>- дял от територията на ЕС, където почвите са в добро здравно състояние;</w:t>
      </w:r>
    </w:p>
    <w:p w14:paraId="73892B96" w14:textId="77777777" w:rsidR="00296119" w:rsidRPr="00DD5E5B" w:rsidRDefault="001331FC">
      <w:pPr>
        <w:pStyle w:val="Text1"/>
        <w:pBdr>
          <w:top w:val="single" w:sz="4" w:space="1" w:color="auto"/>
          <w:left w:val="single" w:sz="4" w:space="4" w:color="auto"/>
          <w:bottom w:val="single" w:sz="4" w:space="1" w:color="auto"/>
          <w:right w:val="single" w:sz="4" w:space="4" w:color="auto"/>
        </w:pBdr>
        <w:rPr>
          <w:noProof/>
        </w:rPr>
      </w:pPr>
      <w:r w:rsidRPr="00DD5E5B">
        <w:rPr>
          <w:noProof/>
        </w:rPr>
        <w:t>- приети мерки за устойчиво управление на почвите;</w:t>
      </w:r>
    </w:p>
    <w:p w14:paraId="705A1007" w14:textId="77777777" w:rsidR="00E51E50" w:rsidRPr="00DD5E5B" w:rsidRDefault="00296119">
      <w:pPr>
        <w:pStyle w:val="Text1"/>
        <w:pBdr>
          <w:top w:val="single" w:sz="4" w:space="1" w:color="auto"/>
          <w:left w:val="single" w:sz="4" w:space="4" w:color="auto"/>
          <w:bottom w:val="single" w:sz="4" w:space="1" w:color="auto"/>
          <w:right w:val="single" w:sz="4" w:space="4" w:color="auto"/>
        </w:pBdr>
        <w:rPr>
          <w:noProof/>
        </w:rPr>
      </w:pPr>
      <w:r w:rsidRPr="00DD5E5B">
        <w:rPr>
          <w:noProof/>
        </w:rPr>
        <w:t>- приети мерки за регенериране;</w:t>
      </w:r>
    </w:p>
    <w:p w14:paraId="4A25C42B" w14:textId="77777777" w:rsidR="00B55069" w:rsidRPr="00DD5E5B" w:rsidRDefault="00E51E50">
      <w:pPr>
        <w:pStyle w:val="Text1"/>
        <w:pBdr>
          <w:top w:val="single" w:sz="4" w:space="1" w:color="auto"/>
          <w:left w:val="single" w:sz="4" w:space="4" w:color="auto"/>
          <w:bottom w:val="single" w:sz="4" w:space="1" w:color="auto"/>
          <w:right w:val="single" w:sz="4" w:space="4" w:color="auto"/>
        </w:pBdr>
        <w:rPr>
          <w:noProof/>
        </w:rPr>
      </w:pPr>
      <w:r w:rsidRPr="00DD5E5B">
        <w:rPr>
          <w:noProof/>
        </w:rPr>
        <w:t xml:space="preserve">- брой потенциално замърсени обекти, въведени в специалните национални регистри; </w:t>
      </w:r>
    </w:p>
    <w:p w14:paraId="25E3878E" w14:textId="77777777" w:rsidR="00B33FBB" w:rsidRPr="00DD5E5B" w:rsidRDefault="00B55069">
      <w:pPr>
        <w:pStyle w:val="Text1"/>
        <w:pBdr>
          <w:top w:val="single" w:sz="4" w:space="1" w:color="auto"/>
          <w:left w:val="single" w:sz="4" w:space="4" w:color="auto"/>
          <w:bottom w:val="single" w:sz="4" w:space="1" w:color="auto"/>
          <w:right w:val="single" w:sz="4" w:space="4" w:color="auto"/>
        </w:pBdr>
        <w:rPr>
          <w:noProof/>
        </w:rPr>
      </w:pPr>
      <w:r w:rsidRPr="00DD5E5B">
        <w:rPr>
          <w:noProof/>
        </w:rPr>
        <w:t xml:space="preserve">- брой изследвани потенциално замърсени обекти; </w:t>
      </w:r>
    </w:p>
    <w:p w14:paraId="24D41593" w14:textId="77777777" w:rsidR="00E51E50" w:rsidRPr="00DD5E5B" w:rsidRDefault="00B33FBB">
      <w:pPr>
        <w:pStyle w:val="Text1"/>
        <w:pBdr>
          <w:top w:val="single" w:sz="4" w:space="1" w:color="auto"/>
          <w:left w:val="single" w:sz="4" w:space="4" w:color="auto"/>
          <w:bottom w:val="single" w:sz="4" w:space="1" w:color="auto"/>
          <w:right w:val="single" w:sz="4" w:space="4" w:color="auto"/>
        </w:pBdr>
        <w:rPr>
          <w:noProof/>
        </w:rPr>
      </w:pPr>
      <w:r w:rsidRPr="00DD5E5B">
        <w:rPr>
          <w:noProof/>
        </w:rPr>
        <w:t>- брой санирани или надлежно управлявани замърсени обекти.</w:t>
      </w:r>
    </w:p>
    <w:p w14:paraId="774C6AB6" w14:textId="77777777" w:rsidR="00A610D4" w:rsidRPr="00DD5E5B" w:rsidRDefault="00A610D4">
      <w:pPr>
        <w:pStyle w:val="ManualHeading2"/>
        <w:rPr>
          <w:noProof/>
          <w:szCs w:val="24"/>
        </w:rPr>
      </w:pPr>
      <w:r w:rsidRPr="00DD5E5B">
        <w:rPr>
          <w:noProof/>
        </w:rPr>
        <w:t>1.5.</w:t>
      </w:r>
      <w:r w:rsidRPr="00DD5E5B">
        <w:rPr>
          <w:noProof/>
        </w:rPr>
        <w:tab/>
        <w:t xml:space="preserve">Мотиви за предложението/инициативата </w:t>
      </w:r>
    </w:p>
    <w:p w14:paraId="49A6BECE" w14:textId="77777777" w:rsidR="00A610D4" w:rsidRPr="00DD5E5B" w:rsidRDefault="00A610D4">
      <w:pPr>
        <w:pStyle w:val="ManualHeading3"/>
        <w:rPr>
          <w:noProof/>
        </w:rPr>
      </w:pPr>
      <w:r w:rsidRPr="00DD5E5B">
        <w:rPr>
          <w:noProof/>
        </w:rPr>
        <w:t>1.5.1.</w:t>
      </w:r>
      <w:r w:rsidRPr="00DD5E5B">
        <w:rPr>
          <w:noProof/>
        </w:rPr>
        <w:tab/>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14:paraId="1CF2B3E3" w14:textId="77777777" w:rsidR="00343979" w:rsidRPr="00DD5E5B" w:rsidRDefault="00D64DE6">
      <w:pPr>
        <w:pStyle w:val="Text1"/>
        <w:pBdr>
          <w:top w:val="single" w:sz="4" w:space="1" w:color="auto"/>
          <w:left w:val="single" w:sz="4" w:space="4" w:color="auto"/>
          <w:bottom w:val="single" w:sz="4" w:space="1" w:color="auto"/>
          <w:right w:val="single" w:sz="4" w:space="4" w:color="auto"/>
        </w:pBdr>
        <w:rPr>
          <w:noProof/>
        </w:rPr>
      </w:pPr>
      <w:r w:rsidRPr="00DD5E5B">
        <w:rPr>
          <w:noProof/>
        </w:rPr>
        <w:t>Предложената директива ще влезе в сила след нейното приемане, но ще има период на транспониране от 2 години, в който държавите членки да приемат и съобщят законовите, подзаконовите и административните разпоредби, необходими за постигане на съответствие с настоящата директива.</w:t>
      </w:r>
    </w:p>
    <w:p w14:paraId="25EBD725" w14:textId="77777777" w:rsidR="00EA6AAA" w:rsidRPr="00DD5E5B" w:rsidRDefault="00EA6AAA" w:rsidP="00EA4846">
      <w:pPr>
        <w:pStyle w:val="Text1"/>
        <w:pBdr>
          <w:top w:val="single" w:sz="4" w:space="1" w:color="auto"/>
          <w:left w:val="single" w:sz="4" w:space="4" w:color="auto"/>
          <w:bottom w:val="single" w:sz="4" w:space="1" w:color="auto"/>
          <w:right w:val="single" w:sz="4" w:space="4" w:color="auto"/>
        </w:pBdr>
        <w:rPr>
          <w:noProof/>
        </w:rPr>
      </w:pPr>
      <w:r w:rsidRPr="00DD5E5B">
        <w:rPr>
          <w:noProof/>
        </w:rPr>
        <w:t xml:space="preserve">По време на този период на транспониране Комисията ще подпомага държавите членки чрез: </w:t>
      </w:r>
      <w:r w:rsidRPr="00DD5E5B">
        <w:rPr>
          <w:noProof/>
        </w:rPr>
        <w:br/>
        <w:t>- ръководство за транспониране на директивата;</w:t>
      </w:r>
    </w:p>
    <w:p w14:paraId="63A96B73" w14:textId="77777777" w:rsidR="00EA4846" w:rsidRPr="00DD5E5B" w:rsidRDefault="00E123E9" w:rsidP="00EA4846">
      <w:pPr>
        <w:pStyle w:val="Text1"/>
        <w:pBdr>
          <w:top w:val="single" w:sz="4" w:space="1" w:color="auto"/>
          <w:left w:val="single" w:sz="4" w:space="4" w:color="auto"/>
          <w:bottom w:val="single" w:sz="4" w:space="1" w:color="auto"/>
          <w:right w:val="single" w:sz="4" w:space="4" w:color="auto"/>
        </w:pBdr>
        <w:rPr>
          <w:noProof/>
        </w:rPr>
      </w:pPr>
      <w:r w:rsidRPr="00DD5E5B">
        <w:rPr>
          <w:noProof/>
        </w:rPr>
        <w:t>- разработване на различни насоки и информационни материали, ако е необходимо, във връзка с прилагането на директивата;</w:t>
      </w:r>
    </w:p>
    <w:p w14:paraId="758BFFC7" w14:textId="77777777" w:rsidR="00E123E9" w:rsidRPr="00DD5E5B" w:rsidRDefault="00E123E9" w:rsidP="00EA4846">
      <w:pPr>
        <w:pStyle w:val="Text1"/>
        <w:pBdr>
          <w:top w:val="single" w:sz="4" w:space="1" w:color="auto"/>
          <w:left w:val="single" w:sz="4" w:space="4" w:color="auto"/>
          <w:bottom w:val="single" w:sz="4" w:space="1" w:color="auto"/>
          <w:right w:val="single" w:sz="4" w:space="4" w:color="auto"/>
        </w:pBdr>
        <w:rPr>
          <w:noProof/>
        </w:rPr>
      </w:pPr>
      <w:r w:rsidRPr="00DD5E5B">
        <w:rPr>
          <w:noProof/>
        </w:rPr>
        <w:t>- бюро за помощ.</w:t>
      </w:r>
    </w:p>
    <w:p w14:paraId="16E06FCE" w14:textId="77777777" w:rsidR="0081539A" w:rsidRPr="00DD5E5B" w:rsidRDefault="0081539A" w:rsidP="00EA4846">
      <w:pPr>
        <w:pStyle w:val="Text1"/>
        <w:pBdr>
          <w:top w:val="single" w:sz="4" w:space="1" w:color="auto"/>
          <w:left w:val="single" w:sz="4" w:space="4" w:color="auto"/>
          <w:bottom w:val="single" w:sz="4" w:space="1" w:color="auto"/>
          <w:right w:val="single" w:sz="4" w:space="4" w:color="auto"/>
        </w:pBdr>
        <w:rPr>
          <w:noProof/>
        </w:rPr>
      </w:pPr>
      <w:r w:rsidRPr="00DD5E5B">
        <w:rPr>
          <w:noProof/>
        </w:rPr>
        <w:t>След приемането на директивата Комисията:</w:t>
      </w:r>
    </w:p>
    <w:p w14:paraId="3B2DE4B6" w14:textId="77777777" w:rsidR="0081539A" w:rsidRPr="00DD5E5B" w:rsidRDefault="0081539A" w:rsidP="00EA4846">
      <w:pPr>
        <w:pStyle w:val="Text1"/>
        <w:pBdr>
          <w:top w:val="single" w:sz="4" w:space="1" w:color="auto"/>
          <w:left w:val="single" w:sz="4" w:space="4" w:color="auto"/>
          <w:bottom w:val="single" w:sz="4" w:space="1" w:color="auto"/>
          <w:right w:val="single" w:sz="4" w:space="4" w:color="auto"/>
        </w:pBdr>
        <w:rPr>
          <w:noProof/>
        </w:rPr>
      </w:pPr>
      <w:r w:rsidRPr="00DD5E5B">
        <w:rPr>
          <w:noProof/>
        </w:rPr>
        <w:t>- ще свиква редовно заседания на специалния нов комитет, който ще подпомага Комисията, както и заседания на експертните групи;</w:t>
      </w:r>
    </w:p>
    <w:p w14:paraId="6AAC00C4" w14:textId="77777777" w:rsidR="00B5310A" w:rsidRPr="00DD5E5B" w:rsidRDefault="0081539A" w:rsidP="00EA4846">
      <w:pPr>
        <w:pStyle w:val="Text1"/>
        <w:pBdr>
          <w:top w:val="single" w:sz="4" w:space="1" w:color="auto"/>
          <w:left w:val="single" w:sz="4" w:space="4" w:color="auto"/>
          <w:bottom w:val="single" w:sz="4" w:space="1" w:color="auto"/>
          <w:right w:val="single" w:sz="4" w:space="4" w:color="auto"/>
        </w:pBdr>
        <w:rPr>
          <w:noProof/>
        </w:rPr>
      </w:pPr>
      <w:r w:rsidRPr="00DD5E5B">
        <w:rPr>
          <w:noProof/>
        </w:rPr>
        <w:t>- ще предприема необходимите стъпки и мерки за актуализиране и въвеждане на програмата за почвите LUCAS, която ще допълва рамката за мониторинг на държавите членки.</w:t>
      </w:r>
    </w:p>
    <w:p w14:paraId="63A6598F" w14:textId="77777777" w:rsidR="00C510D8" w:rsidRPr="00DD5E5B" w:rsidRDefault="00F927A5">
      <w:pPr>
        <w:pStyle w:val="Text1"/>
        <w:pBdr>
          <w:top w:val="single" w:sz="4" w:space="1" w:color="auto"/>
          <w:left w:val="single" w:sz="4" w:space="4" w:color="auto"/>
          <w:bottom w:val="single" w:sz="4" w:space="1" w:color="auto"/>
          <w:right w:val="single" w:sz="4" w:space="4" w:color="auto"/>
        </w:pBdr>
        <w:rPr>
          <w:noProof/>
        </w:rPr>
      </w:pPr>
      <w:r w:rsidRPr="00DD5E5B">
        <w:rPr>
          <w:noProof/>
        </w:rPr>
        <w:t>След изтичането на крайния срок за транспониране Комисията, в съответствие със своята политика за проверка на прилагането на законодателството на ЕС:</w:t>
      </w:r>
    </w:p>
    <w:p w14:paraId="7FC6B489" w14:textId="77777777" w:rsidR="00913172" w:rsidRPr="00DD5E5B" w:rsidRDefault="00C510D8">
      <w:pPr>
        <w:pStyle w:val="Text1"/>
        <w:pBdr>
          <w:top w:val="single" w:sz="4" w:space="1" w:color="auto"/>
          <w:left w:val="single" w:sz="4" w:space="4" w:color="auto"/>
          <w:bottom w:val="single" w:sz="4" w:space="1" w:color="auto"/>
          <w:right w:val="single" w:sz="4" w:space="4" w:color="auto"/>
        </w:pBdr>
        <w:rPr>
          <w:noProof/>
        </w:rPr>
      </w:pPr>
      <w:r w:rsidRPr="00DD5E5B">
        <w:rPr>
          <w:noProof/>
        </w:rPr>
        <w:t>- ще проверява пълнотата на съобщените от държавите членки мерки за транспониране, като при необходимост ще може да започва процедури за нарушение;</w:t>
      </w:r>
    </w:p>
    <w:p w14:paraId="0508FA10" w14:textId="77777777" w:rsidR="00A610D4" w:rsidRPr="00DD5E5B" w:rsidRDefault="00913172">
      <w:pPr>
        <w:pStyle w:val="Text1"/>
        <w:pBdr>
          <w:top w:val="single" w:sz="4" w:space="1" w:color="auto"/>
          <w:left w:val="single" w:sz="4" w:space="4" w:color="auto"/>
          <w:bottom w:val="single" w:sz="4" w:space="1" w:color="auto"/>
          <w:right w:val="single" w:sz="4" w:space="4" w:color="auto"/>
        </w:pBdr>
        <w:rPr>
          <w:noProof/>
        </w:rPr>
      </w:pPr>
      <w:r w:rsidRPr="00DD5E5B">
        <w:rPr>
          <w:noProof/>
        </w:rPr>
        <w:t>- ще проверява съответствието на съобщените от държавите членки мерки за транспониране, като при необходимост ще може да започва процедури за нарушение.</w:t>
      </w:r>
    </w:p>
    <w:p w14:paraId="446DE8E4" w14:textId="77777777" w:rsidR="002A0102" w:rsidRPr="00DD5E5B" w:rsidRDefault="002A0102">
      <w:pPr>
        <w:pStyle w:val="Text1"/>
        <w:pBdr>
          <w:top w:val="single" w:sz="4" w:space="1" w:color="auto"/>
          <w:left w:val="single" w:sz="4" w:space="4" w:color="auto"/>
          <w:bottom w:val="single" w:sz="4" w:space="1" w:color="auto"/>
          <w:right w:val="single" w:sz="4" w:space="4" w:color="auto"/>
        </w:pBdr>
        <w:rPr>
          <w:noProof/>
        </w:rPr>
      </w:pPr>
      <w:r w:rsidRPr="00DD5E5B">
        <w:rPr>
          <w:noProof/>
        </w:rPr>
        <w:t xml:space="preserve">След изтичането на крайния срок за транспониране държавите членки ще трябва: </w:t>
      </w:r>
    </w:p>
    <w:p w14:paraId="478C4BB1" w14:textId="77777777" w:rsidR="0008474C" w:rsidRPr="00DD5E5B" w:rsidRDefault="006A0E22" w:rsidP="0063151A">
      <w:pPr>
        <w:pStyle w:val="Text1"/>
        <w:pBdr>
          <w:top w:val="single" w:sz="4" w:space="1" w:color="auto"/>
          <w:left w:val="single" w:sz="4" w:space="4" w:color="auto"/>
          <w:bottom w:val="single" w:sz="4" w:space="1" w:color="auto"/>
          <w:right w:val="single" w:sz="4" w:space="4" w:color="auto"/>
        </w:pBdr>
        <w:rPr>
          <w:noProof/>
        </w:rPr>
      </w:pPr>
      <w:r w:rsidRPr="00DD5E5B">
        <w:rPr>
          <w:noProof/>
        </w:rPr>
        <w:t>- да въведат подходяща система за управление;</w:t>
      </w:r>
    </w:p>
    <w:p w14:paraId="6C40AF79" w14:textId="77777777" w:rsidR="0099185F" w:rsidRPr="00DD5E5B" w:rsidRDefault="0008474C" w:rsidP="0063151A">
      <w:pPr>
        <w:pStyle w:val="Text1"/>
        <w:pBdr>
          <w:top w:val="single" w:sz="4" w:space="1" w:color="auto"/>
          <w:left w:val="single" w:sz="4" w:space="4" w:color="auto"/>
          <w:bottom w:val="single" w:sz="4" w:space="1" w:color="auto"/>
          <w:right w:val="single" w:sz="4" w:space="4" w:color="auto"/>
        </w:pBdr>
        <w:rPr>
          <w:noProof/>
        </w:rPr>
      </w:pPr>
      <w:r w:rsidRPr="00DD5E5B">
        <w:rPr>
          <w:noProof/>
        </w:rPr>
        <w:t>- да установят почвени райони;</w:t>
      </w:r>
    </w:p>
    <w:p w14:paraId="08989D90" w14:textId="77777777" w:rsidR="00555D5E" w:rsidRPr="00DD5E5B" w:rsidRDefault="0099185F" w:rsidP="0063151A">
      <w:pPr>
        <w:pStyle w:val="Text1"/>
        <w:pBdr>
          <w:top w:val="single" w:sz="4" w:space="1" w:color="auto"/>
          <w:left w:val="single" w:sz="4" w:space="4" w:color="auto"/>
          <w:bottom w:val="single" w:sz="4" w:space="1" w:color="auto"/>
          <w:right w:val="single" w:sz="4" w:space="4" w:color="auto"/>
        </w:pBdr>
        <w:rPr>
          <w:noProof/>
        </w:rPr>
      </w:pPr>
      <w:r w:rsidRPr="00DD5E5B">
        <w:rPr>
          <w:noProof/>
        </w:rPr>
        <w:t xml:space="preserve">- да въведат рамката за мониторинг на почвите, включително да определят точки за вземане на проби и да приемат методики; </w:t>
      </w:r>
    </w:p>
    <w:p w14:paraId="61E1404D" w14:textId="77777777" w:rsidR="0099185F" w:rsidRPr="00DD5E5B" w:rsidRDefault="00BE4720" w:rsidP="0063151A">
      <w:pPr>
        <w:pStyle w:val="Text1"/>
        <w:pBdr>
          <w:top w:val="single" w:sz="4" w:space="1" w:color="auto"/>
          <w:left w:val="single" w:sz="4" w:space="4" w:color="auto"/>
          <w:bottom w:val="single" w:sz="4" w:space="1" w:color="auto"/>
          <w:right w:val="single" w:sz="4" w:space="4" w:color="auto"/>
        </w:pBdr>
        <w:rPr>
          <w:noProof/>
        </w:rPr>
      </w:pPr>
      <w:r w:rsidRPr="00DD5E5B">
        <w:rPr>
          <w:noProof/>
        </w:rPr>
        <w:t>- да създадат регистър на потенциално замърсените обекти.</w:t>
      </w:r>
    </w:p>
    <w:p w14:paraId="196CC382" w14:textId="77777777" w:rsidR="00DD0793" w:rsidRPr="00DD5E5B" w:rsidRDefault="00DD0793" w:rsidP="00C96C13">
      <w:pPr>
        <w:pStyle w:val="Text1"/>
        <w:pBdr>
          <w:top w:val="single" w:sz="4" w:space="1" w:color="auto"/>
          <w:left w:val="single" w:sz="4" w:space="4" w:color="auto"/>
          <w:bottom w:val="single" w:sz="4" w:space="1" w:color="auto"/>
          <w:right w:val="single" w:sz="4" w:space="4" w:color="auto"/>
        </w:pBdr>
        <w:rPr>
          <w:noProof/>
        </w:rPr>
      </w:pPr>
    </w:p>
    <w:p w14:paraId="7C951D87" w14:textId="77777777" w:rsidR="00A610D4" w:rsidRPr="00DD5E5B" w:rsidRDefault="00A610D4">
      <w:pPr>
        <w:pStyle w:val="ManualHeading3"/>
        <w:rPr>
          <w:noProof/>
          <w:szCs w:val="24"/>
        </w:rPr>
      </w:pPr>
      <w:r w:rsidRPr="00DD5E5B">
        <w:rPr>
          <w:noProof/>
        </w:rPr>
        <w:t>1.5.2.</w:t>
      </w:r>
      <w:r w:rsidRPr="00DD5E5B">
        <w:rPr>
          <w:noProof/>
        </w:rPr>
        <w:tab/>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14:paraId="7F9AB2EF" w14:textId="77777777" w:rsidR="000E77D9" w:rsidRPr="00DD5E5B" w:rsidRDefault="00A610D4">
      <w:pPr>
        <w:pStyle w:val="Text1"/>
        <w:pBdr>
          <w:top w:val="single" w:sz="4" w:space="1" w:color="auto"/>
          <w:left w:val="single" w:sz="4" w:space="4" w:color="auto"/>
          <w:bottom w:val="single" w:sz="4" w:space="1" w:color="auto"/>
          <w:right w:val="single" w:sz="4" w:space="4" w:color="auto"/>
        </w:pBdr>
        <w:rPr>
          <w:noProof/>
        </w:rPr>
      </w:pPr>
      <w:r w:rsidRPr="00DD5E5B">
        <w:rPr>
          <w:noProof/>
        </w:rPr>
        <w:t>Основания за действие на европейско равнище (ex-ante)</w:t>
      </w:r>
    </w:p>
    <w:p w14:paraId="6CCF746E" w14:textId="77777777" w:rsidR="00A546FC" w:rsidRPr="00DD5E5B" w:rsidRDefault="00A546FC" w:rsidP="00A546FC">
      <w:pPr>
        <w:pStyle w:val="Text1"/>
        <w:pBdr>
          <w:top w:val="single" w:sz="4" w:space="1" w:color="auto"/>
          <w:left w:val="single" w:sz="4" w:space="4" w:color="auto"/>
          <w:bottom w:val="single" w:sz="4" w:space="1" w:color="auto"/>
          <w:right w:val="single" w:sz="4" w:space="4" w:color="auto"/>
        </w:pBdr>
        <w:rPr>
          <w:noProof/>
        </w:rPr>
      </w:pPr>
      <w:r w:rsidRPr="00DD5E5B">
        <w:rPr>
          <w:noProof/>
        </w:rPr>
        <w:t>Факторите, причиняващи увреждане на почвите и последиците от това увреждане надхвърлят границите на държавите и водят до намаляване на осигуряваните екосистемни услуги в целия ЕС и неговите съседи. Действията на национално равнище се оказаха недостатъчни за справяне с увреждането на почвите в целия ЕС и доведоха до различни равнища на опазване на околната среда и здравето на хората.</w:t>
      </w:r>
    </w:p>
    <w:p w14:paraId="6DB298AB" w14:textId="77777777" w:rsidR="00A610D4" w:rsidRPr="00DD5E5B" w:rsidRDefault="00A610D4" w:rsidP="00A546FC">
      <w:pPr>
        <w:pStyle w:val="Text1"/>
        <w:pBdr>
          <w:top w:val="single" w:sz="4" w:space="1" w:color="auto"/>
          <w:left w:val="single" w:sz="4" w:space="4" w:color="auto"/>
          <w:bottom w:val="single" w:sz="4" w:space="1" w:color="auto"/>
          <w:right w:val="single" w:sz="4" w:space="4" w:color="auto"/>
        </w:pBdr>
        <w:rPr>
          <w:noProof/>
        </w:rPr>
      </w:pPr>
    </w:p>
    <w:p w14:paraId="7797C9EF" w14:textId="77777777" w:rsidR="00A546FC" w:rsidRPr="00DD5E5B" w:rsidRDefault="00A610D4">
      <w:pPr>
        <w:pStyle w:val="Text1"/>
        <w:pBdr>
          <w:top w:val="single" w:sz="4" w:space="1" w:color="auto"/>
          <w:left w:val="single" w:sz="4" w:space="4" w:color="auto"/>
          <w:bottom w:val="single" w:sz="4" w:space="1" w:color="auto"/>
          <w:right w:val="single" w:sz="4" w:space="4" w:color="auto"/>
        </w:pBdr>
        <w:rPr>
          <w:noProof/>
        </w:rPr>
      </w:pPr>
      <w:r w:rsidRPr="00DD5E5B">
        <w:rPr>
          <w:noProof/>
        </w:rPr>
        <w:t>Очаквана генерирана добавена стойност от ЕС (ex-post)</w:t>
      </w:r>
    </w:p>
    <w:p w14:paraId="152AD2BC" w14:textId="77777777" w:rsidR="005C6054" w:rsidRPr="00DD5E5B" w:rsidRDefault="005C6054">
      <w:pPr>
        <w:pStyle w:val="Text1"/>
        <w:pBdr>
          <w:top w:val="single" w:sz="4" w:space="1" w:color="auto"/>
          <w:left w:val="single" w:sz="4" w:space="4" w:color="auto"/>
          <w:bottom w:val="single" w:sz="4" w:space="1" w:color="auto"/>
          <w:right w:val="single" w:sz="4" w:space="4" w:color="auto"/>
        </w:pBdr>
        <w:rPr>
          <w:noProof/>
        </w:rPr>
      </w:pPr>
      <w:r w:rsidRPr="00DD5E5B">
        <w:rPr>
          <w:noProof/>
        </w:rPr>
        <w:t>Очаква се благодарение на координираните действия на равнище ЕС да възникнат възможности за полезно взаимодействие и да се засили ефективността и ефикасността при мониторинга и възстановяването на здравето на почвите, както и да се гарантира устойчивото управление на почвата. Очаква се също координираните действия да доведат до изпълнение на ангажиментите, поети в ЕС и в глобален контекст, за които се разчита и на здравето на почвите, а именно: предприемане на мерки, свързани с изменението на климата, обръщане на тенденцията на загуба на биологично разнообразие, постигане на нулево замърсяване и на неутралност по отношение на увреждането на почвите. И накрая, очаква се действията на равнището на ЕС да доведат до справяне с потенциалните нарушения на вътрешния пазар и нелоялна конкуренция между предприятията, тъй като в някои държави членки има занижени екологични изисквания.</w:t>
      </w:r>
    </w:p>
    <w:p w14:paraId="26E321FB" w14:textId="77777777" w:rsidR="00A610D4" w:rsidRPr="00DD5E5B" w:rsidRDefault="00A610D4">
      <w:pPr>
        <w:pStyle w:val="Text1"/>
        <w:pBdr>
          <w:top w:val="single" w:sz="4" w:space="1" w:color="auto"/>
          <w:left w:val="single" w:sz="4" w:space="4" w:color="auto"/>
          <w:bottom w:val="single" w:sz="4" w:space="1" w:color="auto"/>
          <w:right w:val="single" w:sz="4" w:space="4" w:color="auto"/>
        </w:pBdr>
        <w:rPr>
          <w:noProof/>
        </w:rPr>
      </w:pPr>
    </w:p>
    <w:p w14:paraId="729B700C" w14:textId="77777777" w:rsidR="00A610D4" w:rsidRPr="00DD5E5B" w:rsidRDefault="00A610D4">
      <w:pPr>
        <w:pStyle w:val="ManualHeading3"/>
        <w:rPr>
          <w:noProof/>
        </w:rPr>
      </w:pPr>
      <w:r w:rsidRPr="00DD5E5B">
        <w:rPr>
          <w:noProof/>
        </w:rPr>
        <w:t>1.5.3.</w:t>
      </w:r>
      <w:r w:rsidRPr="00DD5E5B">
        <w:rPr>
          <w:noProof/>
        </w:rPr>
        <w:tab/>
        <w:t>Изводи от подобен опит в миналото</w:t>
      </w:r>
    </w:p>
    <w:p w14:paraId="502682B5" w14:textId="77777777" w:rsidR="00A610D4" w:rsidRPr="00DD5E5B" w:rsidRDefault="00984EA5" w:rsidP="00984EA5">
      <w:pPr>
        <w:pStyle w:val="Text1"/>
        <w:pBdr>
          <w:top w:val="single" w:sz="4" w:space="1" w:color="auto"/>
          <w:left w:val="single" w:sz="4" w:space="4" w:color="auto"/>
          <w:bottom w:val="single" w:sz="4" w:space="1" w:color="auto"/>
          <w:right w:val="single" w:sz="4" w:space="4" w:color="auto"/>
        </w:pBdr>
        <w:rPr>
          <w:noProof/>
        </w:rPr>
      </w:pPr>
      <w:r w:rsidRPr="00DD5E5B">
        <w:rPr>
          <w:noProof/>
        </w:rPr>
        <w:t>През април 2002 г. Комисията за първи път обяви намерението си да разработи стратегия за опазване на почвите и да извърши подготвителна работа за приемането на предложение за законодателство на ЕС за почвите. Първото предложение беше прието от Комисията през 2006 г., но последваха трудни политически дискусии в Съвета на Европейския съюз по време на няколко последователни председателства на Съвета на ЕС. Не беше постигнато съгласие поради блокиращо малцинство от пет държави членки. В резултат на това Комисията оттегли предложението си през 2014 г.</w:t>
      </w:r>
    </w:p>
    <w:p w14:paraId="70712774" w14:textId="77777777" w:rsidR="00046747" w:rsidRPr="00DD5E5B" w:rsidRDefault="00046747" w:rsidP="00BB6E87">
      <w:pPr>
        <w:pStyle w:val="Text1"/>
        <w:pBdr>
          <w:top w:val="single" w:sz="4" w:space="1" w:color="auto"/>
          <w:left w:val="single" w:sz="4" w:space="4" w:color="auto"/>
          <w:bottom w:val="single" w:sz="4" w:space="1" w:color="auto"/>
          <w:right w:val="single" w:sz="4" w:space="4" w:color="auto"/>
        </w:pBdr>
        <w:rPr>
          <w:noProof/>
        </w:rPr>
      </w:pPr>
      <w:r w:rsidRPr="00DD5E5B">
        <w:rPr>
          <w:noProof/>
        </w:rPr>
        <w:t>Дебатите показаха, че регулирането на почвите на равнище ЕС може да предизвика съпротива от страна на различни групи заинтересовани страни и държави членки. Ето защо, преди да подготви настоящата нова инициатива, Комисията положи много усилия, за да проведе срещи и консултации със заинтересованите страни и държавите членки, включително чрез създаването на експертна група на ЕС за опазване на почвите.</w:t>
      </w:r>
    </w:p>
    <w:p w14:paraId="400374D7" w14:textId="77777777" w:rsidR="00046747" w:rsidRPr="00DD5E5B" w:rsidRDefault="00BB6E87" w:rsidP="00BB6E87">
      <w:pPr>
        <w:pStyle w:val="Text1"/>
        <w:pBdr>
          <w:top w:val="single" w:sz="4" w:space="1" w:color="auto"/>
          <w:left w:val="single" w:sz="4" w:space="4" w:color="auto"/>
          <w:bottom w:val="single" w:sz="4" w:space="1" w:color="auto"/>
          <w:right w:val="single" w:sz="4" w:space="4" w:color="auto"/>
        </w:pBdr>
        <w:rPr>
          <w:noProof/>
        </w:rPr>
      </w:pPr>
      <w:r w:rsidRPr="00DD5E5B">
        <w:rPr>
          <w:noProof/>
        </w:rPr>
        <w:t xml:space="preserve">Особено внимание беше отделено на принципите на субсидиарност и пропорционалност чрез достатъчна гъвкавост. В предложението също така са отчетени в голяма степен многообразието на почвите, климатичните условия и земеползването. </w:t>
      </w:r>
    </w:p>
    <w:p w14:paraId="5FA644EE" w14:textId="77777777" w:rsidR="00046747" w:rsidRPr="00DD5E5B" w:rsidRDefault="00046747" w:rsidP="00BB6E87">
      <w:pPr>
        <w:pStyle w:val="Text1"/>
        <w:pBdr>
          <w:top w:val="single" w:sz="4" w:space="1" w:color="auto"/>
          <w:left w:val="single" w:sz="4" w:space="4" w:color="auto"/>
          <w:bottom w:val="single" w:sz="4" w:space="1" w:color="auto"/>
          <w:right w:val="single" w:sz="4" w:space="4" w:color="auto"/>
        </w:pBdr>
        <w:rPr>
          <w:noProof/>
        </w:rPr>
      </w:pPr>
      <w:r w:rsidRPr="00DD5E5B">
        <w:rPr>
          <w:noProof/>
        </w:rPr>
        <w:t>Подход с ясни цели и повече насоченост към резултатите, и по-малко внимание към процеса или мерките, които трябва да се приложат, осигурява по-голяма гъвкавост на национално равнище, като същевременно удовлетворява необходимостта от съгласувано опазване на почвите в целия ЕС.</w:t>
      </w:r>
    </w:p>
    <w:p w14:paraId="08AF3CB9" w14:textId="77777777" w:rsidR="00A610D4" w:rsidRPr="00DD5E5B" w:rsidRDefault="00A610D4">
      <w:pPr>
        <w:pStyle w:val="ManualHeading3"/>
        <w:rPr>
          <w:noProof/>
        </w:rPr>
      </w:pPr>
      <w:r w:rsidRPr="00DD5E5B">
        <w:rPr>
          <w:noProof/>
        </w:rPr>
        <w:t>1.5.4.</w:t>
      </w:r>
      <w:r w:rsidRPr="00DD5E5B">
        <w:rPr>
          <w:noProof/>
        </w:rPr>
        <w:tab/>
        <w:t>Съвместимост с многогодишната финансова рамка и възможност за полезно взаимодействие с други подходящи инструменти</w:t>
      </w:r>
    </w:p>
    <w:p w14:paraId="45B94C04" w14:textId="77777777" w:rsidR="00A610D4" w:rsidRPr="00DD5E5B" w:rsidRDefault="00B14B00">
      <w:pPr>
        <w:pStyle w:val="Text1"/>
        <w:pBdr>
          <w:top w:val="single" w:sz="4" w:space="1" w:color="auto"/>
          <w:left w:val="single" w:sz="4" w:space="4" w:color="auto"/>
          <w:bottom w:val="single" w:sz="4" w:space="1" w:color="auto"/>
          <w:right w:val="single" w:sz="4" w:space="4" w:color="auto"/>
        </w:pBdr>
        <w:rPr>
          <w:noProof/>
        </w:rPr>
      </w:pPr>
      <w:r w:rsidRPr="00DD5E5B">
        <w:rPr>
          <w:noProof/>
        </w:rPr>
        <w:t>Инициативата попада във функция 3 (Природни ресурси и околна среда), дял 9 (Околна среда и действия по климата) от многогодишната финансова рамка (МФР) за периода 2021—2027 г.</w:t>
      </w:r>
    </w:p>
    <w:p w14:paraId="70A601E1" w14:textId="77777777" w:rsidR="00E270D7" w:rsidRPr="00DD5E5B" w:rsidRDefault="00E270D7">
      <w:pPr>
        <w:pStyle w:val="Text1"/>
        <w:pBdr>
          <w:top w:val="single" w:sz="4" w:space="1" w:color="auto"/>
          <w:left w:val="single" w:sz="4" w:space="4" w:color="auto"/>
          <w:bottom w:val="single" w:sz="4" w:space="1" w:color="auto"/>
          <w:right w:val="single" w:sz="4" w:space="4" w:color="auto"/>
        </w:pBdr>
        <w:rPr>
          <w:noProof/>
        </w:rPr>
      </w:pPr>
      <w:r w:rsidRPr="00DD5E5B">
        <w:rPr>
          <w:noProof/>
        </w:rPr>
        <w:t>Инициативата попада в общата рамка на Европейския зелен пакт. Тя също така произтича от амбициите, залегнали в Стратегията на ЕС за почвите за 2030 г., и допринася за тяхното постигане. Стратегията на ЕС за почвите е ключов резултат от Стратегията на ЕС за биологичното разнообразие до 2030 г. и определя рамка и конкретни мерки за опазване и възстановяване на почвите, както и за гарантиране на устойчивото им използване. В нея са залегнали също визия и цели за постигане на добро здравно състояние на почвите до 2050 г. с конкретни действия до 2030 г.</w:t>
      </w:r>
    </w:p>
    <w:p w14:paraId="2BA2F912" w14:textId="77777777" w:rsidR="006A3BAA" w:rsidRPr="00DD5E5B" w:rsidRDefault="00AD116A">
      <w:pPr>
        <w:pStyle w:val="Text1"/>
        <w:pBdr>
          <w:top w:val="single" w:sz="4" w:space="1" w:color="auto"/>
          <w:left w:val="single" w:sz="4" w:space="4" w:color="auto"/>
          <w:bottom w:val="single" w:sz="4" w:space="1" w:color="auto"/>
          <w:right w:val="single" w:sz="4" w:space="4" w:color="auto"/>
        </w:pBdr>
        <w:rPr>
          <w:noProof/>
        </w:rPr>
      </w:pPr>
      <w:r w:rsidRPr="00DD5E5B">
        <w:rPr>
          <w:noProof/>
        </w:rPr>
        <w:t>С предложението се допълват други мерки, очертани в Стратегията за биологичното разнообразие до 2030 г. (като закона за възстановяване на природата) и в Стратегията на ЕС за почвите (като насоките за оценка на риска, запечатването на почвите и финансирането).</w:t>
      </w:r>
    </w:p>
    <w:p w14:paraId="2639E369" w14:textId="77777777" w:rsidR="009D430A" w:rsidRPr="00DD5E5B" w:rsidRDefault="00C13D39">
      <w:pPr>
        <w:pStyle w:val="Text1"/>
        <w:pBdr>
          <w:top w:val="single" w:sz="4" w:space="1" w:color="auto"/>
          <w:left w:val="single" w:sz="4" w:space="4" w:color="auto"/>
          <w:bottom w:val="single" w:sz="4" w:space="1" w:color="auto"/>
          <w:right w:val="single" w:sz="4" w:space="4" w:color="auto"/>
        </w:pBdr>
        <w:rPr>
          <w:noProof/>
        </w:rPr>
      </w:pPr>
      <w:r w:rsidRPr="00DD5E5B">
        <w:rPr>
          <w:noProof/>
        </w:rPr>
        <w:t>Изпълнението на инициативата от държавите членки и предприятията ще бъде подкрепено от редица програми на ЕС, като Европейския фонд за гарантиране на земеделието, Европейския земеделски фонд за развитие на селските райони, Европейския фонд за регионално развитие, Кохезионния фонд, Програмата за околната среда и действията по климата (LIFE), Рамковата програма за научни изследвания и иновации („Хоризонт Европа“), по-специално чрез мисия „Пакт за почвите за Европа“ на тази програма, Механизма за възстановяване и устойчивост (МВУ), програма InvestEU, както и национално финансиране от държавите — членки на ЕС, и частно финансиране.</w:t>
      </w:r>
    </w:p>
    <w:p w14:paraId="15D5EBA5" w14:textId="77777777" w:rsidR="00A610D4" w:rsidRPr="00DD5E5B" w:rsidRDefault="00A610D4" w:rsidP="00C96C13">
      <w:pPr>
        <w:pStyle w:val="Text1"/>
        <w:pBdr>
          <w:top w:val="single" w:sz="4" w:space="1" w:color="auto"/>
          <w:left w:val="single" w:sz="4" w:space="4" w:color="auto"/>
          <w:bottom w:val="single" w:sz="4" w:space="1" w:color="auto"/>
          <w:right w:val="single" w:sz="4" w:space="4" w:color="auto"/>
        </w:pBdr>
        <w:rPr>
          <w:noProof/>
        </w:rPr>
      </w:pPr>
    </w:p>
    <w:p w14:paraId="4ABDCAC5" w14:textId="77777777" w:rsidR="00A610D4" w:rsidRPr="00DD5E5B" w:rsidRDefault="00A610D4">
      <w:pPr>
        <w:pStyle w:val="ManualHeading3"/>
        <w:rPr>
          <w:noProof/>
        </w:rPr>
      </w:pPr>
      <w:r w:rsidRPr="00DD5E5B">
        <w:rPr>
          <w:noProof/>
        </w:rPr>
        <w:t>1.5.5.</w:t>
      </w:r>
      <w:r w:rsidRPr="00DD5E5B">
        <w:rPr>
          <w:noProof/>
        </w:rPr>
        <w:tab/>
        <w:t>Оценка на различните налични варианти за финансиране, включително възможностите за преразпределяне на средства</w:t>
      </w:r>
    </w:p>
    <w:p w14:paraId="6E18B963" w14:textId="77777777" w:rsidR="00263D87" w:rsidRPr="00DD5E5B" w:rsidRDefault="00263D87" w:rsidP="00263D87">
      <w:pPr>
        <w:pStyle w:val="Text1"/>
        <w:pBdr>
          <w:top w:val="single" w:sz="4" w:space="1" w:color="auto"/>
          <w:left w:val="single" w:sz="4" w:space="4" w:color="auto"/>
          <w:bottom w:val="single" w:sz="4" w:space="1" w:color="auto"/>
          <w:right w:val="single" w:sz="4" w:space="4" w:color="auto"/>
        </w:pBdr>
        <w:rPr>
          <w:noProof/>
        </w:rPr>
      </w:pPr>
      <w:r w:rsidRPr="00DD5E5B">
        <w:rPr>
          <w:noProof/>
        </w:rPr>
        <w:t>Прилагането на новата директива ще доведе до нови задачи и дейности за Комисията. За това ще бъдат необходими човешки ресурси, подкрепа от ЕАОС, ресурси за възлагане на обществени поръчки на външни изпълнители и една или повече административни договорености със Съвместния изследователски център.</w:t>
      </w:r>
    </w:p>
    <w:p w14:paraId="458CF24A" w14:textId="77777777" w:rsidR="00263D87" w:rsidRPr="00DD5E5B" w:rsidRDefault="007F5380" w:rsidP="00263D87">
      <w:pPr>
        <w:pStyle w:val="Text1"/>
        <w:pBdr>
          <w:top w:val="single" w:sz="4" w:space="1" w:color="auto"/>
          <w:left w:val="single" w:sz="4" w:space="4" w:color="auto"/>
          <w:bottom w:val="single" w:sz="4" w:space="1" w:color="auto"/>
          <w:right w:val="single" w:sz="4" w:space="4" w:color="auto"/>
        </w:pBdr>
        <w:rPr>
          <w:noProof/>
        </w:rPr>
      </w:pPr>
      <w:r w:rsidRPr="00DD5E5B">
        <w:rPr>
          <w:noProof/>
        </w:rPr>
        <w:t>Понастоящем не съществува специален обвързващ инструмент на ЕС за почвите, поради което прилагането и мониторинга на директивата са нови отговорности за Комисията и държавите членки.</w:t>
      </w:r>
    </w:p>
    <w:p w14:paraId="4B37ED4E" w14:textId="77777777" w:rsidR="004C4F28" w:rsidRPr="00DD5E5B" w:rsidRDefault="00E7353D" w:rsidP="00263D87">
      <w:pPr>
        <w:pStyle w:val="Text1"/>
        <w:pBdr>
          <w:top w:val="single" w:sz="4" w:space="1" w:color="auto"/>
          <w:left w:val="single" w:sz="4" w:space="4" w:color="auto"/>
          <w:bottom w:val="single" w:sz="4" w:space="1" w:color="auto"/>
          <w:right w:val="single" w:sz="4" w:space="4" w:color="auto"/>
        </w:pBdr>
        <w:rPr>
          <w:noProof/>
        </w:rPr>
      </w:pPr>
      <w:r w:rsidRPr="00DD5E5B">
        <w:rPr>
          <w:noProof/>
        </w:rPr>
        <w:t>Това изисква допълнителни ресурси с висок капацитет за политическа преценка, познания в областта на политиката, аналитични умения, независимост и издръжливост през дългия период на прилагане на законодателството. Ще бъде необходима и допълнителна експертна подкрепа, включително чрез възлагане на външни изпълнители, когато това е възможно, но основните задачи, които са свързани с висока степен на политическа чувствителност, трябва да се изпълняват от Комисията.</w:t>
      </w:r>
    </w:p>
    <w:p w14:paraId="3B979CCF" w14:textId="77777777" w:rsidR="00817DE8" w:rsidRPr="00DD5E5B" w:rsidRDefault="00817DE8" w:rsidP="00B126D0">
      <w:pPr>
        <w:pStyle w:val="Text1"/>
        <w:pBdr>
          <w:top w:val="single" w:sz="4" w:space="1" w:color="auto"/>
          <w:left w:val="single" w:sz="4" w:space="4" w:color="auto"/>
          <w:bottom w:val="single" w:sz="4" w:space="1" w:color="auto"/>
          <w:right w:val="single" w:sz="4" w:space="4" w:color="auto"/>
        </w:pBdr>
        <w:rPr>
          <w:noProof/>
        </w:rPr>
      </w:pPr>
    </w:p>
    <w:p w14:paraId="42677203" w14:textId="77777777" w:rsidR="00A610D4" w:rsidRPr="00DD5E5B" w:rsidRDefault="00A610D4">
      <w:pPr>
        <w:pStyle w:val="Text1"/>
        <w:rPr>
          <w:noProof/>
        </w:rPr>
      </w:pPr>
    </w:p>
    <w:p w14:paraId="158DBB81" w14:textId="77777777" w:rsidR="00A610D4" w:rsidRPr="00DD5E5B" w:rsidRDefault="00A610D4">
      <w:pPr>
        <w:pStyle w:val="ManualHeading2"/>
        <w:rPr>
          <w:noProof/>
          <w:szCs w:val="24"/>
        </w:rPr>
      </w:pPr>
      <w:r w:rsidRPr="00DD5E5B">
        <w:rPr>
          <w:noProof/>
        </w:rPr>
        <w:br w:type="page"/>
        <w:t>1.6.</w:t>
      </w:r>
      <w:r w:rsidRPr="00DD5E5B">
        <w:rPr>
          <w:noProof/>
        </w:rPr>
        <w:tab/>
        <w:t>Продължителност и финансово отражение на предложението/инициативата</w:t>
      </w:r>
    </w:p>
    <w:p w14:paraId="795EF23E" w14:textId="77777777" w:rsidR="00A610D4" w:rsidRPr="00DD5E5B" w:rsidRDefault="00A610D4">
      <w:pPr>
        <w:pStyle w:val="Text1"/>
        <w:rPr>
          <w:noProof/>
        </w:rPr>
      </w:pPr>
      <w:r w:rsidRPr="00DD5E5B">
        <w:rPr>
          <w:rFonts w:ascii="Wingdings" w:hAnsi="Wingdings"/>
          <w:noProof/>
        </w:rPr>
        <w:t></w:t>
      </w:r>
      <w:r w:rsidRPr="00DD5E5B">
        <w:rPr>
          <w:b/>
          <w:i/>
          <w:noProof/>
        </w:rPr>
        <w:t xml:space="preserve"> </w:t>
      </w:r>
      <w:r w:rsidRPr="00DD5E5B">
        <w:rPr>
          <w:b/>
          <w:noProof/>
        </w:rPr>
        <w:t xml:space="preserve">ограничен срок на действие </w:t>
      </w:r>
    </w:p>
    <w:p w14:paraId="4A801F12" w14:textId="77777777" w:rsidR="00A610D4" w:rsidRPr="00DD5E5B" w:rsidRDefault="00A610D4" w:rsidP="00A430EF">
      <w:pPr>
        <w:pStyle w:val="ListDash1"/>
        <w:rPr>
          <w:noProof/>
        </w:rPr>
      </w:pPr>
      <w:r w:rsidRPr="00DD5E5B">
        <w:rPr>
          <w:rFonts w:ascii="Wingdings" w:hAnsi="Wingdings"/>
          <w:noProof/>
        </w:rPr>
        <w:t></w:t>
      </w:r>
      <w:r w:rsidRPr="00DD5E5B">
        <w:rPr>
          <w:noProof/>
        </w:rPr>
        <w:tab/>
        <w:t xml:space="preserve">в сила от [ДД/ММ]ГГГГ до [ДД/ММ]ГГГГ </w:t>
      </w:r>
    </w:p>
    <w:p w14:paraId="3034DAC5" w14:textId="77777777" w:rsidR="00A610D4" w:rsidRPr="00DD5E5B" w:rsidRDefault="00A610D4" w:rsidP="00A430EF">
      <w:pPr>
        <w:pStyle w:val="ListDash1"/>
        <w:rPr>
          <w:noProof/>
        </w:rPr>
      </w:pPr>
      <w:r w:rsidRPr="00DD5E5B">
        <w:rPr>
          <w:rFonts w:ascii="Wingdings" w:hAnsi="Wingdings"/>
          <w:noProof/>
        </w:rPr>
        <w:t></w:t>
      </w:r>
      <w:r w:rsidRPr="00DD5E5B">
        <w:rPr>
          <w:noProof/>
        </w:rPr>
        <w:tab/>
        <w:t xml:space="preserve">Финансово отражение от ГГГГ до ГГГГ за бюджетните кредити за поети задължения и от ГГГГ до ГГГГ за бюджетните кредити за плащания. </w:t>
      </w:r>
    </w:p>
    <w:p w14:paraId="76B97A40" w14:textId="77777777" w:rsidR="00A610D4" w:rsidRPr="00DD5E5B" w:rsidRDefault="005F53C9">
      <w:pPr>
        <w:pStyle w:val="Text1"/>
        <w:rPr>
          <w:noProof/>
        </w:rPr>
      </w:pPr>
      <w:r w:rsidRPr="00DD5E5B">
        <w:rPr>
          <w:rFonts w:ascii="Wingdings" w:hAnsi="Wingdings"/>
          <w:noProof/>
        </w:rPr>
        <w:t></w:t>
      </w:r>
      <w:r w:rsidRPr="00DD5E5B">
        <w:rPr>
          <w:b/>
          <w:i/>
          <w:noProof/>
        </w:rPr>
        <w:t xml:space="preserve"> </w:t>
      </w:r>
      <w:r w:rsidRPr="00DD5E5B">
        <w:rPr>
          <w:b/>
          <w:noProof/>
        </w:rPr>
        <w:t>неограничен срок на действие</w:t>
      </w:r>
    </w:p>
    <w:p w14:paraId="4493DC6A" w14:textId="77777777" w:rsidR="00A610D4" w:rsidRPr="00DD5E5B" w:rsidRDefault="00A610D4" w:rsidP="00A430EF">
      <w:pPr>
        <w:pStyle w:val="ListDash1"/>
        <w:rPr>
          <w:noProof/>
        </w:rPr>
      </w:pPr>
      <w:r w:rsidRPr="00DD5E5B">
        <w:rPr>
          <w:noProof/>
        </w:rPr>
        <w:t>изпълнението ще започне с начален период, съответстващ на периода на транспониране от 2 години;</w:t>
      </w:r>
    </w:p>
    <w:p w14:paraId="777BAF63" w14:textId="77777777" w:rsidR="00A610D4" w:rsidRPr="00DD5E5B" w:rsidRDefault="00A610D4" w:rsidP="00A430EF">
      <w:pPr>
        <w:pStyle w:val="ListDash1"/>
        <w:rPr>
          <w:noProof/>
        </w:rPr>
      </w:pPr>
      <w:r w:rsidRPr="00DD5E5B">
        <w:rPr>
          <w:noProof/>
        </w:rPr>
        <w:t>последван от функциониране с пълен капацитет.</w:t>
      </w:r>
    </w:p>
    <w:p w14:paraId="5F0463D8" w14:textId="77777777" w:rsidR="00A610D4" w:rsidRPr="00DD5E5B" w:rsidRDefault="00A610D4">
      <w:pPr>
        <w:pStyle w:val="ManualHeading2"/>
        <w:rPr>
          <w:noProof/>
          <w:szCs w:val="24"/>
        </w:rPr>
      </w:pPr>
      <w:r w:rsidRPr="00DD5E5B">
        <w:rPr>
          <w:noProof/>
        </w:rPr>
        <w:t>1.7.</w:t>
      </w:r>
      <w:r w:rsidRPr="00DD5E5B">
        <w:rPr>
          <w:noProof/>
        </w:rPr>
        <w:tab/>
        <w:t>Планирани методи на изпълнение на бюджета</w:t>
      </w:r>
      <w:r w:rsidRPr="00DD5E5B">
        <w:rPr>
          <w:rStyle w:val="FootnoteReference"/>
          <w:noProof/>
        </w:rPr>
        <w:t xml:space="preserve"> </w:t>
      </w:r>
    </w:p>
    <w:p w14:paraId="4677517A" w14:textId="77777777" w:rsidR="00A610D4" w:rsidRPr="00DD5E5B" w:rsidRDefault="00E62044">
      <w:pPr>
        <w:pStyle w:val="Text1"/>
        <w:rPr>
          <w:noProof/>
        </w:rPr>
      </w:pPr>
      <w:r w:rsidRPr="00DD5E5B">
        <w:rPr>
          <w:rFonts w:ascii="Wingdings" w:hAnsi="Wingdings"/>
          <w:noProof/>
        </w:rPr>
        <w:t></w:t>
      </w:r>
      <w:r w:rsidRPr="00DD5E5B">
        <w:rPr>
          <w:noProof/>
        </w:rPr>
        <w:t xml:space="preserve"> </w:t>
      </w:r>
      <w:r w:rsidRPr="00DD5E5B">
        <w:rPr>
          <w:b/>
          <w:noProof/>
        </w:rPr>
        <w:t>Пряко управление</w:t>
      </w:r>
      <w:r w:rsidRPr="00DD5E5B">
        <w:rPr>
          <w:noProof/>
        </w:rPr>
        <w:t xml:space="preserve"> от Комисията</w:t>
      </w:r>
    </w:p>
    <w:p w14:paraId="6A7D8065" w14:textId="77777777" w:rsidR="00A610D4" w:rsidRPr="00DD5E5B" w:rsidRDefault="00E62044" w:rsidP="00A430EF">
      <w:pPr>
        <w:pStyle w:val="ListDash2"/>
        <w:rPr>
          <w:rFonts w:cs="EUAlbertina"/>
          <w:noProof/>
        </w:rPr>
      </w:pPr>
      <w:r w:rsidRPr="00DD5E5B">
        <w:rPr>
          <w:rFonts w:ascii="Wingdings" w:hAnsi="Wingdings"/>
          <w:noProof/>
        </w:rPr>
        <w:t></w:t>
      </w:r>
      <w:r w:rsidRPr="00DD5E5B">
        <w:rPr>
          <w:noProof/>
        </w:rPr>
        <w:t xml:space="preserve"> от нейните служби, включително от нейния персонал в делегациите на Съюза; </w:t>
      </w:r>
    </w:p>
    <w:p w14:paraId="6BB3A30B" w14:textId="77777777" w:rsidR="00A610D4" w:rsidRPr="00DD5E5B" w:rsidRDefault="00A610D4" w:rsidP="00A430EF">
      <w:pPr>
        <w:pStyle w:val="ListDash2"/>
        <w:rPr>
          <w:noProof/>
        </w:rPr>
      </w:pPr>
      <w:r w:rsidRPr="00DD5E5B">
        <w:rPr>
          <w:rFonts w:ascii="Wingdings" w:hAnsi="Wingdings"/>
          <w:noProof/>
        </w:rPr>
        <w:t></w:t>
      </w:r>
      <w:r w:rsidRPr="00DD5E5B">
        <w:rPr>
          <w:noProof/>
        </w:rPr>
        <w:tab/>
        <w:t xml:space="preserve">от изпълнителните агенции. </w:t>
      </w:r>
    </w:p>
    <w:p w14:paraId="6582BC9A" w14:textId="77777777" w:rsidR="00A610D4" w:rsidRPr="00DD5E5B" w:rsidRDefault="00A610D4">
      <w:pPr>
        <w:pStyle w:val="Text1"/>
        <w:rPr>
          <w:noProof/>
        </w:rPr>
      </w:pPr>
      <w:r w:rsidRPr="00DD5E5B">
        <w:rPr>
          <w:rFonts w:ascii="Wingdings" w:hAnsi="Wingdings"/>
          <w:noProof/>
        </w:rPr>
        <w:t></w:t>
      </w:r>
      <w:r w:rsidRPr="00DD5E5B">
        <w:rPr>
          <w:b/>
          <w:i/>
          <w:noProof/>
        </w:rPr>
        <w:t xml:space="preserve"> </w:t>
      </w:r>
      <w:r w:rsidRPr="00DD5E5B">
        <w:rPr>
          <w:b/>
          <w:noProof/>
        </w:rPr>
        <w:t>Споделено управление</w:t>
      </w:r>
      <w:r w:rsidRPr="00DD5E5B">
        <w:rPr>
          <w:noProof/>
        </w:rPr>
        <w:t xml:space="preserve"> с държавите членки </w:t>
      </w:r>
    </w:p>
    <w:p w14:paraId="638A5774" w14:textId="77777777" w:rsidR="00A610D4" w:rsidRPr="00DD5E5B" w:rsidRDefault="00A610D4">
      <w:pPr>
        <w:pStyle w:val="Text1"/>
        <w:rPr>
          <w:noProof/>
        </w:rPr>
      </w:pPr>
      <w:r w:rsidRPr="00DD5E5B">
        <w:rPr>
          <w:rFonts w:ascii="Wingdings" w:hAnsi="Wingdings"/>
          <w:noProof/>
        </w:rPr>
        <w:t></w:t>
      </w:r>
      <w:r w:rsidRPr="00DD5E5B">
        <w:rPr>
          <w:i/>
          <w:noProof/>
        </w:rPr>
        <w:t xml:space="preserve"> </w:t>
      </w:r>
      <w:r w:rsidRPr="00DD5E5B">
        <w:rPr>
          <w:b/>
          <w:noProof/>
        </w:rPr>
        <w:t>Непряко управление</w:t>
      </w:r>
      <w:r w:rsidRPr="00DD5E5B">
        <w:rPr>
          <w:noProof/>
        </w:rPr>
        <w:t xml:space="preserve"> чрез възлагане на задачи по изпълнението на бюджета на:</w:t>
      </w:r>
    </w:p>
    <w:p w14:paraId="4D49F27A" w14:textId="77777777" w:rsidR="00A610D4" w:rsidRPr="00DD5E5B" w:rsidRDefault="00A610D4" w:rsidP="00A430EF">
      <w:pPr>
        <w:pStyle w:val="ListDash2"/>
        <w:rPr>
          <w:noProof/>
        </w:rPr>
      </w:pPr>
      <w:r w:rsidRPr="00DD5E5B">
        <w:rPr>
          <w:rFonts w:ascii="Wingdings" w:hAnsi="Wingdings"/>
          <w:noProof/>
        </w:rPr>
        <w:t></w:t>
      </w:r>
      <w:r w:rsidRPr="00DD5E5B">
        <w:rPr>
          <w:noProof/>
        </w:rPr>
        <w:t> трети държави или на органите, определени от тях;</w:t>
      </w:r>
    </w:p>
    <w:p w14:paraId="28E81D65" w14:textId="77777777" w:rsidR="00A610D4" w:rsidRPr="00DD5E5B" w:rsidRDefault="00A610D4" w:rsidP="00A430EF">
      <w:pPr>
        <w:pStyle w:val="ListDash2"/>
        <w:rPr>
          <w:noProof/>
        </w:rPr>
      </w:pPr>
      <w:r w:rsidRPr="00DD5E5B">
        <w:rPr>
          <w:rFonts w:ascii="Wingdings" w:hAnsi="Wingdings"/>
          <w:noProof/>
        </w:rPr>
        <w:t></w:t>
      </w:r>
      <w:r w:rsidRPr="00DD5E5B">
        <w:rPr>
          <w:noProof/>
        </w:rPr>
        <w:t> международни организации и техните агенции (да се уточни);</w:t>
      </w:r>
    </w:p>
    <w:p w14:paraId="6BBC74D2" w14:textId="77777777" w:rsidR="00A610D4" w:rsidRPr="00DD5E5B" w:rsidRDefault="00A610D4" w:rsidP="00A430EF">
      <w:pPr>
        <w:pStyle w:val="ListDash2"/>
        <w:rPr>
          <w:noProof/>
        </w:rPr>
      </w:pPr>
      <w:r w:rsidRPr="00DD5E5B">
        <w:rPr>
          <w:rFonts w:ascii="Wingdings" w:hAnsi="Wingdings"/>
          <w:noProof/>
        </w:rPr>
        <w:t></w:t>
      </w:r>
      <w:r w:rsidRPr="00DD5E5B">
        <w:rPr>
          <w:noProof/>
        </w:rPr>
        <w:t> ЕИБ и Европейския инвестиционен фонд;</w:t>
      </w:r>
    </w:p>
    <w:p w14:paraId="37DA80EB" w14:textId="3C550897" w:rsidR="00A610D4" w:rsidRPr="00DD5E5B" w:rsidRDefault="007D783F" w:rsidP="00A430EF">
      <w:pPr>
        <w:pStyle w:val="ListDash2"/>
        <w:rPr>
          <w:noProof/>
        </w:rPr>
      </w:pPr>
      <w:r w:rsidRPr="00DD5E5B">
        <w:rPr>
          <w:rFonts w:ascii="Wingdings" w:hAnsi="Wingdings"/>
          <w:noProof/>
        </w:rPr>
        <w:t></w:t>
      </w:r>
      <w:r w:rsidRPr="00DD5E5B">
        <w:rPr>
          <w:noProof/>
        </w:rPr>
        <w:t> органите, посочени в членове 70 и 71 от Финансовия регламент;</w:t>
      </w:r>
    </w:p>
    <w:p w14:paraId="54908F1C" w14:textId="77777777" w:rsidR="00A610D4" w:rsidRPr="00DD5E5B" w:rsidRDefault="00A610D4" w:rsidP="00A430EF">
      <w:pPr>
        <w:pStyle w:val="ListDash2"/>
        <w:rPr>
          <w:noProof/>
        </w:rPr>
      </w:pPr>
      <w:r w:rsidRPr="00DD5E5B">
        <w:rPr>
          <w:rFonts w:ascii="Wingdings" w:hAnsi="Wingdings"/>
          <w:noProof/>
        </w:rPr>
        <w:t></w:t>
      </w:r>
      <w:r w:rsidRPr="00DD5E5B">
        <w:rPr>
          <w:noProof/>
        </w:rPr>
        <w:t> публичноправни органи;</w:t>
      </w:r>
    </w:p>
    <w:p w14:paraId="48CF19E9" w14:textId="77777777" w:rsidR="00A610D4" w:rsidRPr="00DD5E5B" w:rsidRDefault="00A610D4" w:rsidP="00A430EF">
      <w:pPr>
        <w:pStyle w:val="ListDash2"/>
        <w:rPr>
          <w:noProof/>
        </w:rPr>
      </w:pPr>
      <w:r w:rsidRPr="00DD5E5B">
        <w:rPr>
          <w:rFonts w:ascii="Wingdings" w:hAnsi="Wingdings"/>
          <w:noProof/>
        </w:rPr>
        <w:t></w:t>
      </w:r>
      <w:r w:rsidRPr="00DD5E5B">
        <w:rPr>
          <w:noProof/>
        </w:rPr>
        <w:t> частноправни органи със задължение за обществена услуга, доколкото предоставят подходящи финансови гаранции;</w:t>
      </w:r>
    </w:p>
    <w:p w14:paraId="4C21D955" w14:textId="77777777" w:rsidR="00A610D4" w:rsidRPr="00DD5E5B" w:rsidRDefault="00A610D4" w:rsidP="00A430EF">
      <w:pPr>
        <w:pStyle w:val="ListDash2"/>
        <w:rPr>
          <w:noProof/>
        </w:rPr>
      </w:pPr>
      <w:r w:rsidRPr="00DD5E5B">
        <w:rPr>
          <w:rFonts w:ascii="Wingdings" w:hAnsi="Wingdings"/>
          <w:noProof/>
        </w:rPr>
        <w:t></w:t>
      </w:r>
      <w:r w:rsidRPr="00DD5E5B">
        <w:rPr>
          <w:noProof/>
        </w:rPr>
        <w:t> органи, уредени в частното право на държава членка, на които е възложено осъществяването на публично-частно партньорство и на които са предоставени подходящи финансови гаранции;</w:t>
      </w:r>
    </w:p>
    <w:p w14:paraId="499B7BFA" w14:textId="77777777" w:rsidR="00A610D4" w:rsidRPr="00DD5E5B" w:rsidRDefault="00A610D4" w:rsidP="00A430EF">
      <w:pPr>
        <w:pStyle w:val="ListDash2"/>
        <w:rPr>
          <w:noProof/>
        </w:rPr>
      </w:pPr>
      <w:r w:rsidRPr="00DD5E5B">
        <w:rPr>
          <w:rFonts w:ascii="Wingdings" w:hAnsi="Wingdings"/>
          <w:noProof/>
        </w:rPr>
        <w:t></w:t>
      </w:r>
      <w:r w:rsidRPr="00DD5E5B">
        <w:rPr>
          <w:noProof/>
        </w:rPr>
        <w:t> органи или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14:paraId="6CF00773" w14:textId="77777777" w:rsidR="00A610D4" w:rsidRPr="00DD5E5B" w:rsidRDefault="00A610D4" w:rsidP="00A430EF">
      <w:pPr>
        <w:pStyle w:val="ListDash2"/>
        <w:rPr>
          <w:i/>
          <w:noProof/>
          <w:sz w:val="18"/>
          <w:u w:val="single"/>
        </w:rPr>
      </w:pPr>
      <w:r w:rsidRPr="00DD5E5B">
        <w:rPr>
          <w:i/>
          <w:noProof/>
          <w:sz w:val="18"/>
        </w:rPr>
        <w:t>Ако е посочен повече от един метод на управление, пояснете в частта „Забележки“.</w:t>
      </w:r>
    </w:p>
    <w:p w14:paraId="4F5ABA9E" w14:textId="77777777" w:rsidR="00A610D4" w:rsidRPr="00DD5E5B" w:rsidRDefault="00A610D4">
      <w:pPr>
        <w:rPr>
          <w:noProof/>
        </w:rPr>
      </w:pPr>
      <w:r w:rsidRPr="00DD5E5B">
        <w:rPr>
          <w:noProof/>
        </w:rPr>
        <w:t xml:space="preserve">Коментари </w:t>
      </w:r>
    </w:p>
    <w:p w14:paraId="66B61258" w14:textId="77777777" w:rsidR="00A610D4" w:rsidRPr="00DD5E5B" w:rsidRDefault="001D3D58">
      <w:pPr>
        <w:pBdr>
          <w:top w:val="single" w:sz="4" w:space="1" w:color="auto"/>
          <w:left w:val="single" w:sz="4" w:space="4" w:color="auto"/>
          <w:bottom w:val="single" w:sz="4" w:space="1" w:color="auto"/>
          <w:right w:val="single" w:sz="4" w:space="4" w:color="auto"/>
        </w:pBdr>
        <w:rPr>
          <w:noProof/>
        </w:rPr>
      </w:pPr>
      <w:r w:rsidRPr="00DD5E5B">
        <w:rPr>
          <w:noProof/>
        </w:rPr>
        <w:t>Не е приложимо.</w:t>
      </w:r>
    </w:p>
    <w:p w14:paraId="71EA96BA" w14:textId="77777777" w:rsidR="00A610D4" w:rsidRPr="00DD5E5B" w:rsidRDefault="00A610D4">
      <w:pPr>
        <w:rPr>
          <w:noProof/>
        </w:rPr>
        <w:sectPr w:rsidR="00A610D4" w:rsidRPr="00DD5E5B" w:rsidSect="00F92DAA">
          <w:pgSz w:w="11907" w:h="16840" w:code="9"/>
          <w:pgMar w:top="1134" w:right="1418" w:bottom="1134" w:left="1418" w:header="709" w:footer="709" w:gutter="0"/>
          <w:cols w:space="708"/>
          <w:docGrid w:linePitch="360"/>
        </w:sectPr>
      </w:pPr>
    </w:p>
    <w:p w14:paraId="4FA558D4" w14:textId="77777777" w:rsidR="00A610D4" w:rsidRPr="00DD5E5B" w:rsidRDefault="00A610D4">
      <w:pPr>
        <w:pStyle w:val="ManualHeading1"/>
        <w:rPr>
          <w:noProof/>
          <w:szCs w:val="24"/>
        </w:rPr>
      </w:pPr>
      <w:r w:rsidRPr="00DD5E5B">
        <w:rPr>
          <w:noProof/>
        </w:rPr>
        <w:t>2.</w:t>
      </w:r>
      <w:r w:rsidRPr="00DD5E5B">
        <w:rPr>
          <w:noProof/>
        </w:rPr>
        <w:tab/>
        <w:t xml:space="preserve">МЕРКИ ЗА УПРАВЛЕНИЕ </w:t>
      </w:r>
    </w:p>
    <w:p w14:paraId="154D8F37" w14:textId="77777777" w:rsidR="00A610D4" w:rsidRPr="00DD5E5B" w:rsidRDefault="00A610D4">
      <w:pPr>
        <w:pStyle w:val="ManualHeading2"/>
        <w:rPr>
          <w:noProof/>
        </w:rPr>
      </w:pPr>
      <w:r w:rsidRPr="00DD5E5B">
        <w:rPr>
          <w:noProof/>
        </w:rPr>
        <w:t>2.1.</w:t>
      </w:r>
      <w:r w:rsidRPr="00DD5E5B">
        <w:rPr>
          <w:noProof/>
        </w:rPr>
        <w:tab/>
        <w:t xml:space="preserve">Правила за мониторинг и докладване </w:t>
      </w:r>
    </w:p>
    <w:p w14:paraId="5B7BEE6C" w14:textId="77777777" w:rsidR="00A610D4" w:rsidRPr="00DD5E5B" w:rsidRDefault="00A610D4">
      <w:pPr>
        <w:pStyle w:val="Text1"/>
        <w:rPr>
          <w:i/>
          <w:noProof/>
          <w:sz w:val="20"/>
        </w:rPr>
      </w:pPr>
      <w:r w:rsidRPr="00DD5E5B">
        <w:rPr>
          <w:i/>
          <w:noProof/>
          <w:sz w:val="20"/>
        </w:rPr>
        <w:t>Да се посочат честотата и условията.</w:t>
      </w:r>
    </w:p>
    <w:p w14:paraId="3C767CFA" w14:textId="4C221E89" w:rsidR="00DA1FE8" w:rsidRPr="00DD5E5B" w:rsidRDefault="009A6A5F">
      <w:pPr>
        <w:pStyle w:val="Text1"/>
        <w:pBdr>
          <w:top w:val="single" w:sz="4" w:space="1" w:color="auto"/>
          <w:left w:val="single" w:sz="4" w:space="4" w:color="auto"/>
          <w:bottom w:val="single" w:sz="4" w:space="1" w:color="auto"/>
          <w:right w:val="single" w:sz="4" w:space="4" w:color="auto"/>
        </w:pBdr>
        <w:rPr>
          <w:noProof/>
        </w:rPr>
      </w:pPr>
      <w:r w:rsidRPr="00DD5E5B">
        <w:rPr>
          <w:noProof/>
        </w:rPr>
        <w:t>Инициативата включва обществени поръчки, административни договорености със СИЦ и отражения върху човешките ресурси на Комисията. За този вид разходи се прилагат стандартните правила.</w:t>
      </w:r>
    </w:p>
    <w:p w14:paraId="28A55132" w14:textId="77777777" w:rsidR="00DA1FE8" w:rsidRPr="00DD5E5B" w:rsidRDefault="00DA1FE8">
      <w:pPr>
        <w:pStyle w:val="Text1"/>
        <w:pBdr>
          <w:top w:val="single" w:sz="4" w:space="1" w:color="auto"/>
          <w:left w:val="single" w:sz="4" w:space="4" w:color="auto"/>
          <w:bottom w:val="single" w:sz="4" w:space="1" w:color="auto"/>
          <w:right w:val="single" w:sz="4" w:space="4" w:color="auto"/>
        </w:pBdr>
        <w:rPr>
          <w:noProof/>
        </w:rPr>
      </w:pPr>
    </w:p>
    <w:p w14:paraId="6928C4DA" w14:textId="77777777" w:rsidR="00A610D4" w:rsidRPr="00DD5E5B" w:rsidRDefault="00A610D4">
      <w:pPr>
        <w:pStyle w:val="ManualHeading2"/>
        <w:rPr>
          <w:noProof/>
          <w:szCs w:val="24"/>
        </w:rPr>
      </w:pPr>
      <w:r w:rsidRPr="00DD5E5B">
        <w:rPr>
          <w:noProof/>
        </w:rPr>
        <w:t>2.2.</w:t>
      </w:r>
      <w:r w:rsidRPr="00DD5E5B">
        <w:rPr>
          <w:noProof/>
        </w:rPr>
        <w:tab/>
        <w:t xml:space="preserve">Системи за управление и контрол </w:t>
      </w:r>
    </w:p>
    <w:p w14:paraId="5C14C94B" w14:textId="77777777" w:rsidR="00A610D4" w:rsidRPr="00DD5E5B" w:rsidRDefault="00A610D4">
      <w:pPr>
        <w:pStyle w:val="ManualHeading3"/>
        <w:rPr>
          <w:noProof/>
        </w:rPr>
      </w:pPr>
      <w:r w:rsidRPr="00DD5E5B">
        <w:rPr>
          <w:noProof/>
        </w:rPr>
        <w:t>2.2.1.</w:t>
      </w:r>
      <w:r w:rsidRPr="00DD5E5B">
        <w:rPr>
          <w:noProof/>
        </w:rPr>
        <w:tab/>
        <w:t>Обосновка на предложените начини за управление, механизми за финансиране на изпълнението, начини за плащане и стратегия за контрол</w:t>
      </w:r>
    </w:p>
    <w:p w14:paraId="247B23E1" w14:textId="77777777" w:rsidR="00A610D4" w:rsidRPr="00DD5E5B" w:rsidRDefault="00B4593C">
      <w:pPr>
        <w:pStyle w:val="Text1"/>
        <w:pBdr>
          <w:top w:val="single" w:sz="4" w:space="1" w:color="auto"/>
          <w:left w:val="single" w:sz="4" w:space="4" w:color="auto"/>
          <w:bottom w:val="single" w:sz="4" w:space="1" w:color="auto"/>
          <w:right w:val="single" w:sz="4" w:space="4" w:color="auto"/>
        </w:pBdr>
        <w:rPr>
          <w:noProof/>
        </w:rPr>
      </w:pPr>
      <w:r w:rsidRPr="00DD5E5B">
        <w:rPr>
          <w:noProof/>
        </w:rPr>
        <w:t>Не се прилага — вж. по-горе</w:t>
      </w:r>
      <w:r w:rsidRPr="00DD5E5B">
        <w:rPr>
          <w:noProof/>
          <w:color w:val="0000FF"/>
        </w:rPr>
        <w:t>.</w:t>
      </w:r>
    </w:p>
    <w:p w14:paraId="231C3C37" w14:textId="77777777" w:rsidR="00A610D4" w:rsidRPr="00DD5E5B" w:rsidRDefault="00A610D4">
      <w:pPr>
        <w:pStyle w:val="ManualHeading3"/>
        <w:rPr>
          <w:noProof/>
          <w:szCs w:val="24"/>
        </w:rPr>
      </w:pPr>
      <w:r w:rsidRPr="00DD5E5B">
        <w:rPr>
          <w:noProof/>
        </w:rPr>
        <w:t>2.2.2.</w:t>
      </w:r>
      <w:r w:rsidRPr="00DD5E5B">
        <w:rPr>
          <w:noProof/>
        </w:rPr>
        <w:tab/>
        <w:t>Информация относно установените рискове и системите за вътрешен контрол, създадени с цел намаляването им</w:t>
      </w:r>
    </w:p>
    <w:p w14:paraId="0D3EDCC8" w14:textId="77777777" w:rsidR="00B4593C" w:rsidRPr="00DD5E5B" w:rsidRDefault="00B4593C" w:rsidP="00B4593C">
      <w:pPr>
        <w:pStyle w:val="Text1"/>
        <w:pBdr>
          <w:top w:val="single" w:sz="4" w:space="1" w:color="auto"/>
          <w:left w:val="single" w:sz="4" w:space="4" w:color="auto"/>
          <w:bottom w:val="single" w:sz="4" w:space="1" w:color="auto"/>
          <w:right w:val="single" w:sz="4" w:space="4" w:color="auto"/>
        </w:pBdr>
        <w:rPr>
          <w:noProof/>
        </w:rPr>
      </w:pPr>
      <w:r w:rsidRPr="00DD5E5B">
        <w:rPr>
          <w:noProof/>
        </w:rPr>
        <w:t>Не се прилага — вж. по-горе.</w:t>
      </w:r>
    </w:p>
    <w:p w14:paraId="3FA88D1E" w14:textId="77777777" w:rsidR="00A610D4" w:rsidRPr="00DD5E5B" w:rsidRDefault="00A610D4">
      <w:pPr>
        <w:pStyle w:val="ManualHeading3"/>
        <w:rPr>
          <w:noProof/>
        </w:rPr>
      </w:pPr>
      <w:r w:rsidRPr="00DD5E5B">
        <w:rPr>
          <w:noProof/>
        </w:rPr>
        <w:t>2.2.3.</w:t>
      </w:r>
      <w:r w:rsidRPr="00DD5E5B">
        <w:rPr>
          <w:noProof/>
        </w:rPr>
        <w:tab/>
        <w:t xml:space="preserve">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 </w:t>
      </w:r>
    </w:p>
    <w:p w14:paraId="403A9509" w14:textId="77777777" w:rsidR="00B4593C" w:rsidRPr="00DD5E5B" w:rsidRDefault="00B4593C" w:rsidP="00B4593C">
      <w:pPr>
        <w:pStyle w:val="Text1"/>
        <w:pBdr>
          <w:top w:val="single" w:sz="4" w:space="1" w:color="auto"/>
          <w:left w:val="single" w:sz="4" w:space="4" w:color="auto"/>
          <w:bottom w:val="single" w:sz="4" w:space="1" w:color="auto"/>
          <w:right w:val="single" w:sz="4" w:space="4" w:color="auto"/>
        </w:pBdr>
        <w:rPr>
          <w:noProof/>
        </w:rPr>
      </w:pPr>
      <w:r w:rsidRPr="00DD5E5B">
        <w:rPr>
          <w:noProof/>
        </w:rPr>
        <w:t>Не се прилага — вж. по-горе.</w:t>
      </w:r>
    </w:p>
    <w:p w14:paraId="22744BA5" w14:textId="77777777" w:rsidR="00A610D4" w:rsidRPr="00DD5E5B" w:rsidRDefault="00A610D4">
      <w:pPr>
        <w:pStyle w:val="ManualHeading2"/>
        <w:rPr>
          <w:noProof/>
          <w:szCs w:val="24"/>
        </w:rPr>
      </w:pPr>
      <w:r w:rsidRPr="00DD5E5B">
        <w:rPr>
          <w:noProof/>
        </w:rPr>
        <w:t>2.3.</w:t>
      </w:r>
      <w:r w:rsidRPr="00DD5E5B">
        <w:rPr>
          <w:noProof/>
        </w:rPr>
        <w:tab/>
        <w:t xml:space="preserve">Мерки за предотвратяване на измами и нередности </w:t>
      </w:r>
    </w:p>
    <w:p w14:paraId="6286B675" w14:textId="77777777" w:rsidR="00A610D4" w:rsidRPr="00DD5E5B" w:rsidRDefault="00A610D4">
      <w:pPr>
        <w:pStyle w:val="Text1"/>
        <w:rPr>
          <w:i/>
          <w:noProof/>
          <w:sz w:val="20"/>
        </w:rPr>
      </w:pPr>
      <w:r w:rsidRPr="00DD5E5B">
        <w:rPr>
          <w:i/>
          <w:noProof/>
          <w:sz w:val="20"/>
        </w:rPr>
        <w:t>Да се посочат съществуващите или планираните мерки за превенция и защита, например от стратегията за борба с измамите.</w:t>
      </w:r>
    </w:p>
    <w:p w14:paraId="65128536" w14:textId="77777777" w:rsidR="00B4593C" w:rsidRPr="00DD5E5B" w:rsidRDefault="00B4593C" w:rsidP="00B4593C">
      <w:pPr>
        <w:pStyle w:val="Text1"/>
        <w:pBdr>
          <w:top w:val="single" w:sz="4" w:space="1" w:color="auto"/>
          <w:left w:val="single" w:sz="4" w:space="4" w:color="auto"/>
          <w:bottom w:val="single" w:sz="4" w:space="1" w:color="auto"/>
          <w:right w:val="single" w:sz="4" w:space="4" w:color="auto"/>
        </w:pBdr>
        <w:rPr>
          <w:noProof/>
        </w:rPr>
      </w:pPr>
      <w:r w:rsidRPr="00DD5E5B">
        <w:rPr>
          <w:noProof/>
        </w:rPr>
        <w:t>Не се прилага — вж. по-горе.</w:t>
      </w:r>
    </w:p>
    <w:p w14:paraId="128D593D" w14:textId="77777777" w:rsidR="00A610D4" w:rsidRPr="00DD5E5B" w:rsidRDefault="00A610D4">
      <w:pPr>
        <w:rPr>
          <w:noProof/>
        </w:rPr>
        <w:sectPr w:rsidR="00A610D4" w:rsidRPr="00DD5E5B" w:rsidSect="00F92DAA">
          <w:pgSz w:w="11907" w:h="16840" w:code="9"/>
          <w:pgMar w:top="1134" w:right="1418" w:bottom="1134" w:left="1418" w:header="709" w:footer="709" w:gutter="0"/>
          <w:cols w:space="708"/>
          <w:docGrid w:linePitch="360"/>
        </w:sectPr>
      </w:pPr>
    </w:p>
    <w:p w14:paraId="53A52CDC" w14:textId="77777777" w:rsidR="00A610D4" w:rsidRPr="00DD5E5B" w:rsidRDefault="00A610D4">
      <w:pPr>
        <w:pStyle w:val="ManualHeading1"/>
        <w:rPr>
          <w:noProof/>
          <w:szCs w:val="24"/>
        </w:rPr>
      </w:pPr>
      <w:r w:rsidRPr="00DD5E5B">
        <w:rPr>
          <w:noProof/>
        </w:rPr>
        <w:t>3.</w:t>
      </w:r>
      <w:r w:rsidRPr="00DD5E5B">
        <w:rPr>
          <w:noProof/>
        </w:rPr>
        <w:tab/>
        <w:t xml:space="preserve">ОЧАКВАНО ФИНАНСОВО ОТРАЖЕНИЕ НА ПРЕДЛОЖЕНИЕТО/ИНИЦИАТИВАТА </w:t>
      </w:r>
    </w:p>
    <w:p w14:paraId="02B6DA81" w14:textId="77777777" w:rsidR="00A610D4" w:rsidRPr="00DD5E5B" w:rsidRDefault="00A610D4">
      <w:pPr>
        <w:pStyle w:val="ManualHeading2"/>
        <w:rPr>
          <w:noProof/>
        </w:rPr>
      </w:pPr>
      <w:r w:rsidRPr="00DD5E5B">
        <w:rPr>
          <w:noProof/>
        </w:rPr>
        <w:t>3.1.</w:t>
      </w:r>
      <w:r w:rsidRPr="00DD5E5B">
        <w:rPr>
          <w:noProof/>
        </w:rPr>
        <w:tab/>
        <w:t xml:space="preserve">Съответни функции от многогодишната финансова рамка и разходни бюджетни редове </w:t>
      </w:r>
    </w:p>
    <w:p w14:paraId="3BE92D87" w14:textId="77777777" w:rsidR="00A610D4" w:rsidRPr="00DD5E5B" w:rsidRDefault="00A610D4" w:rsidP="00A430EF">
      <w:pPr>
        <w:pStyle w:val="ListBullet1"/>
        <w:rPr>
          <w:noProof/>
        </w:rPr>
      </w:pPr>
      <w:r w:rsidRPr="00DD5E5B">
        <w:rPr>
          <w:noProof/>
        </w:rPr>
        <w:t xml:space="preserve">Съществуващи бюджетни редове </w:t>
      </w:r>
    </w:p>
    <w:p w14:paraId="7B846364" w14:textId="77777777" w:rsidR="00A610D4" w:rsidRPr="00DD5E5B" w:rsidRDefault="00A610D4">
      <w:pPr>
        <w:pStyle w:val="Text1"/>
        <w:rPr>
          <w:i/>
          <w:noProof/>
        </w:rPr>
      </w:pPr>
      <w:r w:rsidRPr="00DD5E5B">
        <w:rPr>
          <w:i/>
          <w:noProof/>
          <w:u w:val="single"/>
        </w:rPr>
        <w:t>По реда</w:t>
      </w:r>
      <w:r w:rsidRPr="00DD5E5B">
        <w:rPr>
          <w:i/>
          <w:noProof/>
        </w:rPr>
        <w:t xml:space="preserve"> на функциите от многогодишната финансова рамка и на бюджетните редове.</w:t>
      </w: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7"/>
        <w:gridCol w:w="3604"/>
        <w:gridCol w:w="19"/>
        <w:gridCol w:w="973"/>
        <w:gridCol w:w="34"/>
        <w:gridCol w:w="817"/>
        <w:gridCol w:w="78"/>
        <w:gridCol w:w="1009"/>
        <w:gridCol w:w="47"/>
        <w:gridCol w:w="961"/>
        <w:gridCol w:w="31"/>
        <w:gridCol w:w="992"/>
      </w:tblGrid>
      <w:tr w:rsidR="00795F80" w:rsidRPr="00DD5E5B" w14:paraId="6785A6D0" w14:textId="77777777" w:rsidTr="54A501E2">
        <w:tc>
          <w:tcPr>
            <w:tcW w:w="992" w:type="dxa"/>
            <w:vAlign w:val="center"/>
          </w:tcPr>
          <w:p w14:paraId="20E5F1E2" w14:textId="77777777" w:rsidR="00A610D4" w:rsidRPr="00DD5E5B" w:rsidRDefault="00A610D4">
            <w:pPr>
              <w:spacing w:before="60" w:after="60"/>
              <w:jc w:val="center"/>
              <w:rPr>
                <w:noProof/>
              </w:rPr>
            </w:pPr>
            <w:r w:rsidRPr="00DD5E5B">
              <w:rPr>
                <w:noProof/>
                <w:sz w:val="18"/>
              </w:rPr>
              <w:t>Функция от многогодишната финансова рамка</w:t>
            </w:r>
          </w:p>
        </w:tc>
        <w:tc>
          <w:tcPr>
            <w:tcW w:w="3621" w:type="dxa"/>
            <w:gridSpan w:val="2"/>
            <w:vAlign w:val="center"/>
          </w:tcPr>
          <w:p w14:paraId="307D3D00" w14:textId="77777777" w:rsidR="00A610D4" w:rsidRPr="00DD5E5B" w:rsidRDefault="00A610D4">
            <w:pPr>
              <w:spacing w:before="60" w:after="60"/>
              <w:jc w:val="center"/>
              <w:rPr>
                <w:noProof/>
              </w:rPr>
            </w:pPr>
            <w:r w:rsidRPr="00DD5E5B">
              <w:rPr>
                <w:noProof/>
                <w:sz w:val="20"/>
              </w:rPr>
              <w:t>Бюджетен ред</w:t>
            </w:r>
          </w:p>
        </w:tc>
        <w:tc>
          <w:tcPr>
            <w:tcW w:w="992" w:type="dxa"/>
            <w:gridSpan w:val="2"/>
            <w:vAlign w:val="center"/>
          </w:tcPr>
          <w:p w14:paraId="4F99F0EE" w14:textId="77777777" w:rsidR="00A610D4" w:rsidRPr="00DD5E5B" w:rsidRDefault="00A610D4">
            <w:pPr>
              <w:spacing w:before="60" w:after="60"/>
              <w:jc w:val="center"/>
              <w:rPr>
                <w:noProof/>
              </w:rPr>
            </w:pPr>
            <w:r w:rsidRPr="00DD5E5B">
              <w:rPr>
                <w:noProof/>
                <w:sz w:val="18"/>
              </w:rPr>
              <w:t xml:space="preserve">Вид </w:t>
            </w:r>
            <w:r w:rsidRPr="00DD5E5B">
              <w:rPr>
                <w:noProof/>
              </w:rPr>
              <w:t xml:space="preserve"> </w:t>
            </w:r>
            <w:r w:rsidRPr="00DD5E5B">
              <w:rPr>
                <w:noProof/>
              </w:rPr>
              <w:br/>
            </w:r>
            <w:r w:rsidRPr="00DD5E5B">
              <w:rPr>
                <w:noProof/>
                <w:sz w:val="18"/>
              </w:rPr>
              <w:t>разход</w:t>
            </w:r>
          </w:p>
        </w:tc>
        <w:tc>
          <w:tcPr>
            <w:tcW w:w="3969" w:type="dxa"/>
            <w:gridSpan w:val="8"/>
            <w:vAlign w:val="center"/>
          </w:tcPr>
          <w:p w14:paraId="5FBCC2AF" w14:textId="77777777" w:rsidR="00A610D4" w:rsidRPr="00DD5E5B" w:rsidRDefault="00A610D4">
            <w:pPr>
              <w:spacing w:before="60" w:after="60"/>
              <w:jc w:val="center"/>
              <w:rPr>
                <w:noProof/>
              </w:rPr>
            </w:pPr>
            <w:r w:rsidRPr="00DD5E5B">
              <w:rPr>
                <w:noProof/>
                <w:sz w:val="20"/>
              </w:rPr>
              <w:t xml:space="preserve">Финансов принос </w:t>
            </w:r>
          </w:p>
        </w:tc>
      </w:tr>
      <w:tr w:rsidR="00795F80" w:rsidRPr="00DD5E5B" w14:paraId="697EDB71" w14:textId="77777777" w:rsidTr="54A501E2">
        <w:tc>
          <w:tcPr>
            <w:tcW w:w="992" w:type="dxa"/>
            <w:vAlign w:val="center"/>
          </w:tcPr>
          <w:p w14:paraId="0D5D6157" w14:textId="77777777" w:rsidR="00A610D4" w:rsidRPr="00DD5E5B" w:rsidRDefault="00A610D4">
            <w:pPr>
              <w:jc w:val="center"/>
              <w:rPr>
                <w:noProof/>
              </w:rPr>
            </w:pPr>
          </w:p>
        </w:tc>
        <w:tc>
          <w:tcPr>
            <w:tcW w:w="3621" w:type="dxa"/>
            <w:gridSpan w:val="2"/>
            <w:vAlign w:val="center"/>
          </w:tcPr>
          <w:p w14:paraId="526C1009" w14:textId="77777777" w:rsidR="00A610D4" w:rsidRPr="00DD5E5B" w:rsidRDefault="00A610D4">
            <w:pPr>
              <w:rPr>
                <w:noProof/>
              </w:rPr>
            </w:pPr>
            <w:r w:rsidRPr="00DD5E5B">
              <w:rPr>
                <w:noProof/>
                <w:sz w:val="20"/>
              </w:rPr>
              <w:t xml:space="preserve">Номер </w:t>
            </w:r>
            <w:r w:rsidRPr="00DD5E5B">
              <w:rPr>
                <w:noProof/>
              </w:rPr>
              <w:t xml:space="preserve"> </w:t>
            </w:r>
            <w:r w:rsidRPr="00DD5E5B">
              <w:rPr>
                <w:noProof/>
              </w:rPr>
              <w:br/>
            </w:r>
          </w:p>
        </w:tc>
        <w:tc>
          <w:tcPr>
            <w:tcW w:w="992" w:type="dxa"/>
            <w:gridSpan w:val="2"/>
            <w:vAlign w:val="center"/>
          </w:tcPr>
          <w:p w14:paraId="16B00369" w14:textId="77777777" w:rsidR="00A610D4" w:rsidRPr="00DD5E5B" w:rsidRDefault="00A610D4">
            <w:pPr>
              <w:jc w:val="center"/>
              <w:rPr>
                <w:noProof/>
              </w:rPr>
            </w:pPr>
            <w:r w:rsidRPr="00DD5E5B">
              <w:rPr>
                <w:noProof/>
                <w:sz w:val="18"/>
              </w:rPr>
              <w:t>Многогод./едногод.</w:t>
            </w:r>
            <w:r w:rsidRPr="00DD5E5B">
              <w:rPr>
                <w:rStyle w:val="FootnoteReference"/>
                <w:noProof/>
                <w:sz w:val="18"/>
                <w:szCs w:val="18"/>
              </w:rPr>
              <w:footnoteReference w:id="86"/>
            </w:r>
          </w:p>
        </w:tc>
        <w:tc>
          <w:tcPr>
            <w:tcW w:w="851" w:type="dxa"/>
            <w:gridSpan w:val="2"/>
            <w:vAlign w:val="center"/>
          </w:tcPr>
          <w:p w14:paraId="797F9A53" w14:textId="77777777" w:rsidR="00A610D4" w:rsidRPr="00DD5E5B" w:rsidRDefault="00A610D4">
            <w:pPr>
              <w:jc w:val="center"/>
              <w:rPr>
                <w:b/>
                <w:noProof/>
                <w:sz w:val="18"/>
              </w:rPr>
            </w:pPr>
            <w:r w:rsidRPr="00DD5E5B">
              <w:rPr>
                <w:noProof/>
                <w:sz w:val="18"/>
              </w:rPr>
              <w:t>от държави от ЕАСТ</w:t>
            </w:r>
            <w:r w:rsidRPr="00DD5E5B">
              <w:rPr>
                <w:rStyle w:val="FootnoteReference"/>
                <w:noProof/>
                <w:sz w:val="18"/>
                <w:szCs w:val="18"/>
              </w:rPr>
              <w:footnoteReference w:id="87"/>
            </w:r>
          </w:p>
        </w:tc>
        <w:tc>
          <w:tcPr>
            <w:tcW w:w="1134" w:type="dxa"/>
            <w:gridSpan w:val="3"/>
            <w:vAlign w:val="center"/>
          </w:tcPr>
          <w:p w14:paraId="2F50516C" w14:textId="77777777" w:rsidR="00A610D4" w:rsidRPr="00DD5E5B" w:rsidRDefault="00A610D4">
            <w:pPr>
              <w:jc w:val="center"/>
              <w:rPr>
                <w:noProof/>
                <w:sz w:val="18"/>
              </w:rPr>
            </w:pPr>
            <w:r w:rsidRPr="00DD5E5B">
              <w:rPr>
                <w:noProof/>
                <w:sz w:val="18"/>
              </w:rPr>
              <w:t>от държави кандидатки и потенциални кандидати</w:t>
            </w:r>
            <w:r w:rsidRPr="00DD5E5B">
              <w:rPr>
                <w:rStyle w:val="FootnoteReference"/>
                <w:noProof/>
                <w:sz w:val="18"/>
                <w:szCs w:val="18"/>
              </w:rPr>
              <w:footnoteReference w:id="88"/>
            </w:r>
          </w:p>
        </w:tc>
        <w:tc>
          <w:tcPr>
            <w:tcW w:w="992" w:type="dxa"/>
            <w:gridSpan w:val="2"/>
            <w:vAlign w:val="center"/>
          </w:tcPr>
          <w:p w14:paraId="37506C09" w14:textId="77777777" w:rsidR="00A610D4" w:rsidRPr="00DD5E5B" w:rsidRDefault="00A610D4">
            <w:pPr>
              <w:jc w:val="center"/>
              <w:rPr>
                <w:noProof/>
                <w:sz w:val="18"/>
              </w:rPr>
            </w:pPr>
            <w:r w:rsidRPr="00DD5E5B">
              <w:rPr>
                <w:noProof/>
                <w:sz w:val="18"/>
              </w:rPr>
              <w:t>от други трети държави</w:t>
            </w:r>
          </w:p>
        </w:tc>
        <w:tc>
          <w:tcPr>
            <w:tcW w:w="992" w:type="dxa"/>
            <w:vAlign w:val="center"/>
          </w:tcPr>
          <w:p w14:paraId="234D59E8" w14:textId="77777777" w:rsidR="00A610D4" w:rsidRPr="00DD5E5B" w:rsidRDefault="00A610D4">
            <w:pPr>
              <w:jc w:val="center"/>
              <w:rPr>
                <w:noProof/>
              </w:rPr>
            </w:pPr>
            <w:r w:rsidRPr="00DD5E5B">
              <w:rPr>
                <w:noProof/>
                <w:sz w:val="18"/>
              </w:rPr>
              <w:t>други целеви приходи</w:t>
            </w:r>
          </w:p>
        </w:tc>
      </w:tr>
      <w:tr w:rsidR="00795F80" w:rsidRPr="00DD5E5B" w14:paraId="1A801281" w14:textId="77777777" w:rsidTr="54A501E2">
        <w:tc>
          <w:tcPr>
            <w:tcW w:w="1009" w:type="dxa"/>
            <w:gridSpan w:val="2"/>
            <w:vAlign w:val="center"/>
          </w:tcPr>
          <w:p w14:paraId="42B566CD" w14:textId="77777777" w:rsidR="00BC07F5" w:rsidRPr="00DD5E5B" w:rsidRDefault="00660398">
            <w:pPr>
              <w:jc w:val="center"/>
              <w:rPr>
                <w:noProof/>
                <w:color w:val="0000FF"/>
              </w:rPr>
            </w:pPr>
            <w:r w:rsidRPr="00DD5E5B">
              <w:rPr>
                <w:rStyle w:val="normaltextrun"/>
                <w:noProof/>
                <w:color w:val="000000"/>
              </w:rPr>
              <w:t>3</w:t>
            </w:r>
            <w:r w:rsidRPr="00DD5E5B">
              <w:rPr>
                <w:rStyle w:val="eop"/>
                <w:noProof/>
                <w:color w:val="000000"/>
              </w:rPr>
              <w:t xml:space="preserve"> </w:t>
            </w:r>
          </w:p>
        </w:tc>
        <w:tc>
          <w:tcPr>
            <w:tcW w:w="3623" w:type="dxa"/>
            <w:gridSpan w:val="2"/>
            <w:vAlign w:val="center"/>
          </w:tcPr>
          <w:p w14:paraId="44359DC4" w14:textId="77777777" w:rsidR="00660398" w:rsidRPr="00DD5E5B" w:rsidRDefault="00660398" w:rsidP="00660398">
            <w:pPr>
              <w:pStyle w:val="paragraph"/>
              <w:spacing w:before="0" w:beforeAutospacing="0" w:after="0" w:afterAutospacing="0"/>
              <w:jc w:val="both"/>
              <w:textAlignment w:val="baseline"/>
              <w:divId w:val="756513922"/>
              <w:rPr>
                <w:rFonts w:ascii="Segoe UI" w:hAnsi="Segoe UI" w:cs="Segoe UI"/>
                <w:noProof/>
                <w:sz w:val="18"/>
                <w:szCs w:val="18"/>
              </w:rPr>
            </w:pPr>
            <w:r w:rsidRPr="00DD5E5B">
              <w:rPr>
                <w:rStyle w:val="normaltextrun"/>
                <w:noProof/>
                <w:color w:val="000000"/>
              </w:rPr>
              <w:t>09 02 01 Природа и биологично разнообразие </w:t>
            </w:r>
            <w:r w:rsidRPr="00DD5E5B">
              <w:rPr>
                <w:rStyle w:val="eop"/>
                <w:noProof/>
                <w:color w:val="000000"/>
              </w:rPr>
              <w:t xml:space="preserve"> </w:t>
            </w:r>
          </w:p>
          <w:p w14:paraId="57F23321" w14:textId="77777777" w:rsidR="00BC07F5" w:rsidRPr="00DD5E5B" w:rsidRDefault="00660398">
            <w:pPr>
              <w:spacing w:before="60"/>
              <w:rPr>
                <w:noProof/>
              </w:rPr>
            </w:pPr>
            <w:r w:rsidRPr="00DD5E5B">
              <w:rPr>
                <w:rStyle w:val="eop"/>
                <w:noProof/>
              </w:rPr>
              <w:t xml:space="preserve"> </w:t>
            </w:r>
          </w:p>
        </w:tc>
        <w:tc>
          <w:tcPr>
            <w:tcW w:w="1007" w:type="dxa"/>
            <w:gridSpan w:val="2"/>
            <w:vAlign w:val="center"/>
          </w:tcPr>
          <w:p w14:paraId="01A06B68" w14:textId="77777777" w:rsidR="00BC07F5" w:rsidRPr="00DD5E5B" w:rsidRDefault="00660398">
            <w:pPr>
              <w:jc w:val="center"/>
              <w:rPr>
                <w:noProof/>
              </w:rPr>
            </w:pPr>
            <w:r w:rsidRPr="00DD5E5B">
              <w:rPr>
                <w:rStyle w:val="normaltextrun"/>
                <w:noProof/>
                <w:color w:val="000000"/>
              </w:rPr>
              <w:t>Многогод.</w:t>
            </w:r>
          </w:p>
        </w:tc>
        <w:tc>
          <w:tcPr>
            <w:tcW w:w="895" w:type="dxa"/>
            <w:gridSpan w:val="2"/>
            <w:vAlign w:val="center"/>
          </w:tcPr>
          <w:p w14:paraId="02453646" w14:textId="77777777" w:rsidR="00BC07F5" w:rsidRPr="00DD5E5B" w:rsidRDefault="00660398">
            <w:pPr>
              <w:jc w:val="center"/>
              <w:rPr>
                <w:noProof/>
                <w:sz w:val="20"/>
                <w:szCs w:val="20"/>
              </w:rPr>
            </w:pPr>
            <w:r w:rsidRPr="00DD5E5B">
              <w:rPr>
                <w:rStyle w:val="normaltextrun"/>
                <w:noProof/>
                <w:color w:val="000000"/>
                <w:sz w:val="20"/>
              </w:rPr>
              <w:t>ДА</w:t>
            </w:r>
            <w:r w:rsidRPr="00DD5E5B">
              <w:rPr>
                <w:rStyle w:val="eop"/>
                <w:noProof/>
                <w:color w:val="000000"/>
                <w:sz w:val="20"/>
              </w:rPr>
              <w:t xml:space="preserve"> </w:t>
            </w:r>
          </w:p>
        </w:tc>
        <w:tc>
          <w:tcPr>
            <w:tcW w:w="1009" w:type="dxa"/>
            <w:vAlign w:val="center"/>
          </w:tcPr>
          <w:p w14:paraId="343FC577" w14:textId="77777777" w:rsidR="00BC07F5" w:rsidRPr="00DD5E5B" w:rsidRDefault="00660398">
            <w:pPr>
              <w:jc w:val="center"/>
              <w:rPr>
                <w:noProof/>
                <w:sz w:val="20"/>
                <w:szCs w:val="20"/>
              </w:rPr>
            </w:pPr>
            <w:r w:rsidRPr="00DD5E5B">
              <w:rPr>
                <w:rStyle w:val="normaltextrun"/>
                <w:noProof/>
                <w:color w:val="000000"/>
                <w:sz w:val="20"/>
              </w:rPr>
              <w:t>НЕ</w:t>
            </w:r>
            <w:r w:rsidRPr="00DD5E5B">
              <w:rPr>
                <w:rStyle w:val="eop"/>
                <w:noProof/>
                <w:color w:val="000000"/>
                <w:sz w:val="20"/>
              </w:rPr>
              <w:t xml:space="preserve"> </w:t>
            </w:r>
          </w:p>
        </w:tc>
        <w:tc>
          <w:tcPr>
            <w:tcW w:w="1008" w:type="dxa"/>
            <w:gridSpan w:val="2"/>
            <w:vAlign w:val="center"/>
          </w:tcPr>
          <w:p w14:paraId="0D8747C0" w14:textId="77777777" w:rsidR="00BC07F5" w:rsidRPr="00DD5E5B" w:rsidRDefault="00660398">
            <w:pPr>
              <w:jc w:val="center"/>
              <w:rPr>
                <w:noProof/>
                <w:sz w:val="20"/>
                <w:szCs w:val="20"/>
              </w:rPr>
            </w:pPr>
            <w:r w:rsidRPr="00DD5E5B">
              <w:rPr>
                <w:rStyle w:val="normaltextrun"/>
                <w:noProof/>
                <w:color w:val="000000"/>
                <w:sz w:val="20"/>
              </w:rPr>
              <w:t>ДА</w:t>
            </w:r>
            <w:r w:rsidRPr="00DD5E5B">
              <w:rPr>
                <w:rStyle w:val="eop"/>
                <w:noProof/>
                <w:color w:val="000000"/>
                <w:sz w:val="20"/>
              </w:rPr>
              <w:t xml:space="preserve"> </w:t>
            </w:r>
          </w:p>
        </w:tc>
        <w:tc>
          <w:tcPr>
            <w:tcW w:w="1023" w:type="dxa"/>
            <w:gridSpan w:val="2"/>
            <w:vAlign w:val="center"/>
          </w:tcPr>
          <w:p w14:paraId="19D84FF4" w14:textId="77777777" w:rsidR="00BC07F5" w:rsidRPr="00DD5E5B" w:rsidRDefault="00660398">
            <w:pPr>
              <w:jc w:val="center"/>
              <w:rPr>
                <w:noProof/>
                <w:sz w:val="20"/>
                <w:szCs w:val="20"/>
              </w:rPr>
            </w:pPr>
            <w:r w:rsidRPr="00DD5E5B">
              <w:rPr>
                <w:rStyle w:val="normaltextrun"/>
                <w:noProof/>
                <w:color w:val="000000"/>
                <w:sz w:val="20"/>
              </w:rPr>
              <w:t>НЕ</w:t>
            </w:r>
            <w:r w:rsidRPr="00DD5E5B">
              <w:rPr>
                <w:rStyle w:val="eop"/>
                <w:noProof/>
                <w:color w:val="000000"/>
                <w:sz w:val="20"/>
              </w:rPr>
              <w:t xml:space="preserve"> </w:t>
            </w:r>
          </w:p>
        </w:tc>
      </w:tr>
      <w:tr w:rsidR="00795F80" w:rsidRPr="00DD5E5B" w14:paraId="078DD78A" w14:textId="77777777" w:rsidTr="54A501E2">
        <w:tc>
          <w:tcPr>
            <w:tcW w:w="1009" w:type="dxa"/>
            <w:gridSpan w:val="2"/>
            <w:vAlign w:val="center"/>
          </w:tcPr>
          <w:p w14:paraId="72914A08" w14:textId="77777777" w:rsidR="00660398" w:rsidRPr="00DD5E5B" w:rsidRDefault="00660398" w:rsidP="00660398">
            <w:pPr>
              <w:jc w:val="center"/>
              <w:rPr>
                <w:noProof/>
                <w:color w:val="0000FF"/>
              </w:rPr>
            </w:pPr>
            <w:r w:rsidRPr="00DD5E5B">
              <w:rPr>
                <w:rStyle w:val="normaltextrun"/>
                <w:noProof/>
                <w:color w:val="000000"/>
              </w:rPr>
              <w:t>7</w:t>
            </w:r>
            <w:r w:rsidRPr="00DD5E5B">
              <w:rPr>
                <w:rStyle w:val="eop"/>
                <w:noProof/>
                <w:color w:val="000000"/>
              </w:rPr>
              <w:t xml:space="preserve"> </w:t>
            </w:r>
          </w:p>
        </w:tc>
        <w:tc>
          <w:tcPr>
            <w:tcW w:w="3623" w:type="dxa"/>
            <w:gridSpan w:val="2"/>
            <w:vAlign w:val="center"/>
          </w:tcPr>
          <w:p w14:paraId="4AD2054C" w14:textId="77777777" w:rsidR="00660398" w:rsidRPr="00DD5E5B" w:rsidRDefault="00660398" w:rsidP="00660398">
            <w:pPr>
              <w:spacing w:before="60"/>
              <w:rPr>
                <w:noProof/>
              </w:rPr>
            </w:pPr>
            <w:r w:rsidRPr="00DD5E5B">
              <w:rPr>
                <w:rStyle w:val="normaltextrun"/>
                <w:noProof/>
                <w:color w:val="000000"/>
              </w:rPr>
              <w:t>20 01 02 01 — Възнаграждения и надбавки</w:t>
            </w:r>
            <w:r w:rsidRPr="00DD5E5B">
              <w:rPr>
                <w:rStyle w:val="eop"/>
                <w:noProof/>
                <w:color w:val="000000"/>
              </w:rPr>
              <w:t xml:space="preserve"> </w:t>
            </w:r>
          </w:p>
        </w:tc>
        <w:tc>
          <w:tcPr>
            <w:tcW w:w="1007" w:type="dxa"/>
            <w:gridSpan w:val="2"/>
            <w:vAlign w:val="center"/>
          </w:tcPr>
          <w:p w14:paraId="76222021" w14:textId="77777777" w:rsidR="00660398" w:rsidRPr="00DD5E5B" w:rsidRDefault="00660398" w:rsidP="00660398">
            <w:pPr>
              <w:jc w:val="center"/>
              <w:rPr>
                <w:noProof/>
              </w:rPr>
            </w:pPr>
            <w:r w:rsidRPr="00DD5E5B">
              <w:rPr>
                <w:rStyle w:val="normaltextrun"/>
                <w:noProof/>
                <w:color w:val="000000"/>
              </w:rPr>
              <w:t>Едногод.</w:t>
            </w:r>
            <w:r w:rsidRPr="00DD5E5B">
              <w:rPr>
                <w:rStyle w:val="eop"/>
                <w:noProof/>
                <w:color w:val="000000"/>
              </w:rPr>
              <w:t xml:space="preserve"> </w:t>
            </w:r>
          </w:p>
        </w:tc>
        <w:tc>
          <w:tcPr>
            <w:tcW w:w="895" w:type="dxa"/>
            <w:gridSpan w:val="2"/>
            <w:vAlign w:val="center"/>
          </w:tcPr>
          <w:p w14:paraId="163784EE" w14:textId="77777777" w:rsidR="00660398" w:rsidRPr="00DD5E5B" w:rsidRDefault="00660398" w:rsidP="00660398">
            <w:pPr>
              <w:jc w:val="center"/>
              <w:rPr>
                <w:noProof/>
                <w:sz w:val="20"/>
                <w:szCs w:val="20"/>
              </w:rPr>
            </w:pPr>
            <w:r w:rsidRPr="00DD5E5B">
              <w:rPr>
                <w:rStyle w:val="normaltextrun"/>
                <w:noProof/>
                <w:color w:val="000000"/>
                <w:sz w:val="20"/>
              </w:rPr>
              <w:t>НЕ</w:t>
            </w:r>
            <w:r w:rsidRPr="00DD5E5B">
              <w:rPr>
                <w:rStyle w:val="eop"/>
                <w:noProof/>
                <w:color w:val="000000"/>
                <w:sz w:val="20"/>
              </w:rPr>
              <w:t xml:space="preserve"> </w:t>
            </w:r>
          </w:p>
        </w:tc>
        <w:tc>
          <w:tcPr>
            <w:tcW w:w="1009" w:type="dxa"/>
            <w:vAlign w:val="center"/>
          </w:tcPr>
          <w:p w14:paraId="6AF36A83" w14:textId="77777777" w:rsidR="00660398" w:rsidRPr="00DD5E5B" w:rsidRDefault="00660398" w:rsidP="00660398">
            <w:pPr>
              <w:jc w:val="center"/>
              <w:rPr>
                <w:noProof/>
                <w:sz w:val="20"/>
                <w:szCs w:val="20"/>
              </w:rPr>
            </w:pPr>
            <w:r w:rsidRPr="00DD5E5B">
              <w:rPr>
                <w:rStyle w:val="normaltextrun"/>
                <w:noProof/>
                <w:color w:val="000000"/>
                <w:sz w:val="20"/>
              </w:rPr>
              <w:t>НЕ</w:t>
            </w:r>
            <w:r w:rsidRPr="00DD5E5B">
              <w:rPr>
                <w:rStyle w:val="eop"/>
                <w:noProof/>
                <w:color w:val="000000"/>
                <w:sz w:val="20"/>
              </w:rPr>
              <w:t xml:space="preserve"> </w:t>
            </w:r>
          </w:p>
        </w:tc>
        <w:tc>
          <w:tcPr>
            <w:tcW w:w="1008" w:type="dxa"/>
            <w:gridSpan w:val="2"/>
            <w:vAlign w:val="center"/>
          </w:tcPr>
          <w:p w14:paraId="174A0B71" w14:textId="77777777" w:rsidR="00660398" w:rsidRPr="00DD5E5B" w:rsidRDefault="00660398" w:rsidP="00660398">
            <w:pPr>
              <w:jc w:val="center"/>
              <w:rPr>
                <w:noProof/>
                <w:sz w:val="20"/>
                <w:szCs w:val="20"/>
              </w:rPr>
            </w:pPr>
            <w:r w:rsidRPr="00DD5E5B">
              <w:rPr>
                <w:rStyle w:val="normaltextrun"/>
                <w:noProof/>
                <w:color w:val="000000"/>
                <w:sz w:val="20"/>
              </w:rPr>
              <w:t>НЕ</w:t>
            </w:r>
            <w:r w:rsidRPr="00DD5E5B">
              <w:rPr>
                <w:rStyle w:val="eop"/>
                <w:noProof/>
                <w:color w:val="000000"/>
                <w:sz w:val="20"/>
              </w:rPr>
              <w:t xml:space="preserve"> </w:t>
            </w:r>
          </w:p>
        </w:tc>
        <w:tc>
          <w:tcPr>
            <w:tcW w:w="1023" w:type="dxa"/>
            <w:gridSpan w:val="2"/>
            <w:vAlign w:val="center"/>
          </w:tcPr>
          <w:p w14:paraId="0EA5BE9A" w14:textId="77777777" w:rsidR="00660398" w:rsidRPr="00DD5E5B" w:rsidRDefault="00660398" w:rsidP="00660398">
            <w:pPr>
              <w:jc w:val="center"/>
              <w:rPr>
                <w:noProof/>
                <w:sz w:val="20"/>
                <w:szCs w:val="20"/>
              </w:rPr>
            </w:pPr>
            <w:r w:rsidRPr="00DD5E5B">
              <w:rPr>
                <w:rStyle w:val="normaltextrun"/>
                <w:noProof/>
                <w:color w:val="000000"/>
                <w:sz w:val="20"/>
              </w:rPr>
              <w:t>НЕ</w:t>
            </w:r>
            <w:r w:rsidRPr="00DD5E5B">
              <w:rPr>
                <w:rStyle w:val="eop"/>
                <w:noProof/>
                <w:color w:val="000000"/>
                <w:sz w:val="20"/>
              </w:rPr>
              <w:t xml:space="preserve"> </w:t>
            </w:r>
          </w:p>
        </w:tc>
      </w:tr>
      <w:tr w:rsidR="00795F80" w:rsidRPr="00DD5E5B" w14:paraId="31B61B6C" w14:textId="77777777" w:rsidTr="54A501E2">
        <w:tc>
          <w:tcPr>
            <w:tcW w:w="1009" w:type="dxa"/>
            <w:gridSpan w:val="2"/>
            <w:vAlign w:val="center"/>
          </w:tcPr>
          <w:p w14:paraId="67928872" w14:textId="77777777" w:rsidR="00BC07F5" w:rsidRPr="00DD5E5B" w:rsidRDefault="00660398">
            <w:pPr>
              <w:jc w:val="center"/>
              <w:rPr>
                <w:noProof/>
                <w:color w:val="0000FF"/>
              </w:rPr>
            </w:pPr>
            <w:r w:rsidRPr="00DD5E5B">
              <w:rPr>
                <w:rStyle w:val="normaltextrun"/>
                <w:noProof/>
                <w:color w:val="000000"/>
              </w:rPr>
              <w:t>7</w:t>
            </w:r>
            <w:r w:rsidRPr="00DD5E5B">
              <w:rPr>
                <w:rStyle w:val="eop"/>
                <w:noProof/>
                <w:color w:val="000000"/>
              </w:rPr>
              <w:t xml:space="preserve"> </w:t>
            </w:r>
          </w:p>
        </w:tc>
        <w:tc>
          <w:tcPr>
            <w:tcW w:w="3623" w:type="dxa"/>
            <w:gridSpan w:val="2"/>
            <w:vAlign w:val="center"/>
          </w:tcPr>
          <w:p w14:paraId="7B8969E8" w14:textId="77777777" w:rsidR="00BC07F5" w:rsidRPr="00DD5E5B" w:rsidRDefault="00660398">
            <w:pPr>
              <w:spacing w:before="60"/>
              <w:rPr>
                <w:noProof/>
              </w:rPr>
            </w:pPr>
            <w:r w:rsidRPr="00DD5E5B">
              <w:rPr>
                <w:rStyle w:val="normaltextrun"/>
                <w:noProof/>
                <w:color w:val="000000"/>
              </w:rPr>
              <w:t>20 02 01 03 — Национални държавни служители, временно назначени в институцията </w:t>
            </w:r>
            <w:r w:rsidRPr="00DD5E5B">
              <w:rPr>
                <w:rStyle w:val="eop"/>
                <w:noProof/>
                <w:color w:val="000000"/>
              </w:rPr>
              <w:t xml:space="preserve"> </w:t>
            </w:r>
          </w:p>
        </w:tc>
        <w:tc>
          <w:tcPr>
            <w:tcW w:w="1007" w:type="dxa"/>
            <w:gridSpan w:val="2"/>
            <w:vAlign w:val="center"/>
          </w:tcPr>
          <w:p w14:paraId="61B0EA15" w14:textId="77777777" w:rsidR="00BC07F5" w:rsidRPr="00DD5E5B" w:rsidRDefault="00660398">
            <w:pPr>
              <w:jc w:val="center"/>
              <w:rPr>
                <w:noProof/>
              </w:rPr>
            </w:pPr>
            <w:r w:rsidRPr="00DD5E5B">
              <w:rPr>
                <w:rStyle w:val="normaltextrun"/>
                <w:noProof/>
                <w:color w:val="000000"/>
              </w:rPr>
              <w:t>Едногод.</w:t>
            </w:r>
            <w:r w:rsidRPr="00DD5E5B">
              <w:rPr>
                <w:rStyle w:val="eop"/>
                <w:noProof/>
                <w:color w:val="000000"/>
              </w:rPr>
              <w:t xml:space="preserve"> </w:t>
            </w:r>
          </w:p>
        </w:tc>
        <w:tc>
          <w:tcPr>
            <w:tcW w:w="895" w:type="dxa"/>
            <w:gridSpan w:val="2"/>
            <w:vAlign w:val="center"/>
          </w:tcPr>
          <w:p w14:paraId="5B110AC2" w14:textId="77777777" w:rsidR="00BC07F5" w:rsidRPr="00DD5E5B" w:rsidRDefault="00660398">
            <w:pPr>
              <w:jc w:val="center"/>
              <w:rPr>
                <w:noProof/>
                <w:sz w:val="20"/>
                <w:szCs w:val="20"/>
              </w:rPr>
            </w:pPr>
            <w:r w:rsidRPr="00DD5E5B">
              <w:rPr>
                <w:rStyle w:val="normaltextrun"/>
                <w:noProof/>
                <w:color w:val="000000"/>
                <w:sz w:val="20"/>
              </w:rPr>
              <w:t>НЕ</w:t>
            </w:r>
            <w:r w:rsidRPr="00DD5E5B">
              <w:rPr>
                <w:rStyle w:val="eop"/>
                <w:noProof/>
                <w:color w:val="000000"/>
                <w:sz w:val="20"/>
              </w:rPr>
              <w:t xml:space="preserve"> </w:t>
            </w:r>
          </w:p>
        </w:tc>
        <w:tc>
          <w:tcPr>
            <w:tcW w:w="1009" w:type="dxa"/>
            <w:vAlign w:val="center"/>
          </w:tcPr>
          <w:p w14:paraId="37D69A3B" w14:textId="77777777" w:rsidR="00BC07F5" w:rsidRPr="00DD5E5B" w:rsidRDefault="00660398">
            <w:pPr>
              <w:jc w:val="center"/>
              <w:rPr>
                <w:noProof/>
                <w:sz w:val="20"/>
                <w:szCs w:val="20"/>
              </w:rPr>
            </w:pPr>
            <w:r w:rsidRPr="00DD5E5B">
              <w:rPr>
                <w:rStyle w:val="normaltextrun"/>
                <w:noProof/>
                <w:color w:val="000000"/>
                <w:sz w:val="20"/>
              </w:rPr>
              <w:t>НЕ</w:t>
            </w:r>
            <w:r w:rsidRPr="00DD5E5B">
              <w:rPr>
                <w:rStyle w:val="eop"/>
                <w:noProof/>
                <w:color w:val="000000"/>
                <w:sz w:val="20"/>
              </w:rPr>
              <w:t xml:space="preserve"> </w:t>
            </w:r>
          </w:p>
        </w:tc>
        <w:tc>
          <w:tcPr>
            <w:tcW w:w="1008" w:type="dxa"/>
            <w:gridSpan w:val="2"/>
            <w:vAlign w:val="center"/>
          </w:tcPr>
          <w:p w14:paraId="3EE79689" w14:textId="77777777" w:rsidR="00BC07F5" w:rsidRPr="00DD5E5B" w:rsidRDefault="00660398">
            <w:pPr>
              <w:jc w:val="center"/>
              <w:rPr>
                <w:noProof/>
                <w:sz w:val="20"/>
                <w:szCs w:val="20"/>
              </w:rPr>
            </w:pPr>
            <w:r w:rsidRPr="00DD5E5B">
              <w:rPr>
                <w:rStyle w:val="normaltextrun"/>
                <w:noProof/>
                <w:color w:val="000000"/>
                <w:sz w:val="20"/>
              </w:rPr>
              <w:t>НЕ</w:t>
            </w:r>
            <w:r w:rsidRPr="00DD5E5B">
              <w:rPr>
                <w:rStyle w:val="eop"/>
                <w:noProof/>
                <w:color w:val="000000"/>
                <w:sz w:val="20"/>
              </w:rPr>
              <w:t xml:space="preserve"> </w:t>
            </w:r>
          </w:p>
        </w:tc>
        <w:tc>
          <w:tcPr>
            <w:tcW w:w="1023" w:type="dxa"/>
            <w:gridSpan w:val="2"/>
            <w:vAlign w:val="center"/>
          </w:tcPr>
          <w:p w14:paraId="5586DC16" w14:textId="77777777" w:rsidR="00BC07F5" w:rsidRPr="00DD5E5B" w:rsidRDefault="00660398">
            <w:pPr>
              <w:jc w:val="center"/>
              <w:rPr>
                <w:noProof/>
                <w:sz w:val="20"/>
                <w:szCs w:val="20"/>
              </w:rPr>
            </w:pPr>
            <w:r w:rsidRPr="00DD5E5B">
              <w:rPr>
                <w:rStyle w:val="normaltextrun"/>
                <w:noProof/>
                <w:color w:val="000000"/>
                <w:sz w:val="20"/>
              </w:rPr>
              <w:t>НЕ</w:t>
            </w:r>
            <w:r w:rsidRPr="00DD5E5B">
              <w:rPr>
                <w:rStyle w:val="eop"/>
                <w:noProof/>
                <w:color w:val="000000"/>
                <w:sz w:val="20"/>
              </w:rPr>
              <w:t xml:space="preserve"> </w:t>
            </w:r>
          </w:p>
        </w:tc>
      </w:tr>
      <w:tr w:rsidR="00795F80" w:rsidRPr="00DD5E5B" w14:paraId="7D1A7972" w14:textId="77777777" w:rsidTr="54A501E2">
        <w:tc>
          <w:tcPr>
            <w:tcW w:w="1009" w:type="dxa"/>
            <w:gridSpan w:val="2"/>
            <w:vAlign w:val="center"/>
          </w:tcPr>
          <w:p w14:paraId="3246D980" w14:textId="77777777" w:rsidR="00BC07F5" w:rsidRPr="00DD5E5B" w:rsidRDefault="00660398">
            <w:pPr>
              <w:jc w:val="center"/>
              <w:rPr>
                <w:noProof/>
                <w:color w:val="0000FF"/>
              </w:rPr>
            </w:pPr>
            <w:r w:rsidRPr="00DD5E5B">
              <w:rPr>
                <w:rStyle w:val="normaltextrun"/>
                <w:noProof/>
                <w:color w:val="000000"/>
              </w:rPr>
              <w:t>7</w:t>
            </w:r>
            <w:r w:rsidRPr="00DD5E5B">
              <w:rPr>
                <w:rStyle w:val="eop"/>
                <w:noProof/>
                <w:color w:val="000000"/>
              </w:rPr>
              <w:t xml:space="preserve"> </w:t>
            </w:r>
          </w:p>
        </w:tc>
        <w:tc>
          <w:tcPr>
            <w:tcW w:w="3623" w:type="dxa"/>
            <w:gridSpan w:val="2"/>
            <w:vAlign w:val="center"/>
          </w:tcPr>
          <w:p w14:paraId="6312C01D" w14:textId="77777777" w:rsidR="00BC07F5" w:rsidRPr="00DD5E5B" w:rsidRDefault="00660398">
            <w:pPr>
              <w:spacing w:before="60"/>
              <w:rPr>
                <w:noProof/>
              </w:rPr>
            </w:pPr>
            <w:r w:rsidRPr="00DD5E5B">
              <w:rPr>
                <w:rStyle w:val="normaltextrun"/>
                <w:noProof/>
                <w:color w:val="000000"/>
              </w:rPr>
              <w:t>20 02 06 01 — Разходи за командировки и представителни разходи </w:t>
            </w:r>
            <w:r w:rsidRPr="00DD5E5B">
              <w:rPr>
                <w:rStyle w:val="eop"/>
                <w:noProof/>
                <w:color w:val="000000"/>
              </w:rPr>
              <w:t xml:space="preserve"> </w:t>
            </w:r>
          </w:p>
        </w:tc>
        <w:tc>
          <w:tcPr>
            <w:tcW w:w="1007" w:type="dxa"/>
            <w:gridSpan w:val="2"/>
            <w:vAlign w:val="center"/>
          </w:tcPr>
          <w:p w14:paraId="616116B6" w14:textId="77777777" w:rsidR="00BC07F5" w:rsidRPr="00DD5E5B" w:rsidRDefault="00660398">
            <w:pPr>
              <w:jc w:val="center"/>
              <w:rPr>
                <w:noProof/>
              </w:rPr>
            </w:pPr>
            <w:r w:rsidRPr="00DD5E5B">
              <w:rPr>
                <w:rStyle w:val="normaltextrun"/>
                <w:noProof/>
                <w:color w:val="000000"/>
              </w:rPr>
              <w:t>Едногод.</w:t>
            </w:r>
            <w:r w:rsidRPr="00DD5E5B">
              <w:rPr>
                <w:rStyle w:val="eop"/>
                <w:noProof/>
                <w:color w:val="000000"/>
              </w:rPr>
              <w:t xml:space="preserve"> </w:t>
            </w:r>
          </w:p>
        </w:tc>
        <w:tc>
          <w:tcPr>
            <w:tcW w:w="895" w:type="dxa"/>
            <w:gridSpan w:val="2"/>
            <w:vAlign w:val="center"/>
          </w:tcPr>
          <w:p w14:paraId="64B13FD2" w14:textId="77777777" w:rsidR="00BC07F5" w:rsidRPr="00DD5E5B" w:rsidRDefault="00660398">
            <w:pPr>
              <w:jc w:val="center"/>
              <w:rPr>
                <w:noProof/>
                <w:sz w:val="20"/>
                <w:szCs w:val="20"/>
              </w:rPr>
            </w:pPr>
            <w:r w:rsidRPr="00DD5E5B">
              <w:rPr>
                <w:rStyle w:val="normaltextrun"/>
                <w:noProof/>
                <w:color w:val="000000"/>
                <w:sz w:val="20"/>
              </w:rPr>
              <w:t>НЕ</w:t>
            </w:r>
            <w:r w:rsidRPr="00DD5E5B">
              <w:rPr>
                <w:rStyle w:val="eop"/>
                <w:noProof/>
                <w:color w:val="000000"/>
                <w:sz w:val="20"/>
              </w:rPr>
              <w:t xml:space="preserve"> </w:t>
            </w:r>
          </w:p>
        </w:tc>
        <w:tc>
          <w:tcPr>
            <w:tcW w:w="1009" w:type="dxa"/>
            <w:vAlign w:val="center"/>
          </w:tcPr>
          <w:p w14:paraId="7EEA5738" w14:textId="77777777" w:rsidR="00BC07F5" w:rsidRPr="00DD5E5B" w:rsidRDefault="00660398">
            <w:pPr>
              <w:jc w:val="center"/>
              <w:rPr>
                <w:noProof/>
                <w:sz w:val="20"/>
                <w:szCs w:val="20"/>
              </w:rPr>
            </w:pPr>
            <w:r w:rsidRPr="00DD5E5B">
              <w:rPr>
                <w:rStyle w:val="normaltextrun"/>
                <w:noProof/>
                <w:color w:val="000000"/>
                <w:sz w:val="20"/>
              </w:rPr>
              <w:t>НЕ</w:t>
            </w:r>
            <w:r w:rsidRPr="00DD5E5B">
              <w:rPr>
                <w:rStyle w:val="eop"/>
                <w:noProof/>
                <w:color w:val="000000"/>
                <w:sz w:val="20"/>
              </w:rPr>
              <w:t xml:space="preserve"> </w:t>
            </w:r>
          </w:p>
        </w:tc>
        <w:tc>
          <w:tcPr>
            <w:tcW w:w="1008" w:type="dxa"/>
            <w:gridSpan w:val="2"/>
            <w:vAlign w:val="center"/>
          </w:tcPr>
          <w:p w14:paraId="7F20E9D0" w14:textId="77777777" w:rsidR="00BC07F5" w:rsidRPr="00DD5E5B" w:rsidRDefault="00660398">
            <w:pPr>
              <w:jc w:val="center"/>
              <w:rPr>
                <w:noProof/>
                <w:sz w:val="20"/>
                <w:szCs w:val="20"/>
              </w:rPr>
            </w:pPr>
            <w:r w:rsidRPr="00DD5E5B">
              <w:rPr>
                <w:rStyle w:val="normaltextrun"/>
                <w:noProof/>
                <w:color w:val="000000"/>
                <w:sz w:val="20"/>
              </w:rPr>
              <w:t>НЕ</w:t>
            </w:r>
            <w:r w:rsidRPr="00DD5E5B">
              <w:rPr>
                <w:rStyle w:val="eop"/>
                <w:noProof/>
                <w:color w:val="000000"/>
                <w:sz w:val="20"/>
              </w:rPr>
              <w:t xml:space="preserve"> </w:t>
            </w:r>
          </w:p>
        </w:tc>
        <w:tc>
          <w:tcPr>
            <w:tcW w:w="1023" w:type="dxa"/>
            <w:gridSpan w:val="2"/>
            <w:vAlign w:val="center"/>
          </w:tcPr>
          <w:p w14:paraId="2CB6D51D" w14:textId="77777777" w:rsidR="00BC07F5" w:rsidRPr="00DD5E5B" w:rsidRDefault="00660398">
            <w:pPr>
              <w:jc w:val="center"/>
              <w:rPr>
                <w:noProof/>
                <w:sz w:val="20"/>
                <w:szCs w:val="20"/>
              </w:rPr>
            </w:pPr>
            <w:r w:rsidRPr="00DD5E5B">
              <w:rPr>
                <w:rStyle w:val="normaltextrun"/>
                <w:noProof/>
                <w:color w:val="000000"/>
                <w:sz w:val="20"/>
              </w:rPr>
              <w:t>НЕ</w:t>
            </w:r>
            <w:r w:rsidRPr="00DD5E5B">
              <w:rPr>
                <w:rStyle w:val="eop"/>
                <w:noProof/>
                <w:color w:val="000000"/>
                <w:sz w:val="20"/>
              </w:rPr>
              <w:t xml:space="preserve"> </w:t>
            </w:r>
          </w:p>
        </w:tc>
      </w:tr>
      <w:tr w:rsidR="00795F80" w:rsidRPr="00DD5E5B" w14:paraId="45F2F807" w14:textId="77777777" w:rsidTr="54A501E2">
        <w:tc>
          <w:tcPr>
            <w:tcW w:w="1009" w:type="dxa"/>
            <w:gridSpan w:val="2"/>
            <w:vAlign w:val="center"/>
          </w:tcPr>
          <w:p w14:paraId="7BB2084A" w14:textId="77777777" w:rsidR="00BC07F5" w:rsidRPr="00DD5E5B" w:rsidRDefault="00660398">
            <w:pPr>
              <w:jc w:val="center"/>
              <w:rPr>
                <w:noProof/>
                <w:color w:val="0000FF"/>
              </w:rPr>
            </w:pPr>
            <w:r w:rsidRPr="00DD5E5B">
              <w:rPr>
                <w:rStyle w:val="normaltextrun"/>
                <w:noProof/>
                <w:color w:val="000000"/>
              </w:rPr>
              <w:t>7</w:t>
            </w:r>
            <w:r w:rsidRPr="00DD5E5B">
              <w:rPr>
                <w:rStyle w:val="eop"/>
                <w:noProof/>
                <w:color w:val="000000"/>
              </w:rPr>
              <w:t xml:space="preserve"> </w:t>
            </w:r>
          </w:p>
        </w:tc>
        <w:tc>
          <w:tcPr>
            <w:tcW w:w="3623" w:type="dxa"/>
            <w:gridSpan w:val="2"/>
            <w:vAlign w:val="center"/>
          </w:tcPr>
          <w:p w14:paraId="77F50514" w14:textId="77777777" w:rsidR="00BC07F5" w:rsidRPr="00DD5E5B" w:rsidRDefault="00660398">
            <w:pPr>
              <w:spacing w:before="60"/>
              <w:rPr>
                <w:noProof/>
              </w:rPr>
            </w:pPr>
            <w:r w:rsidRPr="00DD5E5B">
              <w:rPr>
                <w:rStyle w:val="normaltextrun"/>
                <w:noProof/>
              </w:rPr>
              <w:t>20 02 06 02 — Заседания, експертни групи</w:t>
            </w:r>
            <w:r w:rsidRPr="00DD5E5B">
              <w:rPr>
                <w:rStyle w:val="eop"/>
                <w:noProof/>
              </w:rPr>
              <w:t xml:space="preserve"> </w:t>
            </w:r>
          </w:p>
        </w:tc>
        <w:tc>
          <w:tcPr>
            <w:tcW w:w="1007" w:type="dxa"/>
            <w:gridSpan w:val="2"/>
            <w:vAlign w:val="center"/>
          </w:tcPr>
          <w:p w14:paraId="0DD0B665" w14:textId="77777777" w:rsidR="00BC07F5" w:rsidRPr="00DD5E5B" w:rsidRDefault="00660398">
            <w:pPr>
              <w:jc w:val="center"/>
              <w:rPr>
                <w:noProof/>
              </w:rPr>
            </w:pPr>
            <w:r w:rsidRPr="00DD5E5B">
              <w:rPr>
                <w:rStyle w:val="normaltextrun"/>
                <w:noProof/>
                <w:color w:val="000000"/>
              </w:rPr>
              <w:t>Едногод.</w:t>
            </w:r>
            <w:r w:rsidRPr="00DD5E5B">
              <w:rPr>
                <w:rStyle w:val="eop"/>
                <w:noProof/>
                <w:color w:val="000000"/>
              </w:rPr>
              <w:t xml:space="preserve"> </w:t>
            </w:r>
          </w:p>
        </w:tc>
        <w:tc>
          <w:tcPr>
            <w:tcW w:w="895" w:type="dxa"/>
            <w:gridSpan w:val="2"/>
            <w:vAlign w:val="center"/>
          </w:tcPr>
          <w:p w14:paraId="1AF20A59" w14:textId="77777777" w:rsidR="00BC07F5" w:rsidRPr="00DD5E5B" w:rsidRDefault="00660398">
            <w:pPr>
              <w:jc w:val="center"/>
              <w:rPr>
                <w:noProof/>
                <w:sz w:val="20"/>
                <w:szCs w:val="20"/>
              </w:rPr>
            </w:pPr>
            <w:r w:rsidRPr="00DD5E5B">
              <w:rPr>
                <w:rStyle w:val="normaltextrun"/>
                <w:noProof/>
                <w:color w:val="000000"/>
                <w:sz w:val="20"/>
              </w:rPr>
              <w:t>НЕ</w:t>
            </w:r>
            <w:r w:rsidRPr="00DD5E5B">
              <w:rPr>
                <w:rStyle w:val="eop"/>
                <w:noProof/>
                <w:color w:val="000000"/>
                <w:sz w:val="20"/>
              </w:rPr>
              <w:t xml:space="preserve"> </w:t>
            </w:r>
          </w:p>
        </w:tc>
        <w:tc>
          <w:tcPr>
            <w:tcW w:w="1009" w:type="dxa"/>
            <w:vAlign w:val="center"/>
          </w:tcPr>
          <w:p w14:paraId="5283C103" w14:textId="77777777" w:rsidR="00BC07F5" w:rsidRPr="00DD5E5B" w:rsidRDefault="00660398">
            <w:pPr>
              <w:jc w:val="center"/>
              <w:rPr>
                <w:noProof/>
                <w:sz w:val="20"/>
                <w:szCs w:val="20"/>
              </w:rPr>
            </w:pPr>
            <w:r w:rsidRPr="00DD5E5B">
              <w:rPr>
                <w:rStyle w:val="normaltextrun"/>
                <w:noProof/>
                <w:color w:val="000000"/>
                <w:sz w:val="20"/>
              </w:rPr>
              <w:t>НЕ</w:t>
            </w:r>
            <w:r w:rsidRPr="00DD5E5B">
              <w:rPr>
                <w:rStyle w:val="eop"/>
                <w:noProof/>
                <w:color w:val="000000"/>
                <w:sz w:val="20"/>
              </w:rPr>
              <w:t xml:space="preserve"> </w:t>
            </w:r>
          </w:p>
        </w:tc>
        <w:tc>
          <w:tcPr>
            <w:tcW w:w="1008" w:type="dxa"/>
            <w:gridSpan w:val="2"/>
            <w:vAlign w:val="center"/>
          </w:tcPr>
          <w:p w14:paraId="23907146" w14:textId="77777777" w:rsidR="00BC07F5" w:rsidRPr="00DD5E5B" w:rsidRDefault="00660398">
            <w:pPr>
              <w:jc w:val="center"/>
              <w:rPr>
                <w:noProof/>
                <w:sz w:val="20"/>
                <w:szCs w:val="20"/>
              </w:rPr>
            </w:pPr>
            <w:r w:rsidRPr="00DD5E5B">
              <w:rPr>
                <w:rStyle w:val="normaltextrun"/>
                <w:noProof/>
                <w:color w:val="000000"/>
                <w:sz w:val="20"/>
              </w:rPr>
              <w:t>НЕ</w:t>
            </w:r>
            <w:r w:rsidRPr="00DD5E5B">
              <w:rPr>
                <w:rStyle w:val="eop"/>
                <w:noProof/>
                <w:color w:val="000000"/>
                <w:sz w:val="20"/>
              </w:rPr>
              <w:t xml:space="preserve"> </w:t>
            </w:r>
          </w:p>
        </w:tc>
        <w:tc>
          <w:tcPr>
            <w:tcW w:w="1023" w:type="dxa"/>
            <w:gridSpan w:val="2"/>
            <w:vAlign w:val="center"/>
          </w:tcPr>
          <w:p w14:paraId="77565475" w14:textId="77777777" w:rsidR="00BC07F5" w:rsidRPr="00DD5E5B" w:rsidRDefault="00660398">
            <w:pPr>
              <w:jc w:val="center"/>
              <w:rPr>
                <w:noProof/>
                <w:sz w:val="20"/>
                <w:szCs w:val="20"/>
              </w:rPr>
            </w:pPr>
            <w:r w:rsidRPr="00DD5E5B">
              <w:rPr>
                <w:rStyle w:val="normaltextrun"/>
                <w:noProof/>
                <w:color w:val="000000"/>
                <w:sz w:val="20"/>
              </w:rPr>
              <w:t>НЕ</w:t>
            </w:r>
            <w:r w:rsidRPr="00DD5E5B">
              <w:rPr>
                <w:rStyle w:val="eop"/>
                <w:noProof/>
                <w:color w:val="000000"/>
                <w:sz w:val="20"/>
              </w:rPr>
              <w:t xml:space="preserve"> </w:t>
            </w:r>
          </w:p>
        </w:tc>
      </w:tr>
      <w:tr w:rsidR="00795F80" w:rsidRPr="00DD5E5B" w14:paraId="5B7366FA" w14:textId="77777777" w:rsidTr="54A501E2">
        <w:tc>
          <w:tcPr>
            <w:tcW w:w="1009" w:type="dxa"/>
            <w:gridSpan w:val="2"/>
            <w:vAlign w:val="center"/>
          </w:tcPr>
          <w:p w14:paraId="1521F133" w14:textId="77777777" w:rsidR="00BB60C6" w:rsidRPr="00DD5E5B" w:rsidRDefault="00945534">
            <w:pPr>
              <w:jc w:val="center"/>
              <w:rPr>
                <w:rStyle w:val="normaltextrun"/>
                <w:noProof/>
                <w:color w:val="000000"/>
              </w:rPr>
            </w:pPr>
            <w:r w:rsidRPr="00DD5E5B">
              <w:rPr>
                <w:rStyle w:val="normaltextrun"/>
                <w:noProof/>
                <w:color w:val="000000"/>
              </w:rPr>
              <w:t>7</w:t>
            </w:r>
          </w:p>
        </w:tc>
        <w:tc>
          <w:tcPr>
            <w:tcW w:w="3623" w:type="dxa"/>
            <w:gridSpan w:val="2"/>
            <w:vAlign w:val="center"/>
          </w:tcPr>
          <w:p w14:paraId="522EDE09" w14:textId="77777777" w:rsidR="00BB60C6" w:rsidRPr="00DD5E5B" w:rsidRDefault="00945534">
            <w:pPr>
              <w:spacing w:before="60"/>
              <w:rPr>
                <w:rStyle w:val="normaltextrun"/>
                <w:noProof/>
              </w:rPr>
            </w:pPr>
            <w:r w:rsidRPr="00DD5E5B">
              <w:rPr>
                <w:rStyle w:val="normaltextrun"/>
                <w:noProof/>
              </w:rPr>
              <w:t>20 02 06 03 — Комитети</w:t>
            </w:r>
          </w:p>
        </w:tc>
        <w:tc>
          <w:tcPr>
            <w:tcW w:w="1007" w:type="dxa"/>
            <w:gridSpan w:val="2"/>
            <w:vAlign w:val="center"/>
          </w:tcPr>
          <w:p w14:paraId="6B08D50F" w14:textId="77777777" w:rsidR="00BB60C6" w:rsidRPr="00DD5E5B" w:rsidRDefault="00945534">
            <w:pPr>
              <w:jc w:val="center"/>
              <w:rPr>
                <w:rStyle w:val="normaltextrun"/>
                <w:noProof/>
                <w:color w:val="000000"/>
              </w:rPr>
            </w:pPr>
            <w:r w:rsidRPr="00DD5E5B">
              <w:rPr>
                <w:rStyle w:val="normaltextrun"/>
                <w:noProof/>
                <w:color w:val="000000"/>
              </w:rPr>
              <w:t>Едногод.</w:t>
            </w:r>
          </w:p>
        </w:tc>
        <w:tc>
          <w:tcPr>
            <w:tcW w:w="895" w:type="dxa"/>
            <w:gridSpan w:val="2"/>
            <w:vAlign w:val="center"/>
          </w:tcPr>
          <w:p w14:paraId="4CE29FD4" w14:textId="77777777" w:rsidR="00BB60C6" w:rsidRPr="00DD5E5B" w:rsidRDefault="00C2270D">
            <w:pPr>
              <w:jc w:val="center"/>
              <w:rPr>
                <w:rStyle w:val="normaltextrun"/>
                <w:noProof/>
                <w:color w:val="000000"/>
                <w:sz w:val="20"/>
                <w:szCs w:val="20"/>
              </w:rPr>
            </w:pPr>
            <w:r w:rsidRPr="00DD5E5B">
              <w:rPr>
                <w:rStyle w:val="normaltextrun"/>
                <w:noProof/>
                <w:color w:val="000000"/>
                <w:sz w:val="20"/>
              </w:rPr>
              <w:t>НЕ</w:t>
            </w:r>
          </w:p>
        </w:tc>
        <w:tc>
          <w:tcPr>
            <w:tcW w:w="1009" w:type="dxa"/>
            <w:vAlign w:val="center"/>
          </w:tcPr>
          <w:p w14:paraId="2D1A59C4" w14:textId="77777777" w:rsidR="00BB60C6" w:rsidRPr="00DD5E5B" w:rsidRDefault="00C2270D">
            <w:pPr>
              <w:jc w:val="center"/>
              <w:rPr>
                <w:rStyle w:val="normaltextrun"/>
                <w:noProof/>
                <w:color w:val="000000"/>
                <w:sz w:val="20"/>
                <w:szCs w:val="20"/>
              </w:rPr>
            </w:pPr>
            <w:r w:rsidRPr="00DD5E5B">
              <w:rPr>
                <w:rStyle w:val="normaltextrun"/>
                <w:noProof/>
                <w:color w:val="000000"/>
                <w:sz w:val="20"/>
              </w:rPr>
              <w:t>НЕ</w:t>
            </w:r>
          </w:p>
        </w:tc>
        <w:tc>
          <w:tcPr>
            <w:tcW w:w="1008" w:type="dxa"/>
            <w:gridSpan w:val="2"/>
            <w:vAlign w:val="center"/>
          </w:tcPr>
          <w:p w14:paraId="66F26E32" w14:textId="77777777" w:rsidR="00BB60C6" w:rsidRPr="00DD5E5B" w:rsidRDefault="00C2270D">
            <w:pPr>
              <w:jc w:val="center"/>
              <w:rPr>
                <w:rStyle w:val="normaltextrun"/>
                <w:noProof/>
                <w:color w:val="000000"/>
                <w:sz w:val="20"/>
                <w:szCs w:val="20"/>
              </w:rPr>
            </w:pPr>
            <w:r w:rsidRPr="00DD5E5B">
              <w:rPr>
                <w:rStyle w:val="normaltextrun"/>
                <w:noProof/>
                <w:color w:val="000000"/>
                <w:sz w:val="20"/>
              </w:rPr>
              <w:t>НЕ</w:t>
            </w:r>
          </w:p>
        </w:tc>
        <w:tc>
          <w:tcPr>
            <w:tcW w:w="1023" w:type="dxa"/>
            <w:gridSpan w:val="2"/>
            <w:vAlign w:val="center"/>
          </w:tcPr>
          <w:p w14:paraId="7D7A64A1" w14:textId="77777777" w:rsidR="00BB60C6" w:rsidRPr="00DD5E5B" w:rsidRDefault="00C2270D">
            <w:pPr>
              <w:jc w:val="center"/>
              <w:rPr>
                <w:rStyle w:val="normaltextrun"/>
                <w:noProof/>
                <w:color w:val="000000"/>
                <w:sz w:val="20"/>
                <w:szCs w:val="20"/>
              </w:rPr>
            </w:pPr>
            <w:r w:rsidRPr="00DD5E5B">
              <w:rPr>
                <w:rStyle w:val="normaltextrun"/>
                <w:noProof/>
                <w:color w:val="000000"/>
                <w:sz w:val="20"/>
              </w:rPr>
              <w:t>НЕ</w:t>
            </w:r>
          </w:p>
        </w:tc>
      </w:tr>
    </w:tbl>
    <w:p w14:paraId="754273A3" w14:textId="77777777" w:rsidR="00A610D4" w:rsidRPr="00DD5E5B" w:rsidRDefault="00A610D4" w:rsidP="00A430EF">
      <w:pPr>
        <w:pStyle w:val="ListBullet1"/>
        <w:rPr>
          <w:noProof/>
        </w:rPr>
      </w:pPr>
      <w:r w:rsidRPr="00DD5E5B">
        <w:rPr>
          <w:noProof/>
        </w:rPr>
        <w:t xml:space="preserve">Поискани нови бюджетни редове Не е приложимо. </w:t>
      </w:r>
    </w:p>
    <w:p w14:paraId="115B26DC" w14:textId="77777777" w:rsidR="00A610D4" w:rsidRPr="00DD5E5B" w:rsidRDefault="00A610D4">
      <w:pPr>
        <w:rPr>
          <w:noProof/>
        </w:rPr>
        <w:sectPr w:rsidR="00A610D4" w:rsidRPr="00DD5E5B" w:rsidSect="00F92DAA">
          <w:pgSz w:w="11907" w:h="16840" w:code="1"/>
          <w:pgMar w:top="1134" w:right="1418" w:bottom="1134" w:left="1418" w:header="709" w:footer="709" w:gutter="0"/>
          <w:cols w:space="708"/>
          <w:docGrid w:linePitch="360"/>
        </w:sectPr>
      </w:pPr>
    </w:p>
    <w:p w14:paraId="70EE7619" w14:textId="77777777" w:rsidR="00A610D4" w:rsidRPr="00DD5E5B" w:rsidRDefault="00A610D4">
      <w:pPr>
        <w:pStyle w:val="ManualHeading2"/>
        <w:rPr>
          <w:noProof/>
          <w:szCs w:val="24"/>
        </w:rPr>
      </w:pPr>
      <w:r w:rsidRPr="00DD5E5B">
        <w:rPr>
          <w:noProof/>
        </w:rPr>
        <w:t>3.2.</w:t>
      </w:r>
      <w:r w:rsidRPr="00DD5E5B">
        <w:rPr>
          <w:noProof/>
        </w:rPr>
        <w:tab/>
        <w:t xml:space="preserve">Очаквано финансово отражение на предложението върху бюджетните кредити </w:t>
      </w:r>
    </w:p>
    <w:p w14:paraId="0735956C" w14:textId="77777777" w:rsidR="00A610D4" w:rsidRPr="00DD5E5B" w:rsidRDefault="00A610D4">
      <w:pPr>
        <w:pStyle w:val="ManualHeading3"/>
        <w:rPr>
          <w:noProof/>
        </w:rPr>
      </w:pPr>
      <w:r w:rsidRPr="00DD5E5B">
        <w:rPr>
          <w:noProof/>
        </w:rPr>
        <w:t>3.2.1.</w:t>
      </w:r>
      <w:r w:rsidRPr="00DD5E5B">
        <w:rPr>
          <w:noProof/>
        </w:rPr>
        <w:tab/>
        <w:t xml:space="preserve">Обобщение на очакваното отражение върху бюджетните кредити за оперативни разходи </w:t>
      </w:r>
    </w:p>
    <w:p w14:paraId="2DB1F8EC" w14:textId="77777777" w:rsidR="00A610D4" w:rsidRPr="00DD5E5B" w:rsidRDefault="00A610D4" w:rsidP="00A430EF">
      <w:pPr>
        <w:pStyle w:val="ListDash1"/>
        <w:rPr>
          <w:noProof/>
        </w:rPr>
      </w:pPr>
      <w:r w:rsidRPr="00DD5E5B">
        <w:rPr>
          <w:rFonts w:ascii="Wingdings" w:hAnsi="Wingdings"/>
          <w:noProof/>
        </w:rPr>
        <w:t></w:t>
      </w:r>
      <w:r w:rsidRPr="00DD5E5B">
        <w:rPr>
          <w:noProof/>
        </w:rPr>
        <w:tab/>
        <w:t xml:space="preserve">Предложението/инициативата не налага използване на бюджетни кредити за оперативни разходи </w:t>
      </w:r>
    </w:p>
    <w:p w14:paraId="1FA7416A" w14:textId="77777777" w:rsidR="00A610D4" w:rsidRPr="00DD5E5B" w:rsidRDefault="00074481" w:rsidP="00A430EF">
      <w:pPr>
        <w:pStyle w:val="ListDash1"/>
        <w:rPr>
          <w:noProof/>
        </w:rPr>
      </w:pPr>
      <w:r w:rsidRPr="00DD5E5B">
        <w:rPr>
          <w:rFonts w:ascii="Wingdings" w:hAnsi="Wingdings"/>
          <w:noProof/>
        </w:rPr>
        <w:t></w:t>
      </w:r>
      <w:r w:rsidRPr="00DD5E5B">
        <w:rPr>
          <w:noProof/>
        </w:rPr>
        <w:tab/>
        <w:t>Предложението/инициативата налага използване на бюджетни кредити за оперативни разходи съгласно обяснението по-долу:</w:t>
      </w:r>
    </w:p>
    <w:p w14:paraId="6E854484" w14:textId="77777777" w:rsidR="006A2609" w:rsidRPr="00DD5E5B" w:rsidRDefault="006A2609">
      <w:pPr>
        <w:jc w:val="right"/>
        <w:rPr>
          <w:noProof/>
          <w:sz w:val="18"/>
          <w:szCs w:val="18"/>
        </w:rPr>
      </w:pPr>
    </w:p>
    <w:p w14:paraId="09A260F6" w14:textId="77777777" w:rsidR="006A2609" w:rsidRPr="00DD5E5B" w:rsidRDefault="00294821">
      <w:pPr>
        <w:jc w:val="right"/>
        <w:rPr>
          <w:noProof/>
          <w:sz w:val="18"/>
          <w:szCs w:val="18"/>
        </w:rPr>
      </w:pPr>
      <w:r w:rsidRPr="00DD5E5B">
        <w:rPr>
          <w:noProof/>
          <w:sz w:val="18"/>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017404" w:rsidRPr="00DD5E5B" w14:paraId="50DE6068" w14:textId="77777777">
        <w:trPr>
          <w:jc w:val="center"/>
        </w:trPr>
        <w:tc>
          <w:tcPr>
            <w:tcW w:w="4744" w:type="dxa"/>
            <w:shd w:val="thinDiagStripe" w:color="C0C0C0" w:fill="auto"/>
            <w:vAlign w:val="center"/>
          </w:tcPr>
          <w:p w14:paraId="356E6B26" w14:textId="77777777" w:rsidR="00294821" w:rsidRPr="00DD5E5B" w:rsidRDefault="00294821">
            <w:pPr>
              <w:spacing w:before="60" w:after="60"/>
              <w:jc w:val="center"/>
              <w:rPr>
                <w:b/>
                <w:noProof/>
              </w:rPr>
            </w:pPr>
            <w:r w:rsidRPr="00DD5E5B">
              <w:rPr>
                <w:b/>
                <w:noProof/>
              </w:rPr>
              <w:t xml:space="preserve">Функция от многогодишната финансова </w:t>
            </w:r>
            <w:r w:rsidRPr="00DD5E5B">
              <w:rPr>
                <w:noProof/>
              </w:rPr>
              <w:t xml:space="preserve"> </w:t>
            </w:r>
            <w:r w:rsidRPr="00DD5E5B">
              <w:rPr>
                <w:noProof/>
              </w:rPr>
              <w:br/>
            </w:r>
            <w:r w:rsidRPr="00DD5E5B">
              <w:rPr>
                <w:noProof/>
              </w:rPr>
              <w:br/>
            </w:r>
            <w:r w:rsidRPr="00DD5E5B">
              <w:rPr>
                <w:b/>
                <w:noProof/>
              </w:rPr>
              <w:t xml:space="preserve">рамка </w:t>
            </w:r>
          </w:p>
        </w:tc>
        <w:tc>
          <w:tcPr>
            <w:tcW w:w="1080" w:type="dxa"/>
            <w:vAlign w:val="center"/>
          </w:tcPr>
          <w:p w14:paraId="681169F8" w14:textId="77777777" w:rsidR="00294821" w:rsidRPr="00DD5E5B" w:rsidRDefault="00294821">
            <w:pPr>
              <w:spacing w:before="60" w:after="60"/>
              <w:jc w:val="center"/>
              <w:rPr>
                <w:noProof/>
              </w:rPr>
            </w:pPr>
            <w:r w:rsidRPr="00DD5E5B">
              <w:rPr>
                <w:noProof/>
              </w:rPr>
              <w:t>1</w:t>
            </w:r>
          </w:p>
        </w:tc>
        <w:tc>
          <w:tcPr>
            <w:tcW w:w="7817" w:type="dxa"/>
            <w:vAlign w:val="center"/>
          </w:tcPr>
          <w:p w14:paraId="7F1B2EC6" w14:textId="77777777" w:rsidR="00294821" w:rsidRPr="00DD5E5B" w:rsidRDefault="00294821">
            <w:pPr>
              <w:spacing w:before="60" w:after="60"/>
              <w:jc w:val="center"/>
              <w:rPr>
                <w:noProof/>
              </w:rPr>
            </w:pPr>
            <w:r w:rsidRPr="00DD5E5B">
              <w:rPr>
                <w:noProof/>
              </w:rPr>
              <w:t>Единен пазар, иновации и цифрови технологии</w:t>
            </w:r>
          </w:p>
        </w:tc>
      </w:tr>
    </w:tbl>
    <w:p w14:paraId="7E2566FF" w14:textId="77777777" w:rsidR="00FF099E" w:rsidRPr="00DD5E5B" w:rsidRDefault="00FF099E">
      <w:pPr>
        <w:jc w:val="right"/>
        <w:rPr>
          <w:noProof/>
          <w:sz w:val="18"/>
          <w:szCs w:val="18"/>
        </w:rPr>
      </w:pPr>
    </w:p>
    <w:p w14:paraId="7BED3015" w14:textId="77777777" w:rsidR="00FF099E" w:rsidRPr="00DD5E5B" w:rsidRDefault="00FF099E">
      <w:pPr>
        <w:jc w:val="right"/>
        <w:rPr>
          <w:noProof/>
          <w:sz w:val="18"/>
          <w:szCs w:val="1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1777"/>
      </w:tblGrid>
      <w:tr w:rsidR="00FD70DC" w:rsidRPr="00DD5E5B" w14:paraId="72C61C44" w14:textId="77777777">
        <w:tc>
          <w:tcPr>
            <w:tcW w:w="3960" w:type="dxa"/>
            <w:tcBorders>
              <w:top w:val="nil"/>
              <w:left w:val="nil"/>
              <w:right w:val="nil"/>
            </w:tcBorders>
            <w:vAlign w:val="center"/>
          </w:tcPr>
          <w:p w14:paraId="555A81C0" w14:textId="77777777" w:rsidR="00294821" w:rsidRPr="00DD5E5B" w:rsidRDefault="00294821">
            <w:pPr>
              <w:jc w:val="center"/>
              <w:rPr>
                <w:noProof/>
              </w:rPr>
            </w:pPr>
          </w:p>
        </w:tc>
        <w:tc>
          <w:tcPr>
            <w:tcW w:w="1560" w:type="dxa"/>
            <w:tcBorders>
              <w:top w:val="nil"/>
              <w:left w:val="nil"/>
              <w:right w:val="nil"/>
            </w:tcBorders>
          </w:tcPr>
          <w:p w14:paraId="0C3080CA" w14:textId="77777777" w:rsidR="00294821" w:rsidRPr="00DD5E5B" w:rsidRDefault="00294821">
            <w:pPr>
              <w:rPr>
                <w:noProof/>
                <w:sz w:val="20"/>
              </w:rPr>
            </w:pPr>
          </w:p>
        </w:tc>
        <w:tc>
          <w:tcPr>
            <w:tcW w:w="534" w:type="dxa"/>
            <w:tcBorders>
              <w:top w:val="nil"/>
              <w:left w:val="nil"/>
            </w:tcBorders>
          </w:tcPr>
          <w:p w14:paraId="3BC97749" w14:textId="77777777" w:rsidR="00294821" w:rsidRPr="00DD5E5B" w:rsidRDefault="00294821">
            <w:pPr>
              <w:jc w:val="center"/>
              <w:rPr>
                <w:noProof/>
                <w:sz w:val="20"/>
              </w:rPr>
            </w:pPr>
          </w:p>
        </w:tc>
        <w:tc>
          <w:tcPr>
            <w:tcW w:w="868" w:type="dxa"/>
            <w:vAlign w:val="center"/>
          </w:tcPr>
          <w:p w14:paraId="3AF2044F" w14:textId="77777777" w:rsidR="00294821" w:rsidRPr="00DD5E5B" w:rsidRDefault="00294821">
            <w:pPr>
              <w:jc w:val="center"/>
              <w:rPr>
                <w:noProof/>
                <w:sz w:val="20"/>
              </w:rPr>
            </w:pPr>
            <w:r w:rsidRPr="00DD5E5B">
              <w:rPr>
                <w:noProof/>
                <w:sz w:val="20"/>
              </w:rPr>
              <w:t>2023 г.</w:t>
            </w:r>
          </w:p>
        </w:tc>
        <w:tc>
          <w:tcPr>
            <w:tcW w:w="868" w:type="dxa"/>
            <w:vAlign w:val="center"/>
          </w:tcPr>
          <w:p w14:paraId="719C2DE7" w14:textId="77777777" w:rsidR="00294821" w:rsidRPr="00DD5E5B" w:rsidRDefault="00294821">
            <w:pPr>
              <w:jc w:val="center"/>
              <w:rPr>
                <w:noProof/>
                <w:sz w:val="20"/>
              </w:rPr>
            </w:pPr>
            <w:r w:rsidRPr="00DD5E5B">
              <w:rPr>
                <w:noProof/>
                <w:sz w:val="20"/>
              </w:rPr>
              <w:t>2024 г.</w:t>
            </w:r>
          </w:p>
        </w:tc>
        <w:tc>
          <w:tcPr>
            <w:tcW w:w="868" w:type="dxa"/>
            <w:vAlign w:val="center"/>
          </w:tcPr>
          <w:p w14:paraId="0F99E3A4" w14:textId="77777777" w:rsidR="00294821" w:rsidRPr="00DD5E5B" w:rsidRDefault="00294821">
            <w:pPr>
              <w:jc w:val="center"/>
              <w:rPr>
                <w:noProof/>
                <w:sz w:val="20"/>
              </w:rPr>
            </w:pPr>
            <w:r w:rsidRPr="00DD5E5B">
              <w:rPr>
                <w:noProof/>
                <w:sz w:val="20"/>
              </w:rPr>
              <w:t>2025 г.</w:t>
            </w:r>
          </w:p>
        </w:tc>
        <w:tc>
          <w:tcPr>
            <w:tcW w:w="868" w:type="dxa"/>
            <w:vAlign w:val="center"/>
          </w:tcPr>
          <w:p w14:paraId="1DBED3A3" w14:textId="77777777" w:rsidR="00294821" w:rsidRPr="00DD5E5B" w:rsidRDefault="00294821">
            <w:pPr>
              <w:jc w:val="center"/>
              <w:rPr>
                <w:noProof/>
                <w:sz w:val="20"/>
              </w:rPr>
            </w:pPr>
            <w:r w:rsidRPr="00DD5E5B">
              <w:rPr>
                <w:noProof/>
                <w:sz w:val="20"/>
              </w:rPr>
              <w:t>2026 г.</w:t>
            </w:r>
          </w:p>
        </w:tc>
        <w:tc>
          <w:tcPr>
            <w:tcW w:w="868" w:type="dxa"/>
            <w:vAlign w:val="center"/>
          </w:tcPr>
          <w:p w14:paraId="3CC9CB83" w14:textId="77777777" w:rsidR="00294821" w:rsidRPr="00DD5E5B" w:rsidRDefault="00294821">
            <w:pPr>
              <w:jc w:val="center"/>
              <w:rPr>
                <w:b/>
                <w:noProof/>
                <w:sz w:val="18"/>
              </w:rPr>
            </w:pPr>
            <w:r w:rsidRPr="00DD5E5B">
              <w:rPr>
                <w:noProof/>
                <w:sz w:val="18"/>
              </w:rPr>
              <w:t xml:space="preserve">2027 </w:t>
            </w:r>
          </w:p>
        </w:tc>
        <w:tc>
          <w:tcPr>
            <w:tcW w:w="1777" w:type="dxa"/>
            <w:vAlign w:val="center"/>
          </w:tcPr>
          <w:p w14:paraId="24913C61" w14:textId="77777777" w:rsidR="00294821" w:rsidRPr="00DD5E5B" w:rsidRDefault="00294821">
            <w:pPr>
              <w:jc w:val="center"/>
              <w:rPr>
                <w:b/>
                <w:noProof/>
                <w:sz w:val="20"/>
              </w:rPr>
            </w:pPr>
            <w:r w:rsidRPr="00DD5E5B">
              <w:rPr>
                <w:b/>
                <w:noProof/>
                <w:sz w:val="20"/>
              </w:rPr>
              <w:t>ОБЩО</w:t>
            </w:r>
          </w:p>
        </w:tc>
      </w:tr>
      <w:tr w:rsidR="002A026C" w:rsidRPr="00DD5E5B" w14:paraId="29137519" w14:textId="77777777">
        <w:trPr>
          <w:gridAfter w:val="8"/>
          <w:wAfter w:w="8211" w:type="dxa"/>
        </w:trPr>
        <w:tc>
          <w:tcPr>
            <w:tcW w:w="3960" w:type="dxa"/>
            <w:vAlign w:val="center"/>
          </w:tcPr>
          <w:p w14:paraId="35376466" w14:textId="77777777" w:rsidR="00294821" w:rsidRPr="00DD5E5B" w:rsidRDefault="00294821">
            <w:pPr>
              <w:spacing w:before="60" w:after="60"/>
              <w:jc w:val="center"/>
              <w:rPr>
                <w:noProof/>
              </w:rPr>
            </w:pPr>
            <w:r w:rsidRPr="00DD5E5B">
              <w:rPr>
                <w:noProof/>
              </w:rPr>
              <w:t>ГД: СИЦ</w:t>
            </w:r>
          </w:p>
        </w:tc>
      </w:tr>
      <w:tr w:rsidR="00795F80" w:rsidRPr="00DD5E5B" w14:paraId="7781374B" w14:textId="77777777">
        <w:trPr>
          <w:trHeight w:val="313"/>
        </w:trPr>
        <w:tc>
          <w:tcPr>
            <w:tcW w:w="6054" w:type="dxa"/>
            <w:gridSpan w:val="3"/>
            <w:vAlign w:val="center"/>
          </w:tcPr>
          <w:p w14:paraId="6A8003F7" w14:textId="77777777" w:rsidR="00294821" w:rsidRPr="00DD5E5B" w:rsidRDefault="00294821">
            <w:pPr>
              <w:spacing w:before="20" w:after="20"/>
              <w:rPr>
                <w:noProof/>
              </w:rPr>
            </w:pPr>
            <w:r w:rsidRPr="00DD5E5B">
              <w:rPr>
                <w:rFonts w:ascii="Wingdings" w:hAnsi="Wingdings"/>
                <w:noProof/>
              </w:rPr>
              <w:t>□</w:t>
            </w:r>
            <w:r w:rsidRPr="00DD5E5B">
              <w:rPr>
                <w:noProof/>
              </w:rPr>
              <w:t xml:space="preserve"> Човешки ресурси </w:t>
            </w:r>
          </w:p>
        </w:tc>
        <w:tc>
          <w:tcPr>
            <w:tcW w:w="868" w:type="dxa"/>
            <w:vAlign w:val="center"/>
          </w:tcPr>
          <w:p w14:paraId="4C250A4C" w14:textId="77777777" w:rsidR="00294821" w:rsidRPr="00DD5E5B" w:rsidRDefault="00294821">
            <w:pPr>
              <w:spacing w:before="20" w:after="20"/>
              <w:jc w:val="right"/>
              <w:rPr>
                <w:noProof/>
                <w:sz w:val="20"/>
              </w:rPr>
            </w:pPr>
          </w:p>
        </w:tc>
        <w:tc>
          <w:tcPr>
            <w:tcW w:w="868" w:type="dxa"/>
          </w:tcPr>
          <w:p w14:paraId="4408F135" w14:textId="77777777" w:rsidR="00294821" w:rsidRPr="00DD5E5B" w:rsidRDefault="00294821">
            <w:pPr>
              <w:spacing w:before="20" w:after="20"/>
              <w:jc w:val="right"/>
              <w:rPr>
                <w:noProof/>
                <w:sz w:val="20"/>
              </w:rPr>
            </w:pPr>
            <w:r w:rsidRPr="00DD5E5B">
              <w:rPr>
                <w:noProof/>
              </w:rPr>
              <w:t>0,342</w:t>
            </w:r>
          </w:p>
        </w:tc>
        <w:tc>
          <w:tcPr>
            <w:tcW w:w="868" w:type="dxa"/>
          </w:tcPr>
          <w:p w14:paraId="261A51CD" w14:textId="77777777" w:rsidR="00294821" w:rsidRPr="00DD5E5B" w:rsidRDefault="00294821">
            <w:pPr>
              <w:spacing w:before="20" w:after="20"/>
              <w:jc w:val="right"/>
              <w:rPr>
                <w:noProof/>
                <w:sz w:val="20"/>
              </w:rPr>
            </w:pPr>
            <w:r w:rsidRPr="00DD5E5B">
              <w:rPr>
                <w:noProof/>
              </w:rPr>
              <w:t>0,513</w:t>
            </w:r>
          </w:p>
        </w:tc>
        <w:tc>
          <w:tcPr>
            <w:tcW w:w="868" w:type="dxa"/>
          </w:tcPr>
          <w:p w14:paraId="5AC0ED41" w14:textId="77777777" w:rsidR="00294821" w:rsidRPr="00DD5E5B" w:rsidRDefault="00294821">
            <w:pPr>
              <w:spacing w:before="20" w:after="20"/>
              <w:jc w:val="right"/>
              <w:rPr>
                <w:noProof/>
                <w:sz w:val="20"/>
              </w:rPr>
            </w:pPr>
            <w:r w:rsidRPr="00DD5E5B">
              <w:rPr>
                <w:noProof/>
              </w:rPr>
              <w:t>0,513</w:t>
            </w:r>
          </w:p>
        </w:tc>
        <w:tc>
          <w:tcPr>
            <w:tcW w:w="868" w:type="dxa"/>
          </w:tcPr>
          <w:p w14:paraId="365AB0E7" w14:textId="77777777" w:rsidR="00294821" w:rsidRPr="00DD5E5B" w:rsidRDefault="00294821">
            <w:pPr>
              <w:spacing w:before="20" w:after="20"/>
              <w:jc w:val="right"/>
              <w:rPr>
                <w:noProof/>
                <w:sz w:val="20"/>
              </w:rPr>
            </w:pPr>
            <w:r w:rsidRPr="00DD5E5B">
              <w:rPr>
                <w:noProof/>
              </w:rPr>
              <w:t>0,513</w:t>
            </w:r>
          </w:p>
        </w:tc>
        <w:tc>
          <w:tcPr>
            <w:tcW w:w="1777" w:type="dxa"/>
          </w:tcPr>
          <w:p w14:paraId="50416309" w14:textId="77777777" w:rsidR="00294821" w:rsidRPr="00DD5E5B" w:rsidRDefault="00294821">
            <w:pPr>
              <w:spacing w:before="20" w:after="20"/>
              <w:jc w:val="right"/>
              <w:rPr>
                <w:b/>
                <w:noProof/>
                <w:sz w:val="20"/>
              </w:rPr>
            </w:pPr>
            <w:r w:rsidRPr="00DD5E5B">
              <w:rPr>
                <w:noProof/>
              </w:rPr>
              <w:t>1,881</w:t>
            </w:r>
          </w:p>
        </w:tc>
      </w:tr>
      <w:tr w:rsidR="002A026C" w:rsidRPr="00DD5E5B" w14:paraId="4F915CC3" w14:textId="77777777">
        <w:trPr>
          <w:trHeight w:val="351"/>
        </w:trPr>
        <w:tc>
          <w:tcPr>
            <w:tcW w:w="6054" w:type="dxa"/>
            <w:gridSpan w:val="3"/>
            <w:vAlign w:val="center"/>
          </w:tcPr>
          <w:p w14:paraId="33332F15" w14:textId="77777777" w:rsidR="00294821" w:rsidRPr="00DD5E5B" w:rsidRDefault="00294821">
            <w:pPr>
              <w:spacing w:before="20" w:after="20"/>
              <w:rPr>
                <w:noProof/>
              </w:rPr>
            </w:pPr>
            <w:r w:rsidRPr="00DD5E5B">
              <w:rPr>
                <w:rFonts w:ascii="Wingdings" w:hAnsi="Wingdings"/>
                <w:noProof/>
              </w:rPr>
              <w:t>□</w:t>
            </w:r>
            <w:r w:rsidRPr="00DD5E5B">
              <w:rPr>
                <w:noProof/>
              </w:rPr>
              <w:t xml:space="preserve"> Други административни разходи </w:t>
            </w:r>
          </w:p>
        </w:tc>
        <w:tc>
          <w:tcPr>
            <w:tcW w:w="868" w:type="dxa"/>
            <w:vAlign w:val="center"/>
          </w:tcPr>
          <w:p w14:paraId="4DA215C4" w14:textId="77777777" w:rsidR="00294821" w:rsidRPr="00DD5E5B" w:rsidRDefault="00294821">
            <w:pPr>
              <w:spacing w:before="20" w:after="20"/>
              <w:jc w:val="right"/>
              <w:rPr>
                <w:b/>
                <w:noProof/>
                <w:sz w:val="20"/>
              </w:rPr>
            </w:pPr>
          </w:p>
        </w:tc>
        <w:tc>
          <w:tcPr>
            <w:tcW w:w="868" w:type="dxa"/>
            <w:shd w:val="clear" w:color="auto" w:fill="auto"/>
            <w:vAlign w:val="center"/>
          </w:tcPr>
          <w:p w14:paraId="5E29D193" w14:textId="77777777" w:rsidR="00294821" w:rsidRPr="00DD5E5B" w:rsidRDefault="00294821">
            <w:pPr>
              <w:spacing w:before="20" w:after="20"/>
              <w:jc w:val="right"/>
              <w:rPr>
                <w:b/>
                <w:noProof/>
                <w:sz w:val="20"/>
              </w:rPr>
            </w:pPr>
          </w:p>
        </w:tc>
        <w:tc>
          <w:tcPr>
            <w:tcW w:w="868" w:type="dxa"/>
            <w:shd w:val="clear" w:color="auto" w:fill="auto"/>
            <w:vAlign w:val="center"/>
          </w:tcPr>
          <w:p w14:paraId="0559D849" w14:textId="77777777" w:rsidR="00294821" w:rsidRPr="00DD5E5B" w:rsidRDefault="00294821">
            <w:pPr>
              <w:spacing w:before="20" w:after="20"/>
              <w:jc w:val="right"/>
              <w:rPr>
                <w:b/>
                <w:noProof/>
                <w:sz w:val="20"/>
              </w:rPr>
            </w:pPr>
          </w:p>
        </w:tc>
        <w:tc>
          <w:tcPr>
            <w:tcW w:w="868" w:type="dxa"/>
            <w:shd w:val="clear" w:color="auto" w:fill="auto"/>
            <w:vAlign w:val="center"/>
          </w:tcPr>
          <w:p w14:paraId="62CB20DD" w14:textId="77777777" w:rsidR="00294821" w:rsidRPr="00DD5E5B" w:rsidRDefault="00294821">
            <w:pPr>
              <w:spacing w:before="20" w:after="20"/>
              <w:jc w:val="right"/>
              <w:rPr>
                <w:b/>
                <w:noProof/>
                <w:sz w:val="20"/>
              </w:rPr>
            </w:pPr>
          </w:p>
        </w:tc>
        <w:tc>
          <w:tcPr>
            <w:tcW w:w="868" w:type="dxa"/>
            <w:shd w:val="clear" w:color="auto" w:fill="auto"/>
            <w:vAlign w:val="center"/>
          </w:tcPr>
          <w:p w14:paraId="25B8AEE8" w14:textId="77777777" w:rsidR="00294821" w:rsidRPr="00DD5E5B" w:rsidRDefault="00294821">
            <w:pPr>
              <w:spacing w:before="20" w:after="20"/>
              <w:jc w:val="right"/>
              <w:rPr>
                <w:b/>
                <w:noProof/>
                <w:sz w:val="20"/>
              </w:rPr>
            </w:pPr>
          </w:p>
        </w:tc>
        <w:tc>
          <w:tcPr>
            <w:tcW w:w="1777" w:type="dxa"/>
            <w:shd w:val="clear" w:color="auto" w:fill="auto"/>
            <w:vAlign w:val="center"/>
          </w:tcPr>
          <w:p w14:paraId="391AADFC" w14:textId="77777777" w:rsidR="00294821" w:rsidRPr="00DD5E5B" w:rsidRDefault="00294821">
            <w:pPr>
              <w:spacing w:before="20" w:after="20"/>
              <w:jc w:val="right"/>
              <w:rPr>
                <w:b/>
                <w:noProof/>
                <w:sz w:val="20"/>
              </w:rPr>
            </w:pPr>
          </w:p>
        </w:tc>
      </w:tr>
      <w:tr w:rsidR="00795F80" w:rsidRPr="00DD5E5B" w14:paraId="6A4DC06C" w14:textId="77777777">
        <w:tc>
          <w:tcPr>
            <w:tcW w:w="3960" w:type="dxa"/>
            <w:vAlign w:val="center"/>
          </w:tcPr>
          <w:p w14:paraId="16A071DE" w14:textId="77777777" w:rsidR="00294821" w:rsidRPr="00DD5E5B" w:rsidRDefault="00294821">
            <w:pPr>
              <w:jc w:val="center"/>
              <w:rPr>
                <w:b/>
                <w:noProof/>
              </w:rPr>
            </w:pPr>
            <w:r w:rsidRPr="00DD5E5B">
              <w:rPr>
                <w:b/>
                <w:noProof/>
              </w:rPr>
              <w:t xml:space="preserve">ОБЩО ГД </w:t>
            </w:r>
            <w:r w:rsidRPr="00DD5E5B">
              <w:rPr>
                <w:noProof/>
              </w:rPr>
              <w:t>СИЦ</w:t>
            </w:r>
          </w:p>
        </w:tc>
        <w:tc>
          <w:tcPr>
            <w:tcW w:w="2094" w:type="dxa"/>
            <w:gridSpan w:val="2"/>
            <w:vAlign w:val="center"/>
          </w:tcPr>
          <w:p w14:paraId="243D2100" w14:textId="77777777" w:rsidR="00294821" w:rsidRPr="00DD5E5B" w:rsidRDefault="00294821">
            <w:pPr>
              <w:rPr>
                <w:noProof/>
                <w:sz w:val="14"/>
              </w:rPr>
            </w:pPr>
            <w:r w:rsidRPr="00DD5E5B">
              <w:rPr>
                <w:noProof/>
                <w:sz w:val="18"/>
              </w:rPr>
              <w:t xml:space="preserve">Бюджетни кредити </w:t>
            </w:r>
          </w:p>
        </w:tc>
        <w:tc>
          <w:tcPr>
            <w:tcW w:w="868" w:type="dxa"/>
            <w:vAlign w:val="center"/>
          </w:tcPr>
          <w:p w14:paraId="5827BE30" w14:textId="77777777" w:rsidR="00294821" w:rsidRPr="00DD5E5B" w:rsidRDefault="00294821">
            <w:pPr>
              <w:spacing w:before="60" w:after="60"/>
              <w:jc w:val="right"/>
              <w:rPr>
                <w:noProof/>
                <w:sz w:val="20"/>
              </w:rPr>
            </w:pPr>
          </w:p>
        </w:tc>
        <w:tc>
          <w:tcPr>
            <w:tcW w:w="868" w:type="dxa"/>
          </w:tcPr>
          <w:p w14:paraId="07B81254" w14:textId="77777777" w:rsidR="00294821" w:rsidRPr="00DD5E5B" w:rsidRDefault="00294821">
            <w:pPr>
              <w:spacing w:before="20" w:after="20"/>
              <w:jc w:val="right"/>
              <w:rPr>
                <w:noProof/>
                <w:sz w:val="20"/>
              </w:rPr>
            </w:pPr>
            <w:r w:rsidRPr="00DD5E5B">
              <w:rPr>
                <w:noProof/>
              </w:rPr>
              <w:t>0,342</w:t>
            </w:r>
          </w:p>
        </w:tc>
        <w:tc>
          <w:tcPr>
            <w:tcW w:w="868" w:type="dxa"/>
          </w:tcPr>
          <w:p w14:paraId="3BA3E0A8" w14:textId="77777777" w:rsidR="00294821" w:rsidRPr="00DD5E5B" w:rsidRDefault="00294821">
            <w:pPr>
              <w:spacing w:before="20" w:after="20"/>
              <w:jc w:val="right"/>
              <w:rPr>
                <w:noProof/>
                <w:sz w:val="20"/>
              </w:rPr>
            </w:pPr>
            <w:r w:rsidRPr="00DD5E5B">
              <w:rPr>
                <w:noProof/>
              </w:rPr>
              <w:t>0,513</w:t>
            </w:r>
          </w:p>
        </w:tc>
        <w:tc>
          <w:tcPr>
            <w:tcW w:w="868" w:type="dxa"/>
          </w:tcPr>
          <w:p w14:paraId="18EE5318" w14:textId="77777777" w:rsidR="00294821" w:rsidRPr="00DD5E5B" w:rsidRDefault="00294821">
            <w:pPr>
              <w:spacing w:before="20" w:after="20"/>
              <w:jc w:val="right"/>
              <w:rPr>
                <w:noProof/>
                <w:sz w:val="20"/>
              </w:rPr>
            </w:pPr>
            <w:r w:rsidRPr="00DD5E5B">
              <w:rPr>
                <w:noProof/>
              </w:rPr>
              <w:t>0,513</w:t>
            </w:r>
          </w:p>
        </w:tc>
        <w:tc>
          <w:tcPr>
            <w:tcW w:w="868" w:type="dxa"/>
          </w:tcPr>
          <w:p w14:paraId="09F66CD4" w14:textId="77777777" w:rsidR="00294821" w:rsidRPr="00DD5E5B" w:rsidRDefault="00294821">
            <w:pPr>
              <w:spacing w:before="20" w:after="20"/>
              <w:jc w:val="right"/>
              <w:rPr>
                <w:noProof/>
                <w:sz w:val="20"/>
              </w:rPr>
            </w:pPr>
            <w:r w:rsidRPr="00DD5E5B">
              <w:rPr>
                <w:noProof/>
              </w:rPr>
              <w:t>0,513</w:t>
            </w:r>
          </w:p>
        </w:tc>
        <w:tc>
          <w:tcPr>
            <w:tcW w:w="1777" w:type="dxa"/>
          </w:tcPr>
          <w:p w14:paraId="4DB9C1D4" w14:textId="77777777" w:rsidR="00294821" w:rsidRPr="00DD5E5B" w:rsidRDefault="00294821">
            <w:pPr>
              <w:spacing w:before="20" w:after="20"/>
              <w:jc w:val="right"/>
              <w:rPr>
                <w:b/>
                <w:noProof/>
                <w:sz w:val="20"/>
              </w:rPr>
            </w:pPr>
            <w:r w:rsidRPr="00DD5E5B">
              <w:rPr>
                <w:noProof/>
              </w:rPr>
              <w:t>1,881</w:t>
            </w:r>
          </w:p>
        </w:tc>
      </w:tr>
    </w:tbl>
    <w:p w14:paraId="43DBEA57" w14:textId="77777777" w:rsidR="00FF099E" w:rsidRPr="00DD5E5B" w:rsidRDefault="00FF099E">
      <w:pPr>
        <w:jc w:val="right"/>
        <w:rPr>
          <w:noProof/>
          <w:sz w:val="18"/>
          <w:szCs w:val="18"/>
        </w:rPr>
      </w:pPr>
    </w:p>
    <w:p w14:paraId="66B9F627" w14:textId="77777777" w:rsidR="00A610D4" w:rsidRPr="00DD5E5B" w:rsidRDefault="00A610D4">
      <w:pPr>
        <w:jc w:val="right"/>
        <w:rPr>
          <w:noProof/>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A610D4" w:rsidRPr="00DD5E5B" w14:paraId="26C51A0E" w14:textId="77777777">
        <w:trPr>
          <w:jc w:val="center"/>
        </w:trPr>
        <w:tc>
          <w:tcPr>
            <w:tcW w:w="4744" w:type="dxa"/>
            <w:shd w:val="thinDiagStripe" w:color="C0C0C0" w:fill="auto"/>
            <w:vAlign w:val="center"/>
          </w:tcPr>
          <w:p w14:paraId="07251B40" w14:textId="77777777" w:rsidR="00A610D4" w:rsidRPr="00DD5E5B" w:rsidRDefault="00A610D4">
            <w:pPr>
              <w:spacing w:before="60" w:after="60"/>
              <w:jc w:val="center"/>
              <w:rPr>
                <w:b/>
                <w:noProof/>
              </w:rPr>
            </w:pPr>
            <w:r w:rsidRPr="00DD5E5B">
              <w:rPr>
                <w:b/>
                <w:noProof/>
              </w:rPr>
              <w:t xml:space="preserve">Функция от многогодишната финансова </w:t>
            </w:r>
            <w:r w:rsidRPr="00DD5E5B">
              <w:rPr>
                <w:noProof/>
              </w:rPr>
              <w:t xml:space="preserve"> </w:t>
            </w:r>
            <w:r w:rsidRPr="00DD5E5B">
              <w:rPr>
                <w:noProof/>
              </w:rPr>
              <w:br/>
            </w:r>
            <w:r w:rsidRPr="00DD5E5B">
              <w:rPr>
                <w:b/>
                <w:noProof/>
              </w:rPr>
              <w:t xml:space="preserve">рамка </w:t>
            </w:r>
          </w:p>
        </w:tc>
        <w:tc>
          <w:tcPr>
            <w:tcW w:w="1080" w:type="dxa"/>
            <w:vAlign w:val="center"/>
          </w:tcPr>
          <w:p w14:paraId="35931B00" w14:textId="77777777" w:rsidR="00A610D4" w:rsidRPr="00DD5E5B" w:rsidRDefault="00724352">
            <w:pPr>
              <w:spacing w:before="60" w:after="60"/>
              <w:jc w:val="center"/>
              <w:rPr>
                <w:noProof/>
              </w:rPr>
            </w:pPr>
            <w:r w:rsidRPr="00DD5E5B">
              <w:rPr>
                <w:noProof/>
              </w:rPr>
              <w:t>3</w:t>
            </w:r>
          </w:p>
        </w:tc>
        <w:tc>
          <w:tcPr>
            <w:tcW w:w="7817" w:type="dxa"/>
            <w:vAlign w:val="center"/>
          </w:tcPr>
          <w:p w14:paraId="677FA40B" w14:textId="77777777" w:rsidR="00A610D4" w:rsidRPr="00DD5E5B" w:rsidRDefault="00724352" w:rsidP="00F854CC">
            <w:pPr>
              <w:spacing w:before="60" w:after="60"/>
              <w:jc w:val="center"/>
              <w:rPr>
                <w:noProof/>
              </w:rPr>
            </w:pPr>
            <w:r w:rsidRPr="00DD5E5B">
              <w:rPr>
                <w:noProof/>
              </w:rPr>
              <w:t>Природни ресурси и околна среда</w:t>
            </w:r>
          </w:p>
        </w:tc>
      </w:tr>
    </w:tbl>
    <w:p w14:paraId="72855FAD" w14:textId="77777777" w:rsidR="00A610D4" w:rsidRPr="00DD5E5B" w:rsidRDefault="00A610D4">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1777"/>
      </w:tblGrid>
      <w:tr w:rsidR="002A026C" w:rsidRPr="00DD5E5B" w14:paraId="0872477B" w14:textId="77777777" w:rsidTr="54A501E2">
        <w:tc>
          <w:tcPr>
            <w:tcW w:w="3960" w:type="dxa"/>
            <w:vAlign w:val="center"/>
          </w:tcPr>
          <w:p w14:paraId="01B472D4" w14:textId="77777777" w:rsidR="003605F6" w:rsidRPr="00DD5E5B" w:rsidRDefault="003605F6">
            <w:pPr>
              <w:jc w:val="center"/>
              <w:rPr>
                <w:noProof/>
              </w:rPr>
            </w:pPr>
            <w:r w:rsidRPr="00DD5E5B">
              <w:rPr>
                <w:noProof/>
              </w:rPr>
              <w:t>ГД: „Околна среда“ (ENV)</w:t>
            </w:r>
          </w:p>
        </w:tc>
        <w:tc>
          <w:tcPr>
            <w:tcW w:w="1560" w:type="dxa"/>
            <w:gridSpan w:val="2"/>
          </w:tcPr>
          <w:p w14:paraId="02A5CF9D" w14:textId="77777777" w:rsidR="003605F6" w:rsidRPr="00DD5E5B" w:rsidRDefault="003605F6">
            <w:pPr>
              <w:rPr>
                <w:noProof/>
                <w:sz w:val="20"/>
              </w:rPr>
            </w:pPr>
          </w:p>
        </w:tc>
        <w:tc>
          <w:tcPr>
            <w:tcW w:w="534" w:type="dxa"/>
          </w:tcPr>
          <w:p w14:paraId="2E1A6E0A" w14:textId="77777777" w:rsidR="003605F6" w:rsidRPr="00DD5E5B" w:rsidRDefault="003605F6">
            <w:pPr>
              <w:jc w:val="center"/>
              <w:rPr>
                <w:noProof/>
                <w:sz w:val="20"/>
              </w:rPr>
            </w:pPr>
          </w:p>
        </w:tc>
        <w:tc>
          <w:tcPr>
            <w:tcW w:w="868" w:type="dxa"/>
            <w:vAlign w:val="center"/>
          </w:tcPr>
          <w:p w14:paraId="46FC425B" w14:textId="77777777" w:rsidR="003605F6" w:rsidRPr="00DD5E5B" w:rsidRDefault="003605F6">
            <w:pPr>
              <w:jc w:val="center"/>
              <w:rPr>
                <w:noProof/>
                <w:sz w:val="20"/>
              </w:rPr>
            </w:pPr>
            <w:r w:rsidRPr="00DD5E5B">
              <w:rPr>
                <w:noProof/>
                <w:sz w:val="20"/>
              </w:rPr>
              <w:t>2023 г.</w:t>
            </w:r>
          </w:p>
        </w:tc>
        <w:tc>
          <w:tcPr>
            <w:tcW w:w="868" w:type="dxa"/>
            <w:vAlign w:val="center"/>
          </w:tcPr>
          <w:p w14:paraId="568A6F41" w14:textId="77777777" w:rsidR="003605F6" w:rsidRPr="00DD5E5B" w:rsidRDefault="003605F6">
            <w:pPr>
              <w:jc w:val="center"/>
              <w:rPr>
                <w:noProof/>
                <w:sz w:val="20"/>
              </w:rPr>
            </w:pPr>
            <w:r w:rsidRPr="00DD5E5B">
              <w:rPr>
                <w:noProof/>
                <w:sz w:val="20"/>
              </w:rPr>
              <w:t>2024 г.</w:t>
            </w:r>
          </w:p>
        </w:tc>
        <w:tc>
          <w:tcPr>
            <w:tcW w:w="868" w:type="dxa"/>
            <w:vAlign w:val="center"/>
          </w:tcPr>
          <w:p w14:paraId="17DAF46C" w14:textId="77777777" w:rsidR="003605F6" w:rsidRPr="00DD5E5B" w:rsidRDefault="003605F6">
            <w:pPr>
              <w:jc w:val="center"/>
              <w:rPr>
                <w:noProof/>
                <w:sz w:val="20"/>
              </w:rPr>
            </w:pPr>
            <w:r w:rsidRPr="00DD5E5B">
              <w:rPr>
                <w:noProof/>
                <w:sz w:val="20"/>
              </w:rPr>
              <w:t>2025 г.</w:t>
            </w:r>
          </w:p>
        </w:tc>
        <w:tc>
          <w:tcPr>
            <w:tcW w:w="868" w:type="dxa"/>
            <w:vAlign w:val="center"/>
          </w:tcPr>
          <w:p w14:paraId="45DF849D" w14:textId="77777777" w:rsidR="003605F6" w:rsidRPr="00DD5E5B" w:rsidRDefault="003605F6">
            <w:pPr>
              <w:jc w:val="center"/>
              <w:rPr>
                <w:noProof/>
                <w:sz w:val="20"/>
              </w:rPr>
            </w:pPr>
            <w:r w:rsidRPr="00DD5E5B">
              <w:rPr>
                <w:noProof/>
                <w:sz w:val="20"/>
              </w:rPr>
              <w:t>2026</w:t>
            </w:r>
          </w:p>
        </w:tc>
        <w:tc>
          <w:tcPr>
            <w:tcW w:w="868" w:type="dxa"/>
            <w:vAlign w:val="center"/>
          </w:tcPr>
          <w:p w14:paraId="2AEF4969" w14:textId="77777777" w:rsidR="003605F6" w:rsidRPr="00DD5E5B" w:rsidRDefault="003605F6">
            <w:pPr>
              <w:jc w:val="center"/>
              <w:rPr>
                <w:b/>
                <w:noProof/>
                <w:sz w:val="18"/>
              </w:rPr>
            </w:pPr>
            <w:r w:rsidRPr="00DD5E5B">
              <w:rPr>
                <w:noProof/>
                <w:sz w:val="18"/>
              </w:rPr>
              <w:t xml:space="preserve">2027 </w:t>
            </w:r>
          </w:p>
        </w:tc>
        <w:tc>
          <w:tcPr>
            <w:tcW w:w="1777" w:type="dxa"/>
            <w:vAlign w:val="center"/>
          </w:tcPr>
          <w:p w14:paraId="38E01AD6" w14:textId="77777777" w:rsidR="003605F6" w:rsidRPr="00DD5E5B" w:rsidRDefault="003605F6">
            <w:pPr>
              <w:jc w:val="center"/>
              <w:rPr>
                <w:b/>
                <w:noProof/>
                <w:sz w:val="20"/>
              </w:rPr>
            </w:pPr>
            <w:r w:rsidRPr="00DD5E5B">
              <w:rPr>
                <w:b/>
                <w:noProof/>
                <w:sz w:val="20"/>
              </w:rPr>
              <w:t>ОБЩО</w:t>
            </w:r>
          </w:p>
        </w:tc>
      </w:tr>
      <w:tr w:rsidR="00795F80" w:rsidRPr="00DD5E5B" w14:paraId="3DAD88D9" w14:textId="77777777" w:rsidTr="54A501E2">
        <w:trPr>
          <w:trHeight w:val="213"/>
        </w:trPr>
        <w:tc>
          <w:tcPr>
            <w:tcW w:w="6054" w:type="dxa"/>
            <w:gridSpan w:val="4"/>
            <w:vAlign w:val="center"/>
          </w:tcPr>
          <w:p w14:paraId="232CF4F4" w14:textId="77777777" w:rsidR="003605F6" w:rsidRPr="00DD5E5B" w:rsidRDefault="003605F6">
            <w:pPr>
              <w:spacing w:before="20" w:after="20"/>
              <w:rPr>
                <w:noProof/>
                <w:sz w:val="21"/>
              </w:rPr>
            </w:pPr>
            <w:r w:rsidRPr="00DD5E5B">
              <w:rPr>
                <w:rFonts w:ascii="Wingdings" w:hAnsi="Wingdings"/>
                <w:noProof/>
                <w:sz w:val="21"/>
              </w:rPr>
              <w:t>□</w:t>
            </w:r>
            <w:r w:rsidRPr="00DD5E5B">
              <w:rPr>
                <w:noProof/>
                <w:sz w:val="21"/>
              </w:rPr>
              <w:t xml:space="preserve"> Бюджетни кредити за оперативни разходи </w:t>
            </w:r>
          </w:p>
        </w:tc>
        <w:tc>
          <w:tcPr>
            <w:tcW w:w="868" w:type="dxa"/>
            <w:vAlign w:val="center"/>
          </w:tcPr>
          <w:p w14:paraId="0EBE021F" w14:textId="77777777" w:rsidR="003605F6" w:rsidRPr="00DD5E5B" w:rsidRDefault="003605F6">
            <w:pPr>
              <w:rPr>
                <w:noProof/>
                <w:sz w:val="20"/>
              </w:rPr>
            </w:pPr>
          </w:p>
        </w:tc>
        <w:tc>
          <w:tcPr>
            <w:tcW w:w="868" w:type="dxa"/>
            <w:vAlign w:val="center"/>
          </w:tcPr>
          <w:p w14:paraId="2A640BB2" w14:textId="77777777" w:rsidR="003605F6" w:rsidRPr="00DD5E5B" w:rsidRDefault="003605F6">
            <w:pPr>
              <w:rPr>
                <w:noProof/>
                <w:sz w:val="20"/>
              </w:rPr>
            </w:pPr>
          </w:p>
        </w:tc>
        <w:tc>
          <w:tcPr>
            <w:tcW w:w="868" w:type="dxa"/>
            <w:vAlign w:val="center"/>
          </w:tcPr>
          <w:p w14:paraId="5B217A7D" w14:textId="77777777" w:rsidR="003605F6" w:rsidRPr="00DD5E5B" w:rsidRDefault="003605F6">
            <w:pPr>
              <w:rPr>
                <w:noProof/>
                <w:sz w:val="20"/>
              </w:rPr>
            </w:pPr>
          </w:p>
        </w:tc>
        <w:tc>
          <w:tcPr>
            <w:tcW w:w="868" w:type="dxa"/>
            <w:vAlign w:val="center"/>
          </w:tcPr>
          <w:p w14:paraId="2E64EA8C" w14:textId="77777777" w:rsidR="003605F6" w:rsidRPr="00DD5E5B" w:rsidRDefault="003605F6">
            <w:pPr>
              <w:rPr>
                <w:noProof/>
                <w:sz w:val="20"/>
              </w:rPr>
            </w:pPr>
          </w:p>
        </w:tc>
        <w:tc>
          <w:tcPr>
            <w:tcW w:w="868" w:type="dxa"/>
            <w:vAlign w:val="center"/>
          </w:tcPr>
          <w:p w14:paraId="7086CE3B" w14:textId="77777777" w:rsidR="003605F6" w:rsidRPr="00DD5E5B" w:rsidRDefault="003605F6">
            <w:pPr>
              <w:rPr>
                <w:noProof/>
                <w:sz w:val="20"/>
              </w:rPr>
            </w:pPr>
          </w:p>
        </w:tc>
        <w:tc>
          <w:tcPr>
            <w:tcW w:w="1777" w:type="dxa"/>
            <w:vAlign w:val="center"/>
          </w:tcPr>
          <w:p w14:paraId="7EA2914F" w14:textId="77777777" w:rsidR="003605F6" w:rsidRPr="00DD5E5B" w:rsidRDefault="003605F6">
            <w:pPr>
              <w:rPr>
                <w:b/>
                <w:noProof/>
                <w:sz w:val="20"/>
              </w:rPr>
            </w:pPr>
          </w:p>
        </w:tc>
      </w:tr>
      <w:tr w:rsidR="002A026C" w:rsidRPr="00DD5E5B" w14:paraId="1F0FEE47" w14:textId="77777777" w:rsidTr="54A501E2">
        <w:trPr>
          <w:trHeight w:val="277"/>
        </w:trPr>
        <w:tc>
          <w:tcPr>
            <w:tcW w:w="3960" w:type="dxa"/>
            <w:vMerge w:val="restart"/>
            <w:vAlign w:val="center"/>
          </w:tcPr>
          <w:p w14:paraId="4567BE21" w14:textId="77777777" w:rsidR="00FC7004" w:rsidRPr="00DD5E5B" w:rsidRDefault="00FC7004" w:rsidP="00FC7004">
            <w:pPr>
              <w:rPr>
                <w:noProof/>
              </w:rPr>
            </w:pPr>
            <w:r w:rsidRPr="00DD5E5B">
              <w:rPr>
                <w:noProof/>
                <w:sz w:val="20"/>
              </w:rPr>
              <w:t>09 02 01 Природа и биологично разнообразие</w:t>
            </w:r>
          </w:p>
        </w:tc>
        <w:tc>
          <w:tcPr>
            <w:tcW w:w="1440" w:type="dxa"/>
            <w:vAlign w:val="center"/>
          </w:tcPr>
          <w:p w14:paraId="37F5D4E6" w14:textId="77777777" w:rsidR="00FC7004" w:rsidRPr="00DD5E5B" w:rsidRDefault="00FC7004" w:rsidP="00FC7004">
            <w:pPr>
              <w:spacing w:before="20" w:after="20"/>
              <w:rPr>
                <w:noProof/>
                <w:sz w:val="18"/>
              </w:rPr>
            </w:pPr>
            <w:r w:rsidRPr="00DD5E5B">
              <w:rPr>
                <w:noProof/>
                <w:sz w:val="18"/>
              </w:rPr>
              <w:t>Поети задължения</w:t>
            </w:r>
          </w:p>
        </w:tc>
        <w:tc>
          <w:tcPr>
            <w:tcW w:w="654" w:type="dxa"/>
            <w:gridSpan w:val="2"/>
            <w:vAlign w:val="center"/>
          </w:tcPr>
          <w:p w14:paraId="6CF55E62" w14:textId="77777777" w:rsidR="00FC7004" w:rsidRPr="00DD5E5B" w:rsidRDefault="00FC7004" w:rsidP="00FC7004">
            <w:pPr>
              <w:spacing w:before="20" w:after="20"/>
              <w:jc w:val="center"/>
              <w:rPr>
                <w:noProof/>
                <w:sz w:val="14"/>
              </w:rPr>
            </w:pPr>
            <w:r w:rsidRPr="00DD5E5B">
              <w:rPr>
                <w:noProof/>
                <w:sz w:val="14"/>
              </w:rPr>
              <w:t>(1а)</w:t>
            </w:r>
          </w:p>
        </w:tc>
        <w:tc>
          <w:tcPr>
            <w:tcW w:w="868" w:type="dxa"/>
            <w:vAlign w:val="center"/>
          </w:tcPr>
          <w:p w14:paraId="1C32C5D9" w14:textId="77777777" w:rsidR="00FC7004" w:rsidRPr="00DD5E5B" w:rsidRDefault="00FC7004" w:rsidP="00FC7004">
            <w:pPr>
              <w:spacing w:before="20" w:after="20"/>
              <w:jc w:val="right"/>
              <w:rPr>
                <w:noProof/>
                <w:sz w:val="20"/>
              </w:rPr>
            </w:pPr>
          </w:p>
        </w:tc>
        <w:tc>
          <w:tcPr>
            <w:tcW w:w="868" w:type="dxa"/>
          </w:tcPr>
          <w:p w14:paraId="62DCCD34" w14:textId="77777777" w:rsidR="00FC7004" w:rsidRPr="00DD5E5B" w:rsidRDefault="00A867F1" w:rsidP="00FC7004">
            <w:pPr>
              <w:spacing w:before="20" w:after="20"/>
              <w:jc w:val="right"/>
              <w:rPr>
                <w:noProof/>
                <w:sz w:val="20"/>
              </w:rPr>
            </w:pPr>
            <w:r w:rsidRPr="00DD5E5B">
              <w:rPr>
                <w:noProof/>
              </w:rPr>
              <w:t>0,500</w:t>
            </w:r>
          </w:p>
        </w:tc>
        <w:tc>
          <w:tcPr>
            <w:tcW w:w="868" w:type="dxa"/>
          </w:tcPr>
          <w:p w14:paraId="4BB926A5" w14:textId="77777777" w:rsidR="00FC7004" w:rsidRPr="00DD5E5B" w:rsidRDefault="00A867F1" w:rsidP="00FC7004">
            <w:pPr>
              <w:spacing w:before="20" w:after="20"/>
              <w:jc w:val="right"/>
              <w:rPr>
                <w:noProof/>
                <w:sz w:val="20"/>
              </w:rPr>
            </w:pPr>
            <w:r w:rsidRPr="00DD5E5B">
              <w:rPr>
                <w:noProof/>
              </w:rPr>
              <w:t>0,500</w:t>
            </w:r>
          </w:p>
        </w:tc>
        <w:tc>
          <w:tcPr>
            <w:tcW w:w="868" w:type="dxa"/>
          </w:tcPr>
          <w:p w14:paraId="190C7138" w14:textId="77777777" w:rsidR="00FC7004" w:rsidRPr="00DD5E5B" w:rsidRDefault="00A867F1" w:rsidP="00FC7004">
            <w:pPr>
              <w:spacing w:before="20" w:after="20"/>
              <w:jc w:val="right"/>
              <w:rPr>
                <w:noProof/>
                <w:sz w:val="20"/>
              </w:rPr>
            </w:pPr>
            <w:r w:rsidRPr="00DD5E5B">
              <w:rPr>
                <w:noProof/>
              </w:rPr>
              <w:t>0,500</w:t>
            </w:r>
          </w:p>
        </w:tc>
        <w:tc>
          <w:tcPr>
            <w:tcW w:w="868" w:type="dxa"/>
          </w:tcPr>
          <w:p w14:paraId="0D602CB1" w14:textId="77777777" w:rsidR="00FC7004" w:rsidRPr="00DD5E5B" w:rsidRDefault="00A867F1" w:rsidP="00FC7004">
            <w:pPr>
              <w:spacing w:before="20" w:after="20"/>
              <w:jc w:val="right"/>
              <w:rPr>
                <w:noProof/>
                <w:sz w:val="20"/>
              </w:rPr>
            </w:pPr>
            <w:r w:rsidRPr="00DD5E5B">
              <w:rPr>
                <w:noProof/>
              </w:rPr>
              <w:t>0,500</w:t>
            </w:r>
          </w:p>
        </w:tc>
        <w:tc>
          <w:tcPr>
            <w:tcW w:w="1777" w:type="dxa"/>
          </w:tcPr>
          <w:p w14:paraId="3D9F3062" w14:textId="77777777" w:rsidR="00FC7004" w:rsidRPr="00DD5E5B" w:rsidRDefault="00A867F1" w:rsidP="00FC7004">
            <w:pPr>
              <w:spacing w:before="20" w:after="20"/>
              <w:jc w:val="right"/>
              <w:rPr>
                <w:b/>
                <w:noProof/>
                <w:sz w:val="20"/>
              </w:rPr>
            </w:pPr>
            <w:r w:rsidRPr="00DD5E5B">
              <w:rPr>
                <w:noProof/>
              </w:rPr>
              <w:t>2000</w:t>
            </w:r>
          </w:p>
        </w:tc>
      </w:tr>
      <w:tr w:rsidR="002A026C" w:rsidRPr="00DD5E5B" w14:paraId="5531CF02" w14:textId="77777777" w:rsidTr="54A501E2">
        <w:tc>
          <w:tcPr>
            <w:tcW w:w="3960" w:type="dxa"/>
            <w:vMerge/>
          </w:tcPr>
          <w:p w14:paraId="4134E8FE" w14:textId="77777777" w:rsidR="00FC7004" w:rsidRPr="00DD5E5B" w:rsidRDefault="00FC7004" w:rsidP="00FC7004">
            <w:pPr>
              <w:jc w:val="center"/>
              <w:rPr>
                <w:noProof/>
                <w:sz w:val="20"/>
              </w:rPr>
            </w:pPr>
          </w:p>
        </w:tc>
        <w:tc>
          <w:tcPr>
            <w:tcW w:w="1440" w:type="dxa"/>
            <w:vAlign w:val="center"/>
          </w:tcPr>
          <w:p w14:paraId="25DB31E4" w14:textId="77777777" w:rsidR="00FC7004" w:rsidRPr="00DD5E5B" w:rsidRDefault="00FC7004" w:rsidP="00FC7004">
            <w:pPr>
              <w:spacing w:before="20" w:after="20"/>
              <w:rPr>
                <w:noProof/>
                <w:sz w:val="18"/>
              </w:rPr>
            </w:pPr>
            <w:r w:rsidRPr="00DD5E5B">
              <w:rPr>
                <w:noProof/>
                <w:sz w:val="18"/>
              </w:rPr>
              <w:t>Плащания</w:t>
            </w:r>
          </w:p>
        </w:tc>
        <w:tc>
          <w:tcPr>
            <w:tcW w:w="654" w:type="dxa"/>
            <w:gridSpan w:val="2"/>
            <w:vAlign w:val="center"/>
          </w:tcPr>
          <w:p w14:paraId="6515B498" w14:textId="77777777" w:rsidR="00FC7004" w:rsidRPr="00DD5E5B" w:rsidRDefault="00FC7004" w:rsidP="00FC7004">
            <w:pPr>
              <w:spacing w:before="20" w:after="20"/>
              <w:jc w:val="center"/>
              <w:rPr>
                <w:noProof/>
                <w:sz w:val="14"/>
              </w:rPr>
            </w:pPr>
            <w:r w:rsidRPr="00DD5E5B">
              <w:rPr>
                <w:noProof/>
                <w:sz w:val="14"/>
              </w:rPr>
              <w:t>(2а)</w:t>
            </w:r>
          </w:p>
        </w:tc>
        <w:tc>
          <w:tcPr>
            <w:tcW w:w="868" w:type="dxa"/>
            <w:vAlign w:val="center"/>
          </w:tcPr>
          <w:p w14:paraId="0CBE10FA" w14:textId="77777777" w:rsidR="00FC7004" w:rsidRPr="00DD5E5B" w:rsidRDefault="00FC7004" w:rsidP="00FC7004">
            <w:pPr>
              <w:spacing w:before="20" w:after="20"/>
              <w:jc w:val="right"/>
              <w:rPr>
                <w:noProof/>
                <w:sz w:val="20"/>
              </w:rPr>
            </w:pPr>
          </w:p>
        </w:tc>
        <w:tc>
          <w:tcPr>
            <w:tcW w:w="868" w:type="dxa"/>
          </w:tcPr>
          <w:p w14:paraId="729DED8E" w14:textId="77777777" w:rsidR="00FC7004" w:rsidRPr="00DD5E5B" w:rsidRDefault="00A867F1" w:rsidP="00FC7004">
            <w:pPr>
              <w:spacing w:before="20" w:after="20"/>
              <w:jc w:val="right"/>
              <w:rPr>
                <w:noProof/>
                <w:sz w:val="20"/>
              </w:rPr>
            </w:pPr>
            <w:r w:rsidRPr="00DD5E5B">
              <w:rPr>
                <w:noProof/>
              </w:rPr>
              <w:t>0,500</w:t>
            </w:r>
          </w:p>
        </w:tc>
        <w:tc>
          <w:tcPr>
            <w:tcW w:w="868" w:type="dxa"/>
          </w:tcPr>
          <w:p w14:paraId="2FAF5D45" w14:textId="77777777" w:rsidR="00FC7004" w:rsidRPr="00DD5E5B" w:rsidRDefault="00A867F1" w:rsidP="00FC7004">
            <w:pPr>
              <w:spacing w:before="20" w:after="20"/>
              <w:jc w:val="right"/>
              <w:rPr>
                <w:noProof/>
                <w:sz w:val="20"/>
              </w:rPr>
            </w:pPr>
            <w:r w:rsidRPr="00DD5E5B">
              <w:rPr>
                <w:noProof/>
              </w:rPr>
              <w:t>0,500</w:t>
            </w:r>
          </w:p>
        </w:tc>
        <w:tc>
          <w:tcPr>
            <w:tcW w:w="868" w:type="dxa"/>
          </w:tcPr>
          <w:p w14:paraId="7599DD21" w14:textId="77777777" w:rsidR="00FC7004" w:rsidRPr="00DD5E5B" w:rsidRDefault="00A867F1" w:rsidP="00FC7004">
            <w:pPr>
              <w:spacing w:before="20" w:after="20"/>
              <w:jc w:val="right"/>
              <w:rPr>
                <w:noProof/>
                <w:sz w:val="20"/>
              </w:rPr>
            </w:pPr>
            <w:r w:rsidRPr="00DD5E5B">
              <w:rPr>
                <w:noProof/>
              </w:rPr>
              <w:t>0,500</w:t>
            </w:r>
          </w:p>
        </w:tc>
        <w:tc>
          <w:tcPr>
            <w:tcW w:w="868" w:type="dxa"/>
          </w:tcPr>
          <w:p w14:paraId="2AC53C9E" w14:textId="77777777" w:rsidR="00FC7004" w:rsidRPr="00DD5E5B" w:rsidRDefault="00A867F1" w:rsidP="00FC7004">
            <w:pPr>
              <w:spacing w:before="20" w:after="20"/>
              <w:jc w:val="right"/>
              <w:rPr>
                <w:noProof/>
                <w:sz w:val="20"/>
              </w:rPr>
            </w:pPr>
            <w:r w:rsidRPr="00DD5E5B">
              <w:rPr>
                <w:noProof/>
              </w:rPr>
              <w:t>0,500</w:t>
            </w:r>
          </w:p>
        </w:tc>
        <w:tc>
          <w:tcPr>
            <w:tcW w:w="1777" w:type="dxa"/>
          </w:tcPr>
          <w:p w14:paraId="6BB3362A" w14:textId="77777777" w:rsidR="00FC7004" w:rsidRPr="00DD5E5B" w:rsidRDefault="00A867F1" w:rsidP="00FC7004">
            <w:pPr>
              <w:spacing w:before="20" w:after="20"/>
              <w:jc w:val="right"/>
              <w:rPr>
                <w:b/>
                <w:noProof/>
                <w:sz w:val="20"/>
              </w:rPr>
            </w:pPr>
            <w:r w:rsidRPr="00DD5E5B">
              <w:rPr>
                <w:noProof/>
              </w:rPr>
              <w:t>2,000</w:t>
            </w:r>
          </w:p>
        </w:tc>
      </w:tr>
      <w:tr w:rsidR="00795F80" w:rsidRPr="00DD5E5B" w14:paraId="7B9C72D5" w14:textId="77777777" w:rsidTr="54A501E2">
        <w:trPr>
          <w:trHeight w:val="231"/>
        </w:trPr>
        <w:tc>
          <w:tcPr>
            <w:tcW w:w="6054" w:type="dxa"/>
            <w:gridSpan w:val="4"/>
            <w:vAlign w:val="center"/>
          </w:tcPr>
          <w:p w14:paraId="72DF7357" w14:textId="77777777" w:rsidR="00E07BA2" w:rsidRPr="00DD5E5B" w:rsidRDefault="00E07BA2" w:rsidP="00E07BA2">
            <w:pPr>
              <w:spacing w:before="20" w:after="20"/>
              <w:rPr>
                <w:noProof/>
              </w:rPr>
            </w:pPr>
            <w:r w:rsidRPr="00DD5E5B">
              <w:rPr>
                <w:noProof/>
                <w:sz w:val="21"/>
              </w:rPr>
              <w:t>Бюджетни кредити за административни разходи, финансирани от пакета за определени програми</w:t>
            </w:r>
            <w:r w:rsidRPr="00DD5E5B">
              <w:rPr>
                <w:rStyle w:val="FootnoteReference"/>
                <w:noProof/>
                <w:sz w:val="21"/>
                <w:szCs w:val="21"/>
              </w:rPr>
              <w:footnoteReference w:id="89"/>
            </w:r>
            <w:r w:rsidRPr="00DD5E5B">
              <w:rPr>
                <w:noProof/>
                <w:sz w:val="21"/>
              </w:rPr>
              <w:t xml:space="preserve"> </w:t>
            </w:r>
          </w:p>
          <w:p w14:paraId="0158B4DD" w14:textId="77777777" w:rsidR="00E07BA2" w:rsidRPr="00DD5E5B" w:rsidRDefault="00E07BA2" w:rsidP="00E07BA2">
            <w:pPr>
              <w:spacing w:before="0" w:after="0"/>
              <w:rPr>
                <w:noProof/>
              </w:rPr>
            </w:pPr>
          </w:p>
        </w:tc>
        <w:tc>
          <w:tcPr>
            <w:tcW w:w="868" w:type="dxa"/>
            <w:vAlign w:val="center"/>
          </w:tcPr>
          <w:p w14:paraId="431F3742" w14:textId="77777777" w:rsidR="00E07BA2" w:rsidRPr="00DD5E5B" w:rsidRDefault="00E07BA2" w:rsidP="00E07BA2">
            <w:pPr>
              <w:rPr>
                <w:b/>
                <w:noProof/>
                <w:sz w:val="20"/>
              </w:rPr>
            </w:pPr>
          </w:p>
        </w:tc>
        <w:tc>
          <w:tcPr>
            <w:tcW w:w="868" w:type="dxa"/>
            <w:vAlign w:val="center"/>
          </w:tcPr>
          <w:p w14:paraId="1F97C8EE" w14:textId="77777777" w:rsidR="00E07BA2" w:rsidRPr="00DD5E5B" w:rsidRDefault="00E07BA2" w:rsidP="00E07BA2">
            <w:pPr>
              <w:rPr>
                <w:b/>
                <w:noProof/>
                <w:sz w:val="20"/>
              </w:rPr>
            </w:pPr>
          </w:p>
        </w:tc>
        <w:tc>
          <w:tcPr>
            <w:tcW w:w="868" w:type="dxa"/>
            <w:vAlign w:val="center"/>
          </w:tcPr>
          <w:p w14:paraId="1D040B42" w14:textId="77777777" w:rsidR="00E07BA2" w:rsidRPr="00DD5E5B" w:rsidRDefault="00E07BA2" w:rsidP="00E07BA2">
            <w:pPr>
              <w:rPr>
                <w:b/>
                <w:noProof/>
                <w:sz w:val="20"/>
              </w:rPr>
            </w:pPr>
          </w:p>
        </w:tc>
        <w:tc>
          <w:tcPr>
            <w:tcW w:w="868" w:type="dxa"/>
            <w:vAlign w:val="center"/>
          </w:tcPr>
          <w:p w14:paraId="3F30B0AD" w14:textId="77777777" w:rsidR="00E07BA2" w:rsidRPr="00DD5E5B" w:rsidRDefault="00E07BA2" w:rsidP="00E07BA2">
            <w:pPr>
              <w:rPr>
                <w:b/>
                <w:noProof/>
                <w:sz w:val="20"/>
              </w:rPr>
            </w:pPr>
          </w:p>
        </w:tc>
        <w:tc>
          <w:tcPr>
            <w:tcW w:w="868" w:type="dxa"/>
            <w:vAlign w:val="center"/>
          </w:tcPr>
          <w:p w14:paraId="49F6C48C" w14:textId="77777777" w:rsidR="00E07BA2" w:rsidRPr="00DD5E5B" w:rsidRDefault="00E07BA2" w:rsidP="00E07BA2">
            <w:pPr>
              <w:rPr>
                <w:b/>
                <w:noProof/>
                <w:sz w:val="20"/>
              </w:rPr>
            </w:pPr>
          </w:p>
        </w:tc>
        <w:tc>
          <w:tcPr>
            <w:tcW w:w="1777" w:type="dxa"/>
            <w:vAlign w:val="center"/>
          </w:tcPr>
          <w:p w14:paraId="1ADF17B0" w14:textId="77777777" w:rsidR="00E07BA2" w:rsidRPr="00DD5E5B" w:rsidRDefault="00E07BA2" w:rsidP="00E07BA2">
            <w:pPr>
              <w:rPr>
                <w:b/>
                <w:noProof/>
                <w:sz w:val="20"/>
              </w:rPr>
            </w:pPr>
          </w:p>
        </w:tc>
      </w:tr>
      <w:tr w:rsidR="00795F80" w:rsidRPr="00DD5E5B" w14:paraId="02BD9BA1" w14:textId="77777777" w:rsidTr="54A501E2">
        <w:trPr>
          <w:trHeight w:val="319"/>
        </w:trPr>
        <w:tc>
          <w:tcPr>
            <w:tcW w:w="3960" w:type="dxa"/>
            <w:vAlign w:val="center"/>
          </w:tcPr>
          <w:p w14:paraId="3BEE428D" w14:textId="77777777" w:rsidR="00E07BA2" w:rsidRPr="00DD5E5B" w:rsidRDefault="00E07BA2" w:rsidP="00E07BA2">
            <w:pPr>
              <w:spacing w:before="60" w:after="60"/>
              <w:rPr>
                <w:noProof/>
              </w:rPr>
            </w:pPr>
            <w:r w:rsidRPr="00DD5E5B">
              <w:rPr>
                <w:noProof/>
                <w:sz w:val="20"/>
              </w:rPr>
              <w:t>Бюджетен ред</w:t>
            </w:r>
          </w:p>
        </w:tc>
        <w:tc>
          <w:tcPr>
            <w:tcW w:w="1440" w:type="dxa"/>
            <w:vAlign w:val="center"/>
          </w:tcPr>
          <w:p w14:paraId="3E7BE7BA" w14:textId="77777777" w:rsidR="00E07BA2" w:rsidRPr="00DD5E5B" w:rsidRDefault="00E07BA2" w:rsidP="00E07BA2">
            <w:pPr>
              <w:spacing w:before="40" w:after="40"/>
              <w:jc w:val="right"/>
              <w:rPr>
                <w:noProof/>
                <w:sz w:val="18"/>
              </w:rPr>
            </w:pPr>
          </w:p>
        </w:tc>
        <w:tc>
          <w:tcPr>
            <w:tcW w:w="654" w:type="dxa"/>
            <w:gridSpan w:val="2"/>
            <w:vAlign w:val="center"/>
          </w:tcPr>
          <w:p w14:paraId="32758F81" w14:textId="77777777" w:rsidR="00E07BA2" w:rsidRPr="00DD5E5B" w:rsidRDefault="00E07BA2" w:rsidP="00E07BA2">
            <w:pPr>
              <w:spacing w:before="40" w:after="40"/>
              <w:jc w:val="center"/>
              <w:rPr>
                <w:noProof/>
                <w:sz w:val="14"/>
              </w:rPr>
            </w:pPr>
            <w:r w:rsidRPr="00DD5E5B">
              <w:rPr>
                <w:noProof/>
                <w:sz w:val="14"/>
              </w:rPr>
              <w:t>3)</w:t>
            </w:r>
          </w:p>
        </w:tc>
        <w:tc>
          <w:tcPr>
            <w:tcW w:w="868" w:type="dxa"/>
            <w:vAlign w:val="center"/>
          </w:tcPr>
          <w:p w14:paraId="630F25E5" w14:textId="77777777" w:rsidR="00E07BA2" w:rsidRPr="00DD5E5B" w:rsidRDefault="00E07BA2" w:rsidP="00E07BA2">
            <w:pPr>
              <w:spacing w:before="40" w:after="40"/>
              <w:jc w:val="right"/>
              <w:rPr>
                <w:b/>
                <w:noProof/>
                <w:sz w:val="20"/>
              </w:rPr>
            </w:pPr>
          </w:p>
        </w:tc>
        <w:tc>
          <w:tcPr>
            <w:tcW w:w="868" w:type="dxa"/>
            <w:vAlign w:val="center"/>
          </w:tcPr>
          <w:p w14:paraId="572DC0D2" w14:textId="77777777" w:rsidR="00E07BA2" w:rsidRPr="00DD5E5B" w:rsidRDefault="00E07BA2" w:rsidP="00E07BA2">
            <w:pPr>
              <w:spacing w:before="40" w:after="40"/>
              <w:jc w:val="right"/>
              <w:rPr>
                <w:b/>
                <w:noProof/>
                <w:sz w:val="20"/>
              </w:rPr>
            </w:pPr>
          </w:p>
        </w:tc>
        <w:tc>
          <w:tcPr>
            <w:tcW w:w="868" w:type="dxa"/>
            <w:vAlign w:val="center"/>
          </w:tcPr>
          <w:p w14:paraId="114B1115" w14:textId="77777777" w:rsidR="00E07BA2" w:rsidRPr="00DD5E5B" w:rsidRDefault="00E07BA2" w:rsidP="00E07BA2">
            <w:pPr>
              <w:spacing w:before="40" w:after="40"/>
              <w:jc w:val="right"/>
              <w:rPr>
                <w:b/>
                <w:noProof/>
                <w:sz w:val="20"/>
              </w:rPr>
            </w:pPr>
          </w:p>
        </w:tc>
        <w:tc>
          <w:tcPr>
            <w:tcW w:w="868" w:type="dxa"/>
            <w:vAlign w:val="center"/>
          </w:tcPr>
          <w:p w14:paraId="07DB0F79" w14:textId="77777777" w:rsidR="00E07BA2" w:rsidRPr="00DD5E5B" w:rsidRDefault="00E07BA2" w:rsidP="00E07BA2">
            <w:pPr>
              <w:spacing w:before="40" w:after="40"/>
              <w:jc w:val="right"/>
              <w:rPr>
                <w:b/>
                <w:noProof/>
                <w:sz w:val="20"/>
              </w:rPr>
            </w:pPr>
          </w:p>
        </w:tc>
        <w:tc>
          <w:tcPr>
            <w:tcW w:w="868" w:type="dxa"/>
            <w:vAlign w:val="center"/>
          </w:tcPr>
          <w:p w14:paraId="79ED5B50" w14:textId="77777777" w:rsidR="00E07BA2" w:rsidRPr="00DD5E5B" w:rsidRDefault="00E07BA2" w:rsidP="00E07BA2">
            <w:pPr>
              <w:spacing w:before="40" w:after="40"/>
              <w:jc w:val="right"/>
              <w:rPr>
                <w:b/>
                <w:noProof/>
                <w:sz w:val="20"/>
              </w:rPr>
            </w:pPr>
          </w:p>
        </w:tc>
        <w:tc>
          <w:tcPr>
            <w:tcW w:w="1777" w:type="dxa"/>
            <w:vAlign w:val="center"/>
          </w:tcPr>
          <w:p w14:paraId="21D4FB68" w14:textId="77777777" w:rsidR="00E07BA2" w:rsidRPr="00DD5E5B" w:rsidRDefault="00E07BA2" w:rsidP="00E07BA2">
            <w:pPr>
              <w:spacing w:before="40" w:after="40"/>
              <w:jc w:val="right"/>
              <w:rPr>
                <w:b/>
                <w:noProof/>
                <w:sz w:val="20"/>
              </w:rPr>
            </w:pPr>
          </w:p>
        </w:tc>
      </w:tr>
      <w:tr w:rsidR="002A026C" w:rsidRPr="00DD5E5B" w14:paraId="3528BE33" w14:textId="77777777" w:rsidTr="54A501E2">
        <w:tc>
          <w:tcPr>
            <w:tcW w:w="3960" w:type="dxa"/>
            <w:vMerge w:val="restart"/>
            <w:vAlign w:val="center"/>
          </w:tcPr>
          <w:p w14:paraId="3F08109B" w14:textId="77777777" w:rsidR="00FC7004" w:rsidRPr="00DD5E5B" w:rsidRDefault="00FC7004" w:rsidP="00FC7004">
            <w:pPr>
              <w:jc w:val="center"/>
              <w:rPr>
                <w:b/>
                <w:noProof/>
              </w:rPr>
            </w:pPr>
            <w:r w:rsidRPr="00DD5E5B">
              <w:rPr>
                <w:b/>
                <w:noProof/>
              </w:rPr>
              <w:t>ОБЩО бюджетни кредити</w:t>
            </w:r>
            <w:r w:rsidRPr="00DD5E5B">
              <w:rPr>
                <w:noProof/>
              </w:rPr>
              <w:t xml:space="preserve"> </w:t>
            </w:r>
            <w:r w:rsidRPr="00DD5E5B">
              <w:rPr>
                <w:noProof/>
              </w:rPr>
              <w:br/>
            </w:r>
            <w:r w:rsidRPr="00DD5E5B">
              <w:rPr>
                <w:b/>
                <w:noProof/>
              </w:rPr>
              <w:t>за ГД „Околна среда“</w:t>
            </w:r>
          </w:p>
        </w:tc>
        <w:tc>
          <w:tcPr>
            <w:tcW w:w="1440" w:type="dxa"/>
            <w:vAlign w:val="center"/>
          </w:tcPr>
          <w:p w14:paraId="3371EF17" w14:textId="77777777" w:rsidR="00FC7004" w:rsidRPr="00DD5E5B" w:rsidRDefault="00FC7004" w:rsidP="00FC7004">
            <w:pPr>
              <w:rPr>
                <w:noProof/>
                <w:sz w:val="18"/>
              </w:rPr>
            </w:pPr>
            <w:r w:rsidRPr="00DD5E5B">
              <w:rPr>
                <w:noProof/>
                <w:sz w:val="18"/>
              </w:rPr>
              <w:t>Поети задължения</w:t>
            </w:r>
          </w:p>
        </w:tc>
        <w:tc>
          <w:tcPr>
            <w:tcW w:w="654" w:type="dxa"/>
            <w:gridSpan w:val="2"/>
            <w:vAlign w:val="center"/>
          </w:tcPr>
          <w:p w14:paraId="34EE1B99" w14:textId="77777777" w:rsidR="00FC7004" w:rsidRPr="00DD5E5B" w:rsidRDefault="00FC7004" w:rsidP="00FC7004">
            <w:pPr>
              <w:jc w:val="center"/>
              <w:rPr>
                <w:noProof/>
                <w:sz w:val="14"/>
              </w:rPr>
            </w:pPr>
            <w:r w:rsidRPr="00DD5E5B">
              <w:rPr>
                <w:noProof/>
                <w:sz w:val="14"/>
              </w:rPr>
              <w:t>=1a+3</w:t>
            </w:r>
          </w:p>
        </w:tc>
        <w:tc>
          <w:tcPr>
            <w:tcW w:w="868" w:type="dxa"/>
            <w:vAlign w:val="center"/>
          </w:tcPr>
          <w:p w14:paraId="2DA5990C" w14:textId="77777777" w:rsidR="00FC7004" w:rsidRPr="00DD5E5B" w:rsidRDefault="00FC7004" w:rsidP="00FC7004">
            <w:pPr>
              <w:spacing w:before="20" w:after="20"/>
              <w:jc w:val="right"/>
              <w:rPr>
                <w:noProof/>
                <w:sz w:val="20"/>
              </w:rPr>
            </w:pPr>
          </w:p>
        </w:tc>
        <w:tc>
          <w:tcPr>
            <w:tcW w:w="868" w:type="dxa"/>
          </w:tcPr>
          <w:p w14:paraId="44ED1A61" w14:textId="77777777" w:rsidR="00FC7004" w:rsidRPr="00DD5E5B" w:rsidRDefault="00A867F1" w:rsidP="00FC7004">
            <w:pPr>
              <w:spacing w:before="20" w:after="20"/>
              <w:jc w:val="right"/>
              <w:rPr>
                <w:noProof/>
                <w:sz w:val="20"/>
              </w:rPr>
            </w:pPr>
            <w:r w:rsidRPr="00DD5E5B">
              <w:rPr>
                <w:noProof/>
              </w:rPr>
              <w:t>0,500</w:t>
            </w:r>
          </w:p>
        </w:tc>
        <w:tc>
          <w:tcPr>
            <w:tcW w:w="868" w:type="dxa"/>
          </w:tcPr>
          <w:p w14:paraId="5719DDD8" w14:textId="77777777" w:rsidR="00FC7004" w:rsidRPr="00DD5E5B" w:rsidRDefault="00A867F1" w:rsidP="00FC7004">
            <w:pPr>
              <w:spacing w:before="20" w:after="20"/>
              <w:jc w:val="right"/>
              <w:rPr>
                <w:noProof/>
                <w:sz w:val="20"/>
              </w:rPr>
            </w:pPr>
            <w:r w:rsidRPr="00DD5E5B">
              <w:rPr>
                <w:noProof/>
              </w:rPr>
              <w:t>0,500</w:t>
            </w:r>
          </w:p>
        </w:tc>
        <w:tc>
          <w:tcPr>
            <w:tcW w:w="868" w:type="dxa"/>
          </w:tcPr>
          <w:p w14:paraId="166082CF" w14:textId="77777777" w:rsidR="00FC7004" w:rsidRPr="00DD5E5B" w:rsidRDefault="00A867F1" w:rsidP="00FC7004">
            <w:pPr>
              <w:spacing w:before="20" w:after="20"/>
              <w:jc w:val="right"/>
              <w:rPr>
                <w:noProof/>
                <w:sz w:val="20"/>
              </w:rPr>
            </w:pPr>
            <w:r w:rsidRPr="00DD5E5B">
              <w:rPr>
                <w:noProof/>
              </w:rPr>
              <w:t>0,500</w:t>
            </w:r>
          </w:p>
        </w:tc>
        <w:tc>
          <w:tcPr>
            <w:tcW w:w="868" w:type="dxa"/>
          </w:tcPr>
          <w:p w14:paraId="0F8702CA" w14:textId="77777777" w:rsidR="00FC7004" w:rsidRPr="00DD5E5B" w:rsidRDefault="00A867F1" w:rsidP="00FC7004">
            <w:pPr>
              <w:spacing w:before="20" w:after="20"/>
              <w:jc w:val="right"/>
              <w:rPr>
                <w:noProof/>
                <w:sz w:val="20"/>
              </w:rPr>
            </w:pPr>
            <w:r w:rsidRPr="00DD5E5B">
              <w:rPr>
                <w:noProof/>
              </w:rPr>
              <w:t>0,500</w:t>
            </w:r>
          </w:p>
        </w:tc>
        <w:tc>
          <w:tcPr>
            <w:tcW w:w="1777" w:type="dxa"/>
          </w:tcPr>
          <w:p w14:paraId="4982ACB7" w14:textId="77777777" w:rsidR="00FC7004" w:rsidRPr="00DD5E5B" w:rsidRDefault="00A867F1" w:rsidP="00FC7004">
            <w:pPr>
              <w:spacing w:before="20" w:after="20"/>
              <w:jc w:val="right"/>
              <w:rPr>
                <w:b/>
                <w:noProof/>
                <w:sz w:val="20"/>
              </w:rPr>
            </w:pPr>
            <w:r w:rsidRPr="00DD5E5B">
              <w:rPr>
                <w:noProof/>
              </w:rPr>
              <w:t>2,000</w:t>
            </w:r>
          </w:p>
        </w:tc>
      </w:tr>
      <w:tr w:rsidR="002A026C" w:rsidRPr="00DD5E5B" w14:paraId="323BEAB9" w14:textId="77777777" w:rsidTr="54A501E2">
        <w:tc>
          <w:tcPr>
            <w:tcW w:w="3960" w:type="dxa"/>
            <w:vMerge/>
          </w:tcPr>
          <w:p w14:paraId="77157C92" w14:textId="77777777" w:rsidR="00FC7004" w:rsidRPr="00DD5E5B" w:rsidRDefault="00FC7004" w:rsidP="00FC7004">
            <w:pPr>
              <w:rPr>
                <w:noProof/>
                <w:sz w:val="20"/>
              </w:rPr>
            </w:pPr>
          </w:p>
        </w:tc>
        <w:tc>
          <w:tcPr>
            <w:tcW w:w="1440" w:type="dxa"/>
            <w:vAlign w:val="center"/>
          </w:tcPr>
          <w:p w14:paraId="0E58E946" w14:textId="77777777" w:rsidR="00FC7004" w:rsidRPr="00DD5E5B" w:rsidRDefault="00FC7004" w:rsidP="00FC7004">
            <w:pPr>
              <w:rPr>
                <w:noProof/>
                <w:sz w:val="18"/>
              </w:rPr>
            </w:pPr>
            <w:r w:rsidRPr="00DD5E5B">
              <w:rPr>
                <w:noProof/>
                <w:sz w:val="18"/>
              </w:rPr>
              <w:t>Плащания</w:t>
            </w:r>
          </w:p>
        </w:tc>
        <w:tc>
          <w:tcPr>
            <w:tcW w:w="654" w:type="dxa"/>
            <w:gridSpan w:val="2"/>
            <w:vAlign w:val="center"/>
          </w:tcPr>
          <w:p w14:paraId="03F9DC34" w14:textId="77777777" w:rsidR="00FC7004" w:rsidRPr="00DD5E5B" w:rsidRDefault="00FC7004" w:rsidP="00FC7004">
            <w:pPr>
              <w:jc w:val="center"/>
              <w:rPr>
                <w:noProof/>
                <w:sz w:val="14"/>
              </w:rPr>
            </w:pPr>
            <w:r w:rsidRPr="00DD5E5B">
              <w:rPr>
                <w:noProof/>
                <w:sz w:val="14"/>
              </w:rPr>
              <w:t>(2а)</w:t>
            </w:r>
          </w:p>
          <w:p w14:paraId="23816C17" w14:textId="77777777" w:rsidR="00FC7004" w:rsidRPr="00DD5E5B" w:rsidRDefault="00FC7004" w:rsidP="00FC7004">
            <w:pPr>
              <w:jc w:val="center"/>
              <w:rPr>
                <w:noProof/>
                <w:sz w:val="14"/>
              </w:rPr>
            </w:pPr>
            <w:r w:rsidRPr="00DD5E5B">
              <w:rPr>
                <w:noProof/>
                <w:sz w:val="14"/>
              </w:rPr>
              <w:t>+3</w:t>
            </w:r>
          </w:p>
        </w:tc>
        <w:tc>
          <w:tcPr>
            <w:tcW w:w="868" w:type="dxa"/>
            <w:vAlign w:val="center"/>
          </w:tcPr>
          <w:p w14:paraId="371C86D9" w14:textId="77777777" w:rsidR="00FC7004" w:rsidRPr="00DD5E5B" w:rsidRDefault="00FC7004" w:rsidP="00FC7004">
            <w:pPr>
              <w:spacing w:before="20" w:after="20"/>
              <w:jc w:val="right"/>
              <w:rPr>
                <w:noProof/>
                <w:sz w:val="20"/>
              </w:rPr>
            </w:pPr>
          </w:p>
        </w:tc>
        <w:tc>
          <w:tcPr>
            <w:tcW w:w="868" w:type="dxa"/>
          </w:tcPr>
          <w:p w14:paraId="5C6DFA2A" w14:textId="77777777" w:rsidR="00FC7004" w:rsidRPr="00DD5E5B" w:rsidRDefault="00A867F1" w:rsidP="00FC7004">
            <w:pPr>
              <w:spacing w:before="20" w:after="20"/>
              <w:jc w:val="right"/>
              <w:rPr>
                <w:noProof/>
                <w:sz w:val="20"/>
              </w:rPr>
            </w:pPr>
            <w:r w:rsidRPr="00DD5E5B">
              <w:rPr>
                <w:noProof/>
              </w:rPr>
              <w:t>0,500</w:t>
            </w:r>
          </w:p>
        </w:tc>
        <w:tc>
          <w:tcPr>
            <w:tcW w:w="868" w:type="dxa"/>
          </w:tcPr>
          <w:p w14:paraId="0222F41B" w14:textId="77777777" w:rsidR="00FC7004" w:rsidRPr="00DD5E5B" w:rsidRDefault="00A867F1" w:rsidP="00FC7004">
            <w:pPr>
              <w:spacing w:before="20" w:after="20"/>
              <w:jc w:val="right"/>
              <w:rPr>
                <w:noProof/>
                <w:sz w:val="20"/>
              </w:rPr>
            </w:pPr>
            <w:r w:rsidRPr="00DD5E5B">
              <w:rPr>
                <w:noProof/>
              </w:rPr>
              <w:t>0,500</w:t>
            </w:r>
          </w:p>
        </w:tc>
        <w:tc>
          <w:tcPr>
            <w:tcW w:w="868" w:type="dxa"/>
          </w:tcPr>
          <w:p w14:paraId="11FB50EE" w14:textId="77777777" w:rsidR="00FC7004" w:rsidRPr="00DD5E5B" w:rsidRDefault="00A867F1" w:rsidP="00FC7004">
            <w:pPr>
              <w:spacing w:before="20" w:after="20"/>
              <w:jc w:val="right"/>
              <w:rPr>
                <w:noProof/>
                <w:sz w:val="20"/>
              </w:rPr>
            </w:pPr>
            <w:r w:rsidRPr="00DD5E5B">
              <w:rPr>
                <w:noProof/>
              </w:rPr>
              <w:t>0,500</w:t>
            </w:r>
          </w:p>
        </w:tc>
        <w:tc>
          <w:tcPr>
            <w:tcW w:w="868" w:type="dxa"/>
          </w:tcPr>
          <w:p w14:paraId="715C78E0" w14:textId="77777777" w:rsidR="00FC7004" w:rsidRPr="00DD5E5B" w:rsidRDefault="00A867F1" w:rsidP="00FC7004">
            <w:pPr>
              <w:spacing w:before="20" w:after="20"/>
              <w:jc w:val="right"/>
              <w:rPr>
                <w:noProof/>
                <w:sz w:val="20"/>
              </w:rPr>
            </w:pPr>
            <w:r w:rsidRPr="00DD5E5B">
              <w:rPr>
                <w:noProof/>
              </w:rPr>
              <w:t>0,500</w:t>
            </w:r>
          </w:p>
        </w:tc>
        <w:tc>
          <w:tcPr>
            <w:tcW w:w="1777" w:type="dxa"/>
          </w:tcPr>
          <w:p w14:paraId="039625FC" w14:textId="77777777" w:rsidR="00FC7004" w:rsidRPr="00DD5E5B" w:rsidRDefault="00A867F1" w:rsidP="00FC7004">
            <w:pPr>
              <w:spacing w:before="20" w:after="20"/>
              <w:jc w:val="right"/>
              <w:rPr>
                <w:b/>
                <w:noProof/>
                <w:sz w:val="20"/>
              </w:rPr>
            </w:pPr>
            <w:r w:rsidRPr="00DD5E5B">
              <w:rPr>
                <w:noProof/>
              </w:rPr>
              <w:t>2,000</w:t>
            </w:r>
          </w:p>
        </w:tc>
      </w:tr>
    </w:tbl>
    <w:p w14:paraId="3FA87B32" w14:textId="77777777" w:rsidR="00E0677C" w:rsidRPr="00DD5E5B" w:rsidRDefault="00A610D4" w:rsidP="00E0677C">
      <w:pPr>
        <w:rPr>
          <w:noProof/>
        </w:rPr>
      </w:pPr>
      <w:r w:rsidRPr="00DD5E5B">
        <w:rPr>
          <w:noProof/>
        </w:rPr>
        <w:t xml:space="preserve"> </w:t>
      </w:r>
      <w:r w:rsidRPr="00DD5E5B">
        <w:rPr>
          <w:noProof/>
        </w:rPr>
        <w:br/>
        <w:t xml:space="preserve">Посочената по-горе сума ще бъде необходима за подпомагане на различни задачи по изпълнението, свързани със законодателните разпоредби, които ще бъдат изпълнявани от ГД „Околна среда“ и СИЦ. </w:t>
      </w:r>
    </w:p>
    <w:p w14:paraId="3D8B0BA6" w14:textId="77777777" w:rsidR="00E0677C" w:rsidRPr="00DD5E5B" w:rsidRDefault="00E0677C" w:rsidP="008967A5">
      <w:pPr>
        <w:rPr>
          <w:noProof/>
        </w:rPr>
      </w:pPr>
      <w:r w:rsidRPr="00DD5E5B">
        <w:rPr>
          <w:noProof/>
        </w:rPr>
        <w:t>Възлаганите дейности включват договор за обща подкрепа за изпълнението на предложението.</w:t>
      </w:r>
    </w:p>
    <w:p w14:paraId="1A4ABB05" w14:textId="77777777" w:rsidR="001709A8" w:rsidRPr="00DD5E5B" w:rsidRDefault="00E0677C" w:rsidP="00F25C53">
      <w:pPr>
        <w:rPr>
          <w:noProof/>
        </w:rPr>
      </w:pPr>
      <w:r w:rsidRPr="00DD5E5B">
        <w:rPr>
          <w:noProof/>
        </w:rPr>
        <w:t>Освен това в тази категория са включени административни договорености със Съвместния изследователски център, по-специално за установяване на интегриран мониторинг.</w:t>
      </w:r>
      <w:r w:rsidRPr="00DD5E5B">
        <w:rPr>
          <w:noProof/>
        </w:rPr>
        <w:br/>
      </w:r>
    </w:p>
    <w:tbl>
      <w:tblPr>
        <w:tblW w:w="14107" w:type="dxa"/>
        <w:tblInd w:w="113" w:type="dxa"/>
        <w:tblLook w:val="04A0" w:firstRow="1" w:lastRow="0" w:firstColumn="1" w:lastColumn="0" w:noHBand="0" w:noVBand="1"/>
      </w:tblPr>
      <w:tblGrid>
        <w:gridCol w:w="4158"/>
        <w:gridCol w:w="2687"/>
        <w:gridCol w:w="902"/>
        <w:gridCol w:w="1272"/>
        <w:gridCol w:w="1272"/>
        <w:gridCol w:w="1272"/>
        <w:gridCol w:w="1272"/>
        <w:gridCol w:w="1272"/>
      </w:tblGrid>
      <w:tr w:rsidR="009253A2" w:rsidRPr="00DD5E5B" w14:paraId="62A310EB" w14:textId="77777777" w:rsidTr="00910190">
        <w:trPr>
          <w:trHeight w:val="400"/>
        </w:trPr>
        <w:tc>
          <w:tcPr>
            <w:tcW w:w="4181" w:type="dxa"/>
            <w:tcBorders>
              <w:top w:val="single" w:sz="4" w:space="0" w:color="auto"/>
              <w:left w:val="single" w:sz="4" w:space="0" w:color="auto"/>
              <w:bottom w:val="nil"/>
              <w:right w:val="single" w:sz="4" w:space="0" w:color="auto"/>
            </w:tcBorders>
            <w:shd w:val="clear" w:color="auto" w:fill="auto"/>
            <w:noWrap/>
            <w:vAlign w:val="bottom"/>
            <w:hideMark/>
          </w:tcPr>
          <w:p w14:paraId="3FF56EE1" w14:textId="77777777" w:rsidR="008967A5" w:rsidRPr="00DD5E5B" w:rsidRDefault="008967A5">
            <w:pPr>
              <w:spacing w:before="0" w:after="0"/>
              <w:jc w:val="left"/>
              <w:rPr>
                <w:rFonts w:ascii="Calibri" w:eastAsia="Times New Roman" w:hAnsi="Calibri" w:cs="Calibri"/>
                <w:noProof/>
                <w:color w:val="000000"/>
              </w:rPr>
            </w:pPr>
            <w:r w:rsidRPr="00DD5E5B">
              <w:rPr>
                <w:rFonts w:ascii="Calibri" w:hAnsi="Calibri"/>
                <w:noProof/>
                <w:color w:val="000000"/>
              </w:rPr>
              <w:t xml:space="preserve"> </w:t>
            </w:r>
          </w:p>
        </w:tc>
        <w:tc>
          <w:tcPr>
            <w:tcW w:w="3536" w:type="dxa"/>
            <w:gridSpan w:val="2"/>
            <w:tcBorders>
              <w:top w:val="single" w:sz="4" w:space="0" w:color="auto"/>
              <w:left w:val="nil"/>
              <w:bottom w:val="nil"/>
              <w:right w:val="single" w:sz="4" w:space="0" w:color="auto"/>
            </w:tcBorders>
            <w:shd w:val="clear" w:color="auto" w:fill="auto"/>
            <w:noWrap/>
            <w:vAlign w:val="bottom"/>
            <w:hideMark/>
          </w:tcPr>
          <w:p w14:paraId="45AB9331" w14:textId="77777777" w:rsidR="008967A5" w:rsidRPr="00DD5E5B" w:rsidRDefault="008967A5">
            <w:pPr>
              <w:spacing w:before="0" w:after="0"/>
              <w:jc w:val="left"/>
              <w:rPr>
                <w:rFonts w:ascii="Calibri" w:eastAsia="Times New Roman" w:hAnsi="Calibri" w:cs="Calibri"/>
                <w:b/>
                <w:i/>
                <w:noProof/>
                <w:color w:val="000000"/>
              </w:rPr>
            </w:pPr>
            <w:r w:rsidRPr="00DD5E5B">
              <w:rPr>
                <w:rFonts w:ascii="Calibri" w:hAnsi="Calibri"/>
                <w:b/>
                <w:i/>
                <w:noProof/>
                <w:color w:val="000000"/>
              </w:rPr>
              <w:t>Всички разходи с изключение на разходите за човешки ресурси и административните разходи</w:t>
            </w:r>
          </w:p>
          <w:p w14:paraId="623A9664" w14:textId="77777777" w:rsidR="008967A5" w:rsidRPr="00DD5E5B" w:rsidRDefault="008967A5">
            <w:pPr>
              <w:spacing w:before="0" w:after="0"/>
              <w:jc w:val="left"/>
              <w:rPr>
                <w:rFonts w:ascii="Calibri" w:eastAsia="Times New Roman" w:hAnsi="Calibri" w:cs="Calibri"/>
                <w:noProof/>
                <w:color w:val="000000"/>
                <w:lang w:eastAsia="en-IE"/>
              </w:rPr>
            </w:pPr>
          </w:p>
        </w:tc>
        <w:tc>
          <w:tcPr>
            <w:tcW w:w="6390" w:type="dxa"/>
            <w:gridSpan w:val="5"/>
            <w:tcBorders>
              <w:top w:val="single" w:sz="4" w:space="0" w:color="auto"/>
              <w:left w:val="nil"/>
              <w:bottom w:val="nil"/>
              <w:right w:val="single" w:sz="4" w:space="0" w:color="auto"/>
            </w:tcBorders>
            <w:shd w:val="clear" w:color="auto" w:fill="auto"/>
            <w:noWrap/>
            <w:vAlign w:val="bottom"/>
            <w:hideMark/>
          </w:tcPr>
          <w:p w14:paraId="7CA86120" w14:textId="77777777" w:rsidR="008967A5" w:rsidRPr="00DD5E5B" w:rsidRDefault="008967A5">
            <w:pPr>
              <w:spacing w:before="0" w:after="0"/>
              <w:jc w:val="right"/>
              <w:rPr>
                <w:rFonts w:ascii="Calibri" w:eastAsia="Times New Roman" w:hAnsi="Calibri" w:cs="Calibri"/>
                <w:noProof/>
                <w:color w:val="000000"/>
              </w:rPr>
            </w:pPr>
            <w:r w:rsidRPr="00DD5E5B">
              <w:rPr>
                <w:rFonts w:ascii="Calibri" w:hAnsi="Calibri"/>
                <w:noProof/>
                <w:color w:val="000000"/>
              </w:rPr>
              <w:t>млн. евро (до 3-тия знак след десетичната запетая)</w:t>
            </w:r>
          </w:p>
        </w:tc>
      </w:tr>
      <w:tr w:rsidR="001F53E4" w:rsidRPr="00DD5E5B" w14:paraId="15770BED" w14:textId="77777777" w:rsidTr="00910190">
        <w:trPr>
          <w:trHeight w:val="590"/>
        </w:trPr>
        <w:tc>
          <w:tcPr>
            <w:tcW w:w="4181" w:type="dxa"/>
            <w:tcBorders>
              <w:top w:val="single" w:sz="8" w:space="0" w:color="auto"/>
              <w:left w:val="single" w:sz="8" w:space="0" w:color="auto"/>
              <w:bottom w:val="single" w:sz="8" w:space="0" w:color="auto"/>
              <w:right w:val="single" w:sz="4" w:space="0" w:color="auto"/>
            </w:tcBorders>
            <w:shd w:val="clear" w:color="auto" w:fill="auto"/>
            <w:noWrap/>
            <w:hideMark/>
          </w:tcPr>
          <w:p w14:paraId="24CCF0CC" w14:textId="77777777" w:rsidR="008967A5" w:rsidRPr="00DD5E5B" w:rsidRDefault="008967A5">
            <w:pPr>
              <w:spacing w:before="0" w:after="0"/>
              <w:jc w:val="left"/>
              <w:rPr>
                <w:rFonts w:ascii="Calibri" w:eastAsia="Times New Roman" w:hAnsi="Calibri" w:cs="Calibri"/>
                <w:b/>
                <w:noProof/>
                <w:color w:val="000000"/>
              </w:rPr>
            </w:pPr>
            <w:r w:rsidRPr="00DD5E5B">
              <w:rPr>
                <w:rFonts w:ascii="Calibri" w:hAnsi="Calibri"/>
                <w:b/>
                <w:noProof/>
                <w:color w:val="000000"/>
              </w:rPr>
              <w:t>Задачи</w:t>
            </w:r>
          </w:p>
        </w:tc>
        <w:tc>
          <w:tcPr>
            <w:tcW w:w="2701" w:type="dxa"/>
            <w:tcBorders>
              <w:top w:val="single" w:sz="8" w:space="0" w:color="auto"/>
              <w:left w:val="nil"/>
              <w:bottom w:val="single" w:sz="8" w:space="0" w:color="auto"/>
              <w:right w:val="single" w:sz="4" w:space="0" w:color="auto"/>
            </w:tcBorders>
            <w:shd w:val="clear" w:color="auto" w:fill="auto"/>
            <w:noWrap/>
            <w:hideMark/>
          </w:tcPr>
          <w:p w14:paraId="653E8B63" w14:textId="77777777" w:rsidR="008967A5" w:rsidRPr="00DD5E5B" w:rsidRDefault="008967A5">
            <w:pPr>
              <w:spacing w:before="0" w:after="0"/>
              <w:jc w:val="left"/>
              <w:rPr>
                <w:rFonts w:ascii="Calibri" w:eastAsia="Times New Roman" w:hAnsi="Calibri" w:cs="Calibri"/>
                <w:b/>
                <w:noProof/>
                <w:color w:val="000000"/>
              </w:rPr>
            </w:pPr>
            <w:r w:rsidRPr="00DD5E5B">
              <w:rPr>
                <w:rFonts w:ascii="Calibri" w:hAnsi="Calibri"/>
                <w:b/>
                <w:noProof/>
                <w:color w:val="000000"/>
              </w:rPr>
              <w:t>Ресурси</w:t>
            </w:r>
          </w:p>
        </w:tc>
        <w:tc>
          <w:tcPr>
            <w:tcW w:w="835" w:type="dxa"/>
            <w:tcBorders>
              <w:top w:val="single" w:sz="8" w:space="0" w:color="auto"/>
              <w:left w:val="nil"/>
              <w:bottom w:val="single" w:sz="8" w:space="0" w:color="auto"/>
              <w:right w:val="single" w:sz="4" w:space="0" w:color="auto"/>
            </w:tcBorders>
            <w:shd w:val="clear" w:color="auto" w:fill="auto"/>
            <w:noWrap/>
            <w:hideMark/>
          </w:tcPr>
          <w:p w14:paraId="2B764788" w14:textId="77777777" w:rsidR="008967A5" w:rsidRPr="00DD5E5B" w:rsidRDefault="008967A5">
            <w:pPr>
              <w:spacing w:before="0" w:after="0"/>
              <w:jc w:val="left"/>
              <w:rPr>
                <w:rFonts w:ascii="Calibri" w:eastAsia="Times New Roman" w:hAnsi="Calibri" w:cs="Calibri"/>
                <w:b/>
                <w:noProof/>
                <w:color w:val="000000"/>
              </w:rPr>
            </w:pPr>
            <w:r w:rsidRPr="00DD5E5B">
              <w:rPr>
                <w:rFonts w:ascii="Calibri" w:hAnsi="Calibri"/>
                <w:b/>
                <w:noProof/>
                <w:color w:val="000000"/>
              </w:rPr>
              <w:t>2023 г.</w:t>
            </w:r>
          </w:p>
        </w:tc>
        <w:tc>
          <w:tcPr>
            <w:tcW w:w="1278" w:type="dxa"/>
            <w:tcBorders>
              <w:top w:val="single" w:sz="8" w:space="0" w:color="auto"/>
              <w:left w:val="nil"/>
              <w:bottom w:val="single" w:sz="8" w:space="0" w:color="auto"/>
              <w:right w:val="single" w:sz="4" w:space="0" w:color="auto"/>
            </w:tcBorders>
            <w:shd w:val="clear" w:color="auto" w:fill="auto"/>
            <w:noWrap/>
            <w:hideMark/>
          </w:tcPr>
          <w:p w14:paraId="73A2FBD4" w14:textId="77777777" w:rsidR="008967A5" w:rsidRPr="00DD5E5B" w:rsidRDefault="008967A5">
            <w:pPr>
              <w:spacing w:before="0" w:after="0"/>
              <w:jc w:val="left"/>
              <w:rPr>
                <w:rFonts w:ascii="Calibri" w:eastAsia="Times New Roman" w:hAnsi="Calibri" w:cs="Calibri"/>
                <w:b/>
                <w:noProof/>
                <w:color w:val="000000"/>
              </w:rPr>
            </w:pPr>
            <w:r w:rsidRPr="00DD5E5B">
              <w:rPr>
                <w:rFonts w:ascii="Calibri" w:hAnsi="Calibri"/>
                <w:b/>
                <w:noProof/>
                <w:color w:val="000000"/>
              </w:rPr>
              <w:t>2024 г.</w:t>
            </w:r>
          </w:p>
        </w:tc>
        <w:tc>
          <w:tcPr>
            <w:tcW w:w="1278" w:type="dxa"/>
            <w:tcBorders>
              <w:top w:val="single" w:sz="8" w:space="0" w:color="auto"/>
              <w:left w:val="nil"/>
              <w:bottom w:val="single" w:sz="8" w:space="0" w:color="auto"/>
              <w:right w:val="single" w:sz="4" w:space="0" w:color="auto"/>
            </w:tcBorders>
            <w:shd w:val="clear" w:color="auto" w:fill="auto"/>
            <w:noWrap/>
            <w:hideMark/>
          </w:tcPr>
          <w:p w14:paraId="4EA3E289" w14:textId="77777777" w:rsidR="008967A5" w:rsidRPr="00DD5E5B" w:rsidRDefault="008967A5">
            <w:pPr>
              <w:spacing w:before="0" w:after="0"/>
              <w:jc w:val="left"/>
              <w:rPr>
                <w:rFonts w:ascii="Calibri" w:eastAsia="Times New Roman" w:hAnsi="Calibri" w:cs="Calibri"/>
                <w:b/>
                <w:noProof/>
                <w:color w:val="000000"/>
              </w:rPr>
            </w:pPr>
            <w:r w:rsidRPr="00DD5E5B">
              <w:rPr>
                <w:rFonts w:ascii="Calibri" w:hAnsi="Calibri"/>
                <w:b/>
                <w:noProof/>
                <w:color w:val="000000"/>
              </w:rPr>
              <w:t>2025 г.</w:t>
            </w:r>
          </w:p>
        </w:tc>
        <w:tc>
          <w:tcPr>
            <w:tcW w:w="1278" w:type="dxa"/>
            <w:tcBorders>
              <w:top w:val="single" w:sz="8" w:space="0" w:color="auto"/>
              <w:left w:val="nil"/>
              <w:bottom w:val="single" w:sz="8" w:space="0" w:color="auto"/>
              <w:right w:val="single" w:sz="4" w:space="0" w:color="auto"/>
            </w:tcBorders>
            <w:shd w:val="clear" w:color="auto" w:fill="auto"/>
            <w:noWrap/>
            <w:hideMark/>
          </w:tcPr>
          <w:p w14:paraId="0036789E" w14:textId="77777777" w:rsidR="008967A5" w:rsidRPr="00DD5E5B" w:rsidRDefault="008967A5">
            <w:pPr>
              <w:spacing w:before="0" w:after="0"/>
              <w:jc w:val="left"/>
              <w:rPr>
                <w:rFonts w:ascii="Calibri" w:eastAsia="Times New Roman" w:hAnsi="Calibri" w:cs="Calibri"/>
                <w:b/>
                <w:noProof/>
                <w:color w:val="000000"/>
              </w:rPr>
            </w:pPr>
            <w:r w:rsidRPr="00DD5E5B">
              <w:rPr>
                <w:rFonts w:ascii="Calibri" w:hAnsi="Calibri"/>
                <w:b/>
                <w:noProof/>
                <w:color w:val="000000"/>
              </w:rPr>
              <w:t>2026 г.</w:t>
            </w:r>
          </w:p>
        </w:tc>
        <w:tc>
          <w:tcPr>
            <w:tcW w:w="1278" w:type="dxa"/>
            <w:tcBorders>
              <w:top w:val="single" w:sz="8" w:space="0" w:color="auto"/>
              <w:left w:val="nil"/>
              <w:bottom w:val="single" w:sz="8" w:space="0" w:color="auto"/>
              <w:right w:val="single" w:sz="4" w:space="0" w:color="auto"/>
            </w:tcBorders>
            <w:shd w:val="clear" w:color="auto" w:fill="auto"/>
            <w:hideMark/>
          </w:tcPr>
          <w:p w14:paraId="44BDE684" w14:textId="77777777" w:rsidR="008967A5" w:rsidRPr="00DD5E5B" w:rsidRDefault="008967A5">
            <w:pPr>
              <w:spacing w:before="0" w:after="0"/>
              <w:jc w:val="left"/>
              <w:rPr>
                <w:rFonts w:ascii="Calibri" w:eastAsia="Times New Roman" w:hAnsi="Calibri" w:cs="Calibri"/>
                <w:b/>
                <w:noProof/>
                <w:color w:val="000000"/>
              </w:rPr>
            </w:pPr>
            <w:r w:rsidRPr="00DD5E5B">
              <w:rPr>
                <w:rFonts w:ascii="Calibri" w:hAnsi="Calibri"/>
                <w:b/>
                <w:noProof/>
                <w:color w:val="000000"/>
              </w:rPr>
              <w:t xml:space="preserve">2027 г. </w:t>
            </w:r>
          </w:p>
        </w:tc>
        <w:tc>
          <w:tcPr>
            <w:tcW w:w="1278" w:type="dxa"/>
            <w:tcBorders>
              <w:top w:val="single" w:sz="8" w:space="0" w:color="auto"/>
              <w:left w:val="nil"/>
              <w:bottom w:val="single" w:sz="8" w:space="0" w:color="auto"/>
              <w:right w:val="single" w:sz="8" w:space="0" w:color="auto"/>
            </w:tcBorders>
            <w:shd w:val="clear" w:color="auto" w:fill="auto"/>
            <w:noWrap/>
            <w:hideMark/>
          </w:tcPr>
          <w:p w14:paraId="44413ABC" w14:textId="77777777" w:rsidR="008967A5" w:rsidRPr="00DD5E5B" w:rsidRDefault="008967A5">
            <w:pPr>
              <w:spacing w:before="0" w:after="0"/>
              <w:jc w:val="left"/>
              <w:rPr>
                <w:rFonts w:ascii="Calibri" w:eastAsia="Times New Roman" w:hAnsi="Calibri" w:cs="Calibri"/>
                <w:b/>
                <w:noProof/>
                <w:color w:val="000000"/>
              </w:rPr>
            </w:pPr>
            <w:r w:rsidRPr="00DD5E5B">
              <w:rPr>
                <w:rFonts w:ascii="Calibri" w:hAnsi="Calibri"/>
                <w:b/>
                <w:noProof/>
                <w:color w:val="000000"/>
              </w:rPr>
              <w:t>Общо</w:t>
            </w:r>
          </w:p>
        </w:tc>
      </w:tr>
      <w:tr w:rsidR="00115B2B" w:rsidRPr="00DD5E5B" w14:paraId="7967B445" w14:textId="77777777" w:rsidTr="00910190">
        <w:trPr>
          <w:trHeight w:val="870"/>
        </w:trPr>
        <w:tc>
          <w:tcPr>
            <w:tcW w:w="4181" w:type="dxa"/>
            <w:tcBorders>
              <w:top w:val="nil"/>
              <w:left w:val="single" w:sz="4" w:space="0" w:color="auto"/>
              <w:bottom w:val="single" w:sz="4" w:space="0" w:color="auto"/>
              <w:right w:val="single" w:sz="4" w:space="0" w:color="auto"/>
            </w:tcBorders>
            <w:shd w:val="clear" w:color="auto" w:fill="auto"/>
            <w:vAlign w:val="bottom"/>
            <w:hideMark/>
          </w:tcPr>
          <w:p w14:paraId="13113D78" w14:textId="77777777" w:rsidR="00115B2B" w:rsidRPr="00DD5E5B" w:rsidRDefault="00115B2B" w:rsidP="00115B2B">
            <w:pPr>
              <w:spacing w:before="0" w:after="0"/>
              <w:jc w:val="left"/>
              <w:rPr>
                <w:rFonts w:ascii="Calibri" w:eastAsia="Times New Roman" w:hAnsi="Calibri" w:cs="Calibri"/>
                <w:noProof/>
                <w:color w:val="000000"/>
              </w:rPr>
            </w:pPr>
            <w:r w:rsidRPr="00DD5E5B">
              <w:rPr>
                <w:noProof/>
              </w:rPr>
              <w:t>Обща подкрепа за прилагането на директивата (за разработване на технически насоки, подкрепа за транспонирането и прилагането от държавите членки и т.н.)</w:t>
            </w:r>
          </w:p>
        </w:tc>
        <w:tc>
          <w:tcPr>
            <w:tcW w:w="2701" w:type="dxa"/>
            <w:tcBorders>
              <w:top w:val="nil"/>
              <w:left w:val="nil"/>
              <w:bottom w:val="single" w:sz="4" w:space="0" w:color="auto"/>
              <w:right w:val="single" w:sz="4" w:space="0" w:color="auto"/>
            </w:tcBorders>
            <w:shd w:val="clear" w:color="auto" w:fill="auto"/>
            <w:noWrap/>
            <w:hideMark/>
          </w:tcPr>
          <w:p w14:paraId="176FEB2E" w14:textId="77777777" w:rsidR="00115B2B" w:rsidRPr="00DD5E5B" w:rsidRDefault="00115B2B" w:rsidP="00115B2B">
            <w:pPr>
              <w:spacing w:before="0" w:after="0"/>
              <w:jc w:val="left"/>
              <w:rPr>
                <w:rFonts w:ascii="Calibri" w:eastAsia="Times New Roman" w:hAnsi="Calibri" w:cs="Calibri"/>
                <w:noProof/>
                <w:color w:val="000000"/>
              </w:rPr>
            </w:pPr>
            <w:r w:rsidRPr="00DD5E5B">
              <w:rPr>
                <w:rFonts w:ascii="Calibri" w:hAnsi="Calibri"/>
                <w:noProof/>
                <w:color w:val="000000"/>
              </w:rPr>
              <w:t>Договор за услуги/Външни експерти</w:t>
            </w:r>
          </w:p>
        </w:tc>
        <w:tc>
          <w:tcPr>
            <w:tcW w:w="835" w:type="dxa"/>
            <w:tcBorders>
              <w:top w:val="nil"/>
              <w:left w:val="nil"/>
              <w:bottom w:val="single" w:sz="4" w:space="0" w:color="auto"/>
              <w:right w:val="single" w:sz="4" w:space="0" w:color="auto"/>
            </w:tcBorders>
            <w:shd w:val="clear" w:color="auto" w:fill="auto"/>
            <w:noWrap/>
            <w:hideMark/>
          </w:tcPr>
          <w:p w14:paraId="3B9DFB3C" w14:textId="77777777" w:rsidR="00115B2B" w:rsidRPr="00DD5E5B" w:rsidRDefault="00115B2B" w:rsidP="00115B2B">
            <w:pPr>
              <w:spacing w:before="0" w:after="0"/>
              <w:jc w:val="left"/>
              <w:rPr>
                <w:rFonts w:ascii="Calibri" w:eastAsia="Times New Roman" w:hAnsi="Calibri" w:cs="Calibri"/>
                <w:noProof/>
                <w:color w:val="000000"/>
              </w:rPr>
            </w:pPr>
            <w:r w:rsidRPr="00DD5E5B">
              <w:rPr>
                <w:rFonts w:ascii="Calibri" w:hAnsi="Calibri"/>
                <w:noProof/>
                <w:color w:val="000000"/>
              </w:rPr>
              <w:t xml:space="preserve"> </w:t>
            </w:r>
          </w:p>
        </w:tc>
        <w:tc>
          <w:tcPr>
            <w:tcW w:w="1278" w:type="dxa"/>
            <w:tcBorders>
              <w:top w:val="nil"/>
              <w:left w:val="nil"/>
              <w:bottom w:val="single" w:sz="4" w:space="0" w:color="auto"/>
              <w:right w:val="single" w:sz="4" w:space="0" w:color="auto"/>
            </w:tcBorders>
            <w:shd w:val="clear" w:color="auto" w:fill="auto"/>
            <w:noWrap/>
            <w:hideMark/>
          </w:tcPr>
          <w:p w14:paraId="36BBF720" w14:textId="77777777" w:rsidR="00115B2B" w:rsidRPr="00DD5E5B" w:rsidRDefault="00115B2B" w:rsidP="00115B2B">
            <w:pPr>
              <w:spacing w:before="0" w:after="0"/>
              <w:jc w:val="right"/>
              <w:rPr>
                <w:rFonts w:ascii="Calibri" w:eastAsia="Times New Roman" w:hAnsi="Calibri" w:cs="Calibri"/>
                <w:noProof/>
                <w:color w:val="000000"/>
              </w:rPr>
            </w:pPr>
            <w:r w:rsidRPr="00DD5E5B">
              <w:rPr>
                <w:noProof/>
              </w:rPr>
              <w:t>0,150</w:t>
            </w:r>
          </w:p>
        </w:tc>
        <w:tc>
          <w:tcPr>
            <w:tcW w:w="1278" w:type="dxa"/>
            <w:tcBorders>
              <w:top w:val="nil"/>
              <w:left w:val="nil"/>
              <w:bottom w:val="single" w:sz="4" w:space="0" w:color="auto"/>
              <w:right w:val="single" w:sz="4" w:space="0" w:color="auto"/>
            </w:tcBorders>
            <w:shd w:val="clear" w:color="auto" w:fill="auto"/>
            <w:noWrap/>
            <w:hideMark/>
          </w:tcPr>
          <w:p w14:paraId="640467A8" w14:textId="77777777" w:rsidR="00115B2B" w:rsidRPr="00DD5E5B" w:rsidRDefault="00115B2B" w:rsidP="00115B2B">
            <w:pPr>
              <w:spacing w:before="0" w:after="0"/>
              <w:jc w:val="right"/>
              <w:rPr>
                <w:rFonts w:ascii="Calibri" w:eastAsia="Times New Roman" w:hAnsi="Calibri" w:cs="Calibri"/>
                <w:noProof/>
                <w:color w:val="000000"/>
              </w:rPr>
            </w:pPr>
            <w:r w:rsidRPr="00DD5E5B">
              <w:rPr>
                <w:noProof/>
              </w:rPr>
              <w:t>0,150</w:t>
            </w:r>
          </w:p>
        </w:tc>
        <w:tc>
          <w:tcPr>
            <w:tcW w:w="1278" w:type="dxa"/>
            <w:tcBorders>
              <w:top w:val="nil"/>
              <w:left w:val="nil"/>
              <w:bottom w:val="single" w:sz="4" w:space="0" w:color="auto"/>
              <w:right w:val="single" w:sz="4" w:space="0" w:color="auto"/>
            </w:tcBorders>
            <w:shd w:val="clear" w:color="auto" w:fill="auto"/>
            <w:noWrap/>
            <w:hideMark/>
          </w:tcPr>
          <w:p w14:paraId="18097A7D" w14:textId="77777777" w:rsidR="00115B2B" w:rsidRPr="00DD5E5B" w:rsidRDefault="00115B2B" w:rsidP="00115B2B">
            <w:pPr>
              <w:spacing w:before="0" w:after="0"/>
              <w:jc w:val="right"/>
              <w:rPr>
                <w:rFonts w:ascii="Calibri" w:eastAsia="Times New Roman" w:hAnsi="Calibri" w:cs="Calibri"/>
                <w:noProof/>
                <w:color w:val="000000"/>
              </w:rPr>
            </w:pPr>
            <w:r w:rsidRPr="00DD5E5B">
              <w:rPr>
                <w:noProof/>
              </w:rPr>
              <w:t>0,150</w:t>
            </w:r>
          </w:p>
        </w:tc>
        <w:tc>
          <w:tcPr>
            <w:tcW w:w="1278" w:type="dxa"/>
            <w:tcBorders>
              <w:top w:val="nil"/>
              <w:left w:val="nil"/>
              <w:bottom w:val="single" w:sz="4" w:space="0" w:color="auto"/>
              <w:right w:val="single" w:sz="4" w:space="0" w:color="auto"/>
            </w:tcBorders>
            <w:shd w:val="clear" w:color="auto" w:fill="auto"/>
            <w:noWrap/>
            <w:hideMark/>
          </w:tcPr>
          <w:p w14:paraId="3EACDAD0" w14:textId="77777777" w:rsidR="00115B2B" w:rsidRPr="00DD5E5B" w:rsidRDefault="00115B2B" w:rsidP="00115B2B">
            <w:pPr>
              <w:spacing w:before="0" w:after="0"/>
              <w:jc w:val="right"/>
              <w:rPr>
                <w:rFonts w:ascii="Calibri" w:eastAsia="Times New Roman" w:hAnsi="Calibri" w:cs="Calibri"/>
                <w:noProof/>
                <w:color w:val="000000"/>
              </w:rPr>
            </w:pPr>
            <w:r w:rsidRPr="00DD5E5B">
              <w:rPr>
                <w:noProof/>
              </w:rPr>
              <w:t>0,150</w:t>
            </w:r>
          </w:p>
        </w:tc>
        <w:tc>
          <w:tcPr>
            <w:tcW w:w="1278" w:type="dxa"/>
            <w:tcBorders>
              <w:top w:val="nil"/>
              <w:left w:val="nil"/>
              <w:bottom w:val="single" w:sz="4" w:space="0" w:color="auto"/>
              <w:right w:val="single" w:sz="4" w:space="0" w:color="auto"/>
            </w:tcBorders>
            <w:shd w:val="clear" w:color="auto" w:fill="auto"/>
            <w:noWrap/>
            <w:hideMark/>
          </w:tcPr>
          <w:p w14:paraId="08532965" w14:textId="77777777" w:rsidR="00115B2B" w:rsidRPr="00DD5E5B" w:rsidRDefault="00115B2B" w:rsidP="00115B2B">
            <w:pPr>
              <w:spacing w:before="0" w:after="0"/>
              <w:jc w:val="right"/>
              <w:rPr>
                <w:rFonts w:ascii="Calibri" w:eastAsia="Times New Roman" w:hAnsi="Calibri" w:cs="Calibri"/>
                <w:noProof/>
                <w:color w:val="000000"/>
              </w:rPr>
            </w:pPr>
            <w:r w:rsidRPr="00DD5E5B">
              <w:rPr>
                <w:noProof/>
              </w:rPr>
              <w:t>0,600</w:t>
            </w:r>
          </w:p>
        </w:tc>
      </w:tr>
      <w:tr w:rsidR="00115B2B" w:rsidRPr="00DD5E5B" w14:paraId="3E211EC8" w14:textId="77777777" w:rsidTr="00910190">
        <w:trPr>
          <w:trHeight w:val="1266"/>
        </w:trPr>
        <w:tc>
          <w:tcPr>
            <w:tcW w:w="4181" w:type="dxa"/>
            <w:tcBorders>
              <w:top w:val="single" w:sz="4" w:space="0" w:color="auto"/>
              <w:left w:val="single" w:sz="4" w:space="0" w:color="auto"/>
              <w:bottom w:val="single" w:sz="4" w:space="0" w:color="auto"/>
              <w:right w:val="single" w:sz="4" w:space="0" w:color="auto"/>
            </w:tcBorders>
            <w:shd w:val="clear" w:color="auto" w:fill="auto"/>
          </w:tcPr>
          <w:p w14:paraId="1A7BBE32" w14:textId="77777777" w:rsidR="00115B2B" w:rsidRPr="00DD5E5B" w:rsidRDefault="00F96039" w:rsidP="00115B2B">
            <w:pPr>
              <w:spacing w:before="0" w:after="0"/>
              <w:jc w:val="left"/>
              <w:rPr>
                <w:rFonts w:ascii="Calibri" w:eastAsia="Times New Roman" w:hAnsi="Calibri" w:cs="Calibri"/>
                <w:noProof/>
                <w:color w:val="000000"/>
              </w:rPr>
            </w:pPr>
            <w:r w:rsidRPr="00DD5E5B">
              <w:rPr>
                <w:noProof/>
              </w:rPr>
              <w:t>Допълнителен финансов принос (част на ГД „Околна среда“) за провеждане на проучването LUCAS и неговия модул LUCAS Soil (предстои да бъде определен приносът на други генерални дирекции)</w:t>
            </w:r>
            <w:r w:rsidRPr="00DD5E5B">
              <w:rPr>
                <w:rStyle w:val="FootnoteReference"/>
                <w:noProof/>
              </w:rPr>
              <w:footnoteReference w:id="90"/>
            </w:r>
            <w:r w:rsidRPr="00DD5E5B">
              <w:rPr>
                <w:noProof/>
              </w:rPr>
              <w:t>.</w:t>
            </w:r>
          </w:p>
        </w:tc>
        <w:tc>
          <w:tcPr>
            <w:tcW w:w="2701" w:type="dxa"/>
            <w:tcBorders>
              <w:top w:val="single" w:sz="4" w:space="0" w:color="auto"/>
              <w:left w:val="nil"/>
              <w:bottom w:val="single" w:sz="4" w:space="0" w:color="auto"/>
              <w:right w:val="single" w:sz="4" w:space="0" w:color="auto"/>
            </w:tcBorders>
            <w:shd w:val="clear" w:color="auto" w:fill="auto"/>
          </w:tcPr>
          <w:p w14:paraId="183C32D9" w14:textId="77777777" w:rsidR="00115B2B" w:rsidRPr="00DD5E5B" w:rsidRDefault="00115B2B" w:rsidP="00115B2B">
            <w:pPr>
              <w:spacing w:before="0" w:after="0"/>
              <w:jc w:val="left"/>
              <w:rPr>
                <w:rFonts w:ascii="Calibri" w:eastAsia="Times New Roman" w:hAnsi="Calibri" w:cs="Calibri"/>
                <w:noProof/>
                <w:color w:val="000000"/>
                <w:lang w:eastAsia="en-IE"/>
              </w:rPr>
            </w:pPr>
          </w:p>
        </w:tc>
        <w:tc>
          <w:tcPr>
            <w:tcW w:w="835" w:type="dxa"/>
            <w:tcBorders>
              <w:top w:val="single" w:sz="4" w:space="0" w:color="auto"/>
              <w:left w:val="nil"/>
              <w:bottom w:val="single" w:sz="4" w:space="0" w:color="auto"/>
              <w:right w:val="single" w:sz="4" w:space="0" w:color="auto"/>
            </w:tcBorders>
            <w:shd w:val="clear" w:color="auto" w:fill="auto"/>
            <w:noWrap/>
          </w:tcPr>
          <w:p w14:paraId="58776887" w14:textId="77777777" w:rsidR="00115B2B" w:rsidRPr="00DD5E5B" w:rsidRDefault="00115B2B" w:rsidP="00115B2B">
            <w:pPr>
              <w:spacing w:before="0" w:after="0"/>
              <w:jc w:val="left"/>
              <w:rPr>
                <w:rFonts w:ascii="Calibri" w:eastAsia="Times New Roman" w:hAnsi="Calibri" w:cs="Calibri"/>
                <w:noProof/>
                <w:color w:val="000000"/>
                <w:lang w:eastAsia="en-IE"/>
              </w:rPr>
            </w:pPr>
          </w:p>
        </w:tc>
        <w:tc>
          <w:tcPr>
            <w:tcW w:w="1278" w:type="dxa"/>
            <w:tcBorders>
              <w:top w:val="single" w:sz="4" w:space="0" w:color="auto"/>
              <w:left w:val="nil"/>
              <w:bottom w:val="single" w:sz="4" w:space="0" w:color="auto"/>
              <w:right w:val="single" w:sz="4" w:space="0" w:color="auto"/>
            </w:tcBorders>
            <w:shd w:val="clear" w:color="auto" w:fill="auto"/>
            <w:noWrap/>
          </w:tcPr>
          <w:p w14:paraId="77F1D7A2" w14:textId="77777777" w:rsidR="00115B2B" w:rsidRPr="00DD5E5B" w:rsidRDefault="00584F9D" w:rsidP="00115B2B">
            <w:pPr>
              <w:spacing w:before="0" w:after="0"/>
              <w:jc w:val="right"/>
              <w:rPr>
                <w:rFonts w:ascii="Calibri" w:eastAsia="Times New Roman" w:hAnsi="Calibri" w:cs="Calibri"/>
                <w:noProof/>
                <w:color w:val="000000"/>
              </w:rPr>
            </w:pPr>
            <w:r w:rsidRPr="00DD5E5B">
              <w:rPr>
                <w:noProof/>
              </w:rPr>
              <w:t>0,000</w:t>
            </w:r>
          </w:p>
        </w:tc>
        <w:tc>
          <w:tcPr>
            <w:tcW w:w="1278" w:type="dxa"/>
            <w:tcBorders>
              <w:top w:val="single" w:sz="4" w:space="0" w:color="auto"/>
              <w:left w:val="nil"/>
              <w:bottom w:val="single" w:sz="4" w:space="0" w:color="auto"/>
              <w:right w:val="single" w:sz="4" w:space="0" w:color="auto"/>
            </w:tcBorders>
            <w:shd w:val="clear" w:color="auto" w:fill="auto"/>
            <w:noWrap/>
          </w:tcPr>
          <w:p w14:paraId="13EA64D4" w14:textId="77777777" w:rsidR="00115B2B" w:rsidRPr="00DD5E5B" w:rsidRDefault="00584F9D" w:rsidP="00115B2B">
            <w:pPr>
              <w:spacing w:before="0" w:after="0"/>
              <w:jc w:val="right"/>
              <w:rPr>
                <w:rFonts w:ascii="Calibri" w:eastAsia="Times New Roman" w:hAnsi="Calibri" w:cs="Calibri"/>
                <w:noProof/>
                <w:color w:val="000000"/>
              </w:rPr>
            </w:pPr>
            <w:r w:rsidRPr="00DD5E5B">
              <w:rPr>
                <w:noProof/>
              </w:rPr>
              <w:t>0,000</w:t>
            </w:r>
          </w:p>
        </w:tc>
        <w:tc>
          <w:tcPr>
            <w:tcW w:w="1278" w:type="dxa"/>
            <w:tcBorders>
              <w:top w:val="single" w:sz="4" w:space="0" w:color="auto"/>
              <w:left w:val="nil"/>
              <w:bottom w:val="single" w:sz="4" w:space="0" w:color="auto"/>
              <w:right w:val="single" w:sz="4" w:space="0" w:color="auto"/>
            </w:tcBorders>
            <w:shd w:val="clear" w:color="auto" w:fill="auto"/>
            <w:noWrap/>
          </w:tcPr>
          <w:p w14:paraId="222ADFFA" w14:textId="77777777" w:rsidR="00115B2B" w:rsidRPr="00DD5E5B" w:rsidRDefault="00584F9D" w:rsidP="00115B2B">
            <w:pPr>
              <w:spacing w:before="0" w:after="0"/>
              <w:jc w:val="right"/>
              <w:rPr>
                <w:rFonts w:ascii="Calibri" w:eastAsia="Times New Roman" w:hAnsi="Calibri" w:cs="Calibri"/>
                <w:noProof/>
                <w:color w:val="000000"/>
              </w:rPr>
            </w:pPr>
            <w:r w:rsidRPr="00DD5E5B">
              <w:rPr>
                <w:noProof/>
              </w:rPr>
              <w:t>0,000</w:t>
            </w:r>
          </w:p>
        </w:tc>
        <w:tc>
          <w:tcPr>
            <w:tcW w:w="1278" w:type="dxa"/>
            <w:tcBorders>
              <w:top w:val="single" w:sz="4" w:space="0" w:color="auto"/>
              <w:left w:val="nil"/>
              <w:bottom w:val="single" w:sz="4" w:space="0" w:color="auto"/>
              <w:right w:val="single" w:sz="4" w:space="0" w:color="auto"/>
            </w:tcBorders>
            <w:shd w:val="clear" w:color="auto" w:fill="auto"/>
            <w:noWrap/>
          </w:tcPr>
          <w:p w14:paraId="61DF2DD2" w14:textId="77777777" w:rsidR="00115B2B" w:rsidRPr="00DD5E5B" w:rsidRDefault="00584F9D" w:rsidP="00115B2B">
            <w:pPr>
              <w:spacing w:before="0" w:after="0"/>
              <w:jc w:val="right"/>
              <w:rPr>
                <w:rFonts w:ascii="Calibri" w:eastAsia="Times New Roman" w:hAnsi="Calibri" w:cs="Calibri"/>
                <w:noProof/>
                <w:color w:val="000000"/>
              </w:rPr>
            </w:pPr>
            <w:r w:rsidRPr="00DD5E5B">
              <w:rPr>
                <w:noProof/>
              </w:rPr>
              <w:t>0,000</w:t>
            </w:r>
          </w:p>
        </w:tc>
        <w:tc>
          <w:tcPr>
            <w:tcW w:w="1278" w:type="dxa"/>
            <w:tcBorders>
              <w:top w:val="single" w:sz="4" w:space="0" w:color="auto"/>
              <w:left w:val="nil"/>
              <w:bottom w:val="single" w:sz="4" w:space="0" w:color="auto"/>
              <w:right w:val="single" w:sz="4" w:space="0" w:color="auto"/>
            </w:tcBorders>
            <w:shd w:val="clear" w:color="auto" w:fill="auto"/>
            <w:noWrap/>
          </w:tcPr>
          <w:p w14:paraId="49EDAD60" w14:textId="77777777" w:rsidR="00115B2B" w:rsidRPr="00DD5E5B" w:rsidRDefault="0097210B" w:rsidP="00115B2B">
            <w:pPr>
              <w:spacing w:before="0" w:after="0"/>
              <w:jc w:val="right"/>
              <w:rPr>
                <w:rFonts w:ascii="Calibri" w:eastAsia="Times New Roman" w:hAnsi="Calibri" w:cs="Calibri"/>
                <w:noProof/>
                <w:color w:val="000000"/>
              </w:rPr>
            </w:pPr>
            <w:r w:rsidRPr="00DD5E5B">
              <w:rPr>
                <w:noProof/>
              </w:rPr>
              <w:t>0,000</w:t>
            </w:r>
          </w:p>
        </w:tc>
      </w:tr>
      <w:tr w:rsidR="00115B2B" w:rsidRPr="00DD5E5B" w14:paraId="623256D4" w14:textId="77777777" w:rsidTr="00910190">
        <w:trPr>
          <w:trHeight w:val="2040"/>
        </w:trPr>
        <w:tc>
          <w:tcPr>
            <w:tcW w:w="4181" w:type="dxa"/>
            <w:tcBorders>
              <w:top w:val="single" w:sz="4" w:space="0" w:color="auto"/>
              <w:left w:val="single" w:sz="4" w:space="0" w:color="auto"/>
              <w:bottom w:val="nil"/>
              <w:right w:val="single" w:sz="4" w:space="0" w:color="auto"/>
            </w:tcBorders>
            <w:shd w:val="clear" w:color="auto" w:fill="auto"/>
            <w:vAlign w:val="bottom"/>
            <w:hideMark/>
          </w:tcPr>
          <w:p w14:paraId="17A6AF82" w14:textId="77777777" w:rsidR="00115B2B" w:rsidRPr="00DD5E5B" w:rsidRDefault="00115B2B" w:rsidP="00115B2B">
            <w:pPr>
              <w:spacing w:before="0" w:after="0"/>
              <w:jc w:val="left"/>
              <w:rPr>
                <w:rFonts w:ascii="Calibri" w:eastAsia="Times New Roman" w:hAnsi="Calibri" w:cs="Calibri"/>
                <w:noProof/>
                <w:color w:val="000000"/>
              </w:rPr>
            </w:pPr>
            <w:r w:rsidRPr="00DD5E5B">
              <w:rPr>
                <w:noProof/>
              </w:rPr>
              <w:t xml:space="preserve">Усъвършенстване на обсерваторията на ЕС за почвите (EUSO), информационно табло за здравето на почвите, LUCAS Soil; интегриране на данните от LUCAS Soil и държавите членки; съдействие за хармонизиране на методиките. </w:t>
            </w:r>
            <w:r w:rsidRPr="00DD5E5B">
              <w:rPr>
                <w:noProof/>
              </w:rPr>
              <w:br/>
              <w:t>Подкрепа за транспонирането и прилагането на директивата, по-специално по отношение на усвояването на земя и замърсяването на почвата, интегриране на елементите за мониторинг на държавите членки и насърчаване на хармонизирането.</w:t>
            </w:r>
          </w:p>
        </w:tc>
        <w:tc>
          <w:tcPr>
            <w:tcW w:w="2701" w:type="dxa"/>
            <w:tcBorders>
              <w:top w:val="single" w:sz="4" w:space="0" w:color="auto"/>
              <w:left w:val="nil"/>
              <w:bottom w:val="nil"/>
              <w:right w:val="single" w:sz="4" w:space="0" w:color="auto"/>
            </w:tcBorders>
            <w:shd w:val="clear" w:color="auto" w:fill="auto"/>
            <w:hideMark/>
          </w:tcPr>
          <w:p w14:paraId="70A7C153" w14:textId="77777777" w:rsidR="00115B2B" w:rsidRPr="00DD5E5B" w:rsidRDefault="00115B2B" w:rsidP="00115B2B">
            <w:pPr>
              <w:spacing w:before="0" w:after="0"/>
              <w:jc w:val="left"/>
              <w:rPr>
                <w:rFonts w:ascii="Calibri" w:eastAsia="Times New Roman" w:hAnsi="Calibri" w:cs="Calibri"/>
                <w:noProof/>
                <w:color w:val="000000"/>
              </w:rPr>
            </w:pPr>
            <w:r w:rsidRPr="00DD5E5B">
              <w:rPr>
                <w:rFonts w:ascii="Calibri" w:hAnsi="Calibri"/>
                <w:noProof/>
                <w:color w:val="000000"/>
              </w:rPr>
              <w:t>Административна договореност между ГД „Околна среда“ и СИЦ</w:t>
            </w:r>
          </w:p>
        </w:tc>
        <w:tc>
          <w:tcPr>
            <w:tcW w:w="835" w:type="dxa"/>
            <w:tcBorders>
              <w:top w:val="single" w:sz="4" w:space="0" w:color="auto"/>
              <w:left w:val="nil"/>
              <w:bottom w:val="nil"/>
              <w:right w:val="single" w:sz="4" w:space="0" w:color="auto"/>
            </w:tcBorders>
            <w:shd w:val="clear" w:color="auto" w:fill="auto"/>
            <w:noWrap/>
            <w:hideMark/>
          </w:tcPr>
          <w:p w14:paraId="6EB088B5" w14:textId="77777777" w:rsidR="00115B2B" w:rsidRPr="00DD5E5B" w:rsidRDefault="00115B2B" w:rsidP="00115B2B">
            <w:pPr>
              <w:spacing w:before="0" w:after="0"/>
              <w:jc w:val="left"/>
              <w:rPr>
                <w:rFonts w:ascii="Calibri" w:eastAsia="Times New Roman" w:hAnsi="Calibri" w:cs="Calibri"/>
                <w:noProof/>
                <w:color w:val="000000"/>
              </w:rPr>
            </w:pPr>
            <w:r w:rsidRPr="00DD5E5B">
              <w:rPr>
                <w:rFonts w:ascii="Calibri" w:hAnsi="Calibri"/>
                <w:noProof/>
                <w:color w:val="000000"/>
              </w:rPr>
              <w:t xml:space="preserve"> </w:t>
            </w:r>
          </w:p>
        </w:tc>
        <w:tc>
          <w:tcPr>
            <w:tcW w:w="1278" w:type="dxa"/>
            <w:tcBorders>
              <w:top w:val="single" w:sz="4" w:space="0" w:color="auto"/>
              <w:left w:val="nil"/>
              <w:bottom w:val="nil"/>
              <w:right w:val="single" w:sz="4" w:space="0" w:color="auto"/>
            </w:tcBorders>
            <w:shd w:val="clear" w:color="auto" w:fill="auto"/>
            <w:noWrap/>
            <w:hideMark/>
          </w:tcPr>
          <w:p w14:paraId="057975D4" w14:textId="77777777" w:rsidR="00115B2B" w:rsidRPr="00DD5E5B" w:rsidRDefault="00115B2B" w:rsidP="00115B2B">
            <w:pPr>
              <w:spacing w:before="0" w:after="0"/>
              <w:jc w:val="right"/>
              <w:rPr>
                <w:rFonts w:ascii="Calibri" w:eastAsia="Times New Roman" w:hAnsi="Calibri" w:cs="Calibri"/>
                <w:noProof/>
                <w:color w:val="000000"/>
              </w:rPr>
            </w:pPr>
            <w:r w:rsidRPr="00DD5E5B">
              <w:rPr>
                <w:noProof/>
              </w:rPr>
              <w:t>0,350</w:t>
            </w:r>
          </w:p>
        </w:tc>
        <w:tc>
          <w:tcPr>
            <w:tcW w:w="1278" w:type="dxa"/>
            <w:tcBorders>
              <w:top w:val="single" w:sz="4" w:space="0" w:color="auto"/>
              <w:left w:val="nil"/>
              <w:bottom w:val="nil"/>
              <w:right w:val="single" w:sz="4" w:space="0" w:color="auto"/>
            </w:tcBorders>
            <w:shd w:val="clear" w:color="auto" w:fill="auto"/>
            <w:noWrap/>
            <w:hideMark/>
          </w:tcPr>
          <w:p w14:paraId="1FA9F30D" w14:textId="77777777" w:rsidR="00115B2B" w:rsidRPr="00DD5E5B" w:rsidRDefault="00115B2B" w:rsidP="00115B2B">
            <w:pPr>
              <w:spacing w:before="0" w:after="0"/>
              <w:jc w:val="right"/>
              <w:rPr>
                <w:rFonts w:ascii="Calibri" w:eastAsia="Times New Roman" w:hAnsi="Calibri" w:cs="Calibri"/>
                <w:noProof/>
                <w:color w:val="000000"/>
              </w:rPr>
            </w:pPr>
            <w:r w:rsidRPr="00DD5E5B">
              <w:rPr>
                <w:noProof/>
              </w:rPr>
              <w:t>0,350</w:t>
            </w:r>
          </w:p>
        </w:tc>
        <w:tc>
          <w:tcPr>
            <w:tcW w:w="1278" w:type="dxa"/>
            <w:tcBorders>
              <w:top w:val="single" w:sz="4" w:space="0" w:color="auto"/>
              <w:left w:val="nil"/>
              <w:bottom w:val="nil"/>
              <w:right w:val="single" w:sz="4" w:space="0" w:color="auto"/>
            </w:tcBorders>
            <w:shd w:val="clear" w:color="auto" w:fill="auto"/>
            <w:noWrap/>
            <w:hideMark/>
          </w:tcPr>
          <w:p w14:paraId="55DDF391" w14:textId="77777777" w:rsidR="00115B2B" w:rsidRPr="00DD5E5B" w:rsidRDefault="00115B2B" w:rsidP="00115B2B">
            <w:pPr>
              <w:spacing w:before="0" w:after="0"/>
              <w:jc w:val="right"/>
              <w:rPr>
                <w:rFonts w:ascii="Calibri" w:eastAsia="Times New Roman" w:hAnsi="Calibri" w:cs="Calibri"/>
                <w:noProof/>
                <w:color w:val="000000"/>
              </w:rPr>
            </w:pPr>
            <w:r w:rsidRPr="00DD5E5B">
              <w:rPr>
                <w:noProof/>
              </w:rPr>
              <w:t>0,350</w:t>
            </w:r>
          </w:p>
        </w:tc>
        <w:tc>
          <w:tcPr>
            <w:tcW w:w="1278" w:type="dxa"/>
            <w:tcBorders>
              <w:top w:val="single" w:sz="4" w:space="0" w:color="auto"/>
              <w:left w:val="nil"/>
              <w:bottom w:val="nil"/>
              <w:right w:val="single" w:sz="4" w:space="0" w:color="auto"/>
            </w:tcBorders>
            <w:shd w:val="clear" w:color="auto" w:fill="auto"/>
            <w:noWrap/>
            <w:hideMark/>
          </w:tcPr>
          <w:p w14:paraId="3ED5E435" w14:textId="77777777" w:rsidR="00115B2B" w:rsidRPr="00DD5E5B" w:rsidRDefault="00115B2B" w:rsidP="00115B2B">
            <w:pPr>
              <w:spacing w:before="0" w:after="0"/>
              <w:jc w:val="right"/>
              <w:rPr>
                <w:rFonts w:ascii="Calibri" w:eastAsia="Times New Roman" w:hAnsi="Calibri" w:cs="Calibri"/>
                <w:noProof/>
                <w:color w:val="000000"/>
              </w:rPr>
            </w:pPr>
            <w:r w:rsidRPr="00DD5E5B">
              <w:rPr>
                <w:noProof/>
              </w:rPr>
              <w:t>0,350</w:t>
            </w:r>
          </w:p>
        </w:tc>
        <w:tc>
          <w:tcPr>
            <w:tcW w:w="1278" w:type="dxa"/>
            <w:tcBorders>
              <w:top w:val="single" w:sz="4" w:space="0" w:color="auto"/>
              <w:left w:val="nil"/>
              <w:bottom w:val="nil"/>
              <w:right w:val="single" w:sz="4" w:space="0" w:color="auto"/>
            </w:tcBorders>
            <w:shd w:val="clear" w:color="auto" w:fill="auto"/>
            <w:noWrap/>
            <w:hideMark/>
          </w:tcPr>
          <w:p w14:paraId="2EA099A0" w14:textId="77777777" w:rsidR="00115B2B" w:rsidRPr="00DD5E5B" w:rsidRDefault="00115B2B" w:rsidP="00115B2B">
            <w:pPr>
              <w:spacing w:before="0" w:after="0"/>
              <w:jc w:val="right"/>
              <w:rPr>
                <w:rFonts w:ascii="Calibri" w:eastAsia="Times New Roman" w:hAnsi="Calibri" w:cs="Calibri"/>
                <w:noProof/>
                <w:color w:val="000000"/>
              </w:rPr>
            </w:pPr>
            <w:r w:rsidRPr="00DD5E5B">
              <w:rPr>
                <w:noProof/>
              </w:rPr>
              <w:t>1,400</w:t>
            </w:r>
          </w:p>
        </w:tc>
      </w:tr>
      <w:tr w:rsidR="00115B2B" w:rsidRPr="00DD5E5B" w14:paraId="6423F23B" w14:textId="77777777" w:rsidTr="00910190">
        <w:trPr>
          <w:trHeight w:val="300"/>
        </w:trPr>
        <w:tc>
          <w:tcPr>
            <w:tcW w:w="4181"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039FCB3" w14:textId="77777777" w:rsidR="00115B2B" w:rsidRPr="00DD5E5B" w:rsidRDefault="00115B2B" w:rsidP="00115B2B">
            <w:pPr>
              <w:spacing w:before="0" w:after="0"/>
              <w:jc w:val="left"/>
              <w:rPr>
                <w:rFonts w:ascii="Calibri" w:eastAsia="Times New Roman" w:hAnsi="Calibri" w:cs="Calibri"/>
                <w:b/>
                <w:noProof/>
                <w:color w:val="000000"/>
              </w:rPr>
            </w:pPr>
            <w:r w:rsidRPr="00DD5E5B">
              <w:rPr>
                <w:rFonts w:ascii="Calibri" w:hAnsi="Calibri"/>
                <w:b/>
                <w:noProof/>
                <w:color w:val="000000"/>
              </w:rPr>
              <w:t>Общо</w:t>
            </w:r>
          </w:p>
        </w:tc>
        <w:tc>
          <w:tcPr>
            <w:tcW w:w="2701" w:type="dxa"/>
            <w:tcBorders>
              <w:top w:val="single" w:sz="8" w:space="0" w:color="auto"/>
              <w:left w:val="nil"/>
              <w:bottom w:val="single" w:sz="8" w:space="0" w:color="auto"/>
              <w:right w:val="single" w:sz="4" w:space="0" w:color="auto"/>
            </w:tcBorders>
            <w:shd w:val="clear" w:color="auto" w:fill="auto"/>
            <w:noWrap/>
            <w:hideMark/>
          </w:tcPr>
          <w:p w14:paraId="0BA03845" w14:textId="77777777" w:rsidR="00115B2B" w:rsidRPr="00DD5E5B" w:rsidRDefault="00115B2B" w:rsidP="00115B2B">
            <w:pPr>
              <w:spacing w:before="0" w:after="0"/>
              <w:jc w:val="left"/>
              <w:rPr>
                <w:rFonts w:ascii="Calibri" w:eastAsia="Times New Roman" w:hAnsi="Calibri" w:cs="Calibri"/>
                <w:b/>
                <w:noProof/>
                <w:color w:val="000000"/>
              </w:rPr>
            </w:pPr>
            <w:r w:rsidRPr="00DD5E5B">
              <w:rPr>
                <w:rFonts w:ascii="Calibri" w:hAnsi="Calibri"/>
                <w:b/>
                <w:noProof/>
                <w:color w:val="000000"/>
              </w:rPr>
              <w:t xml:space="preserve"> </w:t>
            </w:r>
          </w:p>
        </w:tc>
        <w:tc>
          <w:tcPr>
            <w:tcW w:w="835" w:type="dxa"/>
            <w:tcBorders>
              <w:top w:val="single" w:sz="8" w:space="0" w:color="auto"/>
              <w:left w:val="nil"/>
              <w:bottom w:val="single" w:sz="8" w:space="0" w:color="auto"/>
              <w:right w:val="single" w:sz="4" w:space="0" w:color="auto"/>
            </w:tcBorders>
            <w:shd w:val="clear" w:color="auto" w:fill="auto"/>
            <w:noWrap/>
            <w:hideMark/>
          </w:tcPr>
          <w:p w14:paraId="1C9B6F5B" w14:textId="77777777" w:rsidR="00115B2B" w:rsidRPr="00DD5E5B" w:rsidRDefault="00115B2B" w:rsidP="00115B2B">
            <w:pPr>
              <w:spacing w:before="0" w:after="0"/>
              <w:jc w:val="left"/>
              <w:rPr>
                <w:rFonts w:ascii="Calibri" w:eastAsia="Times New Roman" w:hAnsi="Calibri" w:cs="Calibri"/>
                <w:b/>
                <w:noProof/>
                <w:color w:val="000000"/>
              </w:rPr>
            </w:pPr>
            <w:r w:rsidRPr="00DD5E5B">
              <w:rPr>
                <w:rFonts w:ascii="Calibri" w:hAnsi="Calibri"/>
                <w:b/>
                <w:noProof/>
                <w:color w:val="000000"/>
              </w:rPr>
              <w:t xml:space="preserve"> </w:t>
            </w:r>
          </w:p>
        </w:tc>
        <w:tc>
          <w:tcPr>
            <w:tcW w:w="1278" w:type="dxa"/>
            <w:tcBorders>
              <w:top w:val="single" w:sz="8" w:space="0" w:color="auto"/>
              <w:left w:val="nil"/>
              <w:bottom w:val="single" w:sz="8" w:space="0" w:color="auto"/>
              <w:right w:val="single" w:sz="4" w:space="0" w:color="auto"/>
            </w:tcBorders>
            <w:shd w:val="clear" w:color="auto" w:fill="auto"/>
            <w:noWrap/>
            <w:hideMark/>
          </w:tcPr>
          <w:p w14:paraId="120BCA0E" w14:textId="77777777" w:rsidR="00115B2B" w:rsidRPr="00DD5E5B" w:rsidRDefault="00910190" w:rsidP="00115B2B">
            <w:pPr>
              <w:spacing w:before="0" w:after="0"/>
              <w:jc w:val="right"/>
              <w:rPr>
                <w:rFonts w:ascii="Calibri" w:eastAsia="Times New Roman" w:hAnsi="Calibri" w:cs="Calibri"/>
                <w:b/>
                <w:noProof/>
                <w:color w:val="000000"/>
              </w:rPr>
            </w:pPr>
            <w:r w:rsidRPr="00DD5E5B">
              <w:rPr>
                <w:noProof/>
              </w:rPr>
              <w:t>0,500</w:t>
            </w:r>
          </w:p>
        </w:tc>
        <w:tc>
          <w:tcPr>
            <w:tcW w:w="1278" w:type="dxa"/>
            <w:tcBorders>
              <w:top w:val="single" w:sz="8" w:space="0" w:color="auto"/>
              <w:left w:val="nil"/>
              <w:bottom w:val="single" w:sz="8" w:space="0" w:color="auto"/>
              <w:right w:val="single" w:sz="4" w:space="0" w:color="auto"/>
            </w:tcBorders>
            <w:shd w:val="clear" w:color="auto" w:fill="auto"/>
            <w:noWrap/>
            <w:hideMark/>
          </w:tcPr>
          <w:p w14:paraId="69534650" w14:textId="77777777" w:rsidR="00115B2B" w:rsidRPr="00DD5E5B" w:rsidRDefault="00910190" w:rsidP="00115B2B">
            <w:pPr>
              <w:spacing w:before="0" w:after="0"/>
              <w:jc w:val="right"/>
              <w:rPr>
                <w:rFonts w:ascii="Calibri" w:eastAsia="Times New Roman" w:hAnsi="Calibri" w:cs="Calibri"/>
                <w:b/>
                <w:noProof/>
                <w:color w:val="000000"/>
              </w:rPr>
            </w:pPr>
            <w:r w:rsidRPr="00DD5E5B">
              <w:rPr>
                <w:noProof/>
              </w:rPr>
              <w:t>0,500</w:t>
            </w:r>
          </w:p>
        </w:tc>
        <w:tc>
          <w:tcPr>
            <w:tcW w:w="1278" w:type="dxa"/>
            <w:tcBorders>
              <w:top w:val="single" w:sz="8" w:space="0" w:color="auto"/>
              <w:left w:val="nil"/>
              <w:bottom w:val="single" w:sz="8" w:space="0" w:color="auto"/>
              <w:right w:val="single" w:sz="4" w:space="0" w:color="auto"/>
            </w:tcBorders>
            <w:shd w:val="clear" w:color="auto" w:fill="auto"/>
            <w:noWrap/>
            <w:hideMark/>
          </w:tcPr>
          <w:p w14:paraId="3ABD52FD" w14:textId="77777777" w:rsidR="00115B2B" w:rsidRPr="00DD5E5B" w:rsidRDefault="00910190" w:rsidP="00115B2B">
            <w:pPr>
              <w:spacing w:before="0" w:after="0"/>
              <w:jc w:val="right"/>
              <w:rPr>
                <w:rFonts w:ascii="Calibri" w:eastAsia="Times New Roman" w:hAnsi="Calibri" w:cs="Calibri"/>
                <w:b/>
                <w:noProof/>
                <w:color w:val="000000"/>
              </w:rPr>
            </w:pPr>
            <w:r w:rsidRPr="00DD5E5B">
              <w:rPr>
                <w:noProof/>
              </w:rPr>
              <w:t>0,500</w:t>
            </w:r>
          </w:p>
        </w:tc>
        <w:tc>
          <w:tcPr>
            <w:tcW w:w="1278" w:type="dxa"/>
            <w:tcBorders>
              <w:top w:val="single" w:sz="8" w:space="0" w:color="auto"/>
              <w:left w:val="nil"/>
              <w:bottom w:val="single" w:sz="8" w:space="0" w:color="auto"/>
              <w:right w:val="single" w:sz="4" w:space="0" w:color="auto"/>
            </w:tcBorders>
            <w:shd w:val="clear" w:color="auto" w:fill="auto"/>
            <w:noWrap/>
            <w:hideMark/>
          </w:tcPr>
          <w:p w14:paraId="0C258B48" w14:textId="77777777" w:rsidR="00115B2B" w:rsidRPr="00DD5E5B" w:rsidRDefault="00910190" w:rsidP="00115B2B">
            <w:pPr>
              <w:spacing w:before="0" w:after="0"/>
              <w:jc w:val="right"/>
              <w:rPr>
                <w:rFonts w:ascii="Calibri" w:eastAsia="Times New Roman" w:hAnsi="Calibri" w:cs="Calibri"/>
                <w:b/>
                <w:noProof/>
                <w:color w:val="000000"/>
              </w:rPr>
            </w:pPr>
            <w:r w:rsidRPr="00DD5E5B">
              <w:rPr>
                <w:noProof/>
              </w:rPr>
              <w:t>0,500</w:t>
            </w:r>
          </w:p>
        </w:tc>
        <w:tc>
          <w:tcPr>
            <w:tcW w:w="1278" w:type="dxa"/>
            <w:tcBorders>
              <w:top w:val="single" w:sz="8" w:space="0" w:color="auto"/>
              <w:left w:val="nil"/>
              <w:bottom w:val="single" w:sz="8" w:space="0" w:color="auto"/>
              <w:right w:val="single" w:sz="8" w:space="0" w:color="auto"/>
            </w:tcBorders>
            <w:shd w:val="clear" w:color="auto" w:fill="auto"/>
            <w:noWrap/>
            <w:hideMark/>
          </w:tcPr>
          <w:p w14:paraId="175CF4B1" w14:textId="77777777" w:rsidR="00115B2B" w:rsidRPr="00DD5E5B" w:rsidRDefault="00910190" w:rsidP="00115B2B">
            <w:pPr>
              <w:spacing w:before="0" w:after="0"/>
              <w:jc w:val="right"/>
              <w:rPr>
                <w:rFonts w:ascii="Calibri" w:eastAsia="Times New Roman" w:hAnsi="Calibri" w:cs="Calibri"/>
                <w:b/>
                <w:noProof/>
                <w:color w:val="000000"/>
              </w:rPr>
            </w:pPr>
            <w:r w:rsidRPr="00DD5E5B">
              <w:rPr>
                <w:noProof/>
              </w:rPr>
              <w:t>2,000</w:t>
            </w:r>
          </w:p>
        </w:tc>
      </w:tr>
    </w:tbl>
    <w:p w14:paraId="5210A9A8" w14:textId="77777777" w:rsidR="008967A5" w:rsidRPr="00DD5E5B" w:rsidRDefault="008967A5" w:rsidP="008967A5">
      <w:pPr>
        <w:spacing w:after="40"/>
        <w:rPr>
          <w:b/>
          <w:noProof/>
          <w:sz w:val="22"/>
          <w:u w:val="single"/>
        </w:rPr>
      </w:pPr>
    </w:p>
    <w:p w14:paraId="64498545" w14:textId="77777777" w:rsidR="00D37712" w:rsidRPr="00DD5E5B" w:rsidRDefault="00D37712" w:rsidP="008967A5">
      <w:pPr>
        <w:spacing w:after="40"/>
        <w:rPr>
          <w:bCs/>
          <w:noProof/>
          <w:sz w:val="22"/>
        </w:rPr>
      </w:pPr>
      <w:r w:rsidRPr="00DD5E5B">
        <w:rPr>
          <w:noProof/>
          <w:sz w:val="22"/>
        </w:rPr>
        <w:t xml:space="preserve">Що се отнася до ЕАОС, въздействието върху агенцията и евентуалната необходимост от подкрепа ще бъдат подробно описани, ако е необходимо, в специална законодателна финансова обосновка, в която ще бъдат групирани всички съответни предложени инициативи. </w:t>
      </w:r>
    </w:p>
    <w:p w14:paraId="738A8FD7" w14:textId="77777777" w:rsidR="001709A8" w:rsidRPr="00DD5E5B" w:rsidRDefault="001709A8">
      <w:pPr>
        <w:rPr>
          <w:noProof/>
        </w:rPr>
      </w:pPr>
    </w:p>
    <w:p w14:paraId="25BD1AE7" w14:textId="77777777" w:rsidR="001709A8" w:rsidRPr="00DD5E5B" w:rsidRDefault="001709A8">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1777"/>
      </w:tblGrid>
      <w:tr w:rsidR="002A026C" w:rsidRPr="00DD5E5B" w14:paraId="0E50E6E6" w14:textId="77777777">
        <w:trPr>
          <w:trHeight w:val="277"/>
        </w:trPr>
        <w:tc>
          <w:tcPr>
            <w:tcW w:w="3960" w:type="dxa"/>
            <w:vMerge w:val="restart"/>
            <w:vAlign w:val="center"/>
          </w:tcPr>
          <w:p w14:paraId="62BDC3B1" w14:textId="77777777" w:rsidR="00DF4A16" w:rsidRPr="00DD5E5B" w:rsidRDefault="00DF4A16">
            <w:pPr>
              <w:spacing w:before="20" w:after="20"/>
              <w:rPr>
                <w:noProof/>
              </w:rPr>
            </w:pPr>
            <w:r w:rsidRPr="00DD5E5B">
              <w:rPr>
                <w:noProof/>
              </w:rPr>
              <w:br w:type="page"/>
            </w:r>
            <w:r w:rsidRPr="00DD5E5B">
              <w:rPr>
                <w:rFonts w:ascii="Wingdings" w:hAnsi="Wingdings"/>
                <w:noProof/>
                <w:sz w:val="21"/>
              </w:rPr>
              <w:t>□</w:t>
            </w:r>
            <w:r w:rsidRPr="00DD5E5B">
              <w:rPr>
                <w:noProof/>
                <w:sz w:val="21"/>
              </w:rPr>
              <w:t xml:space="preserve"> ОБЩО бюджетни кредити за оперативни разходи </w:t>
            </w:r>
          </w:p>
        </w:tc>
        <w:tc>
          <w:tcPr>
            <w:tcW w:w="1440" w:type="dxa"/>
            <w:vAlign w:val="center"/>
          </w:tcPr>
          <w:p w14:paraId="25094AD9" w14:textId="77777777" w:rsidR="00DF4A16" w:rsidRPr="00DD5E5B" w:rsidRDefault="00DF4A16">
            <w:pPr>
              <w:spacing w:beforeLines="20" w:before="48" w:afterLines="20" w:after="48"/>
              <w:rPr>
                <w:noProof/>
                <w:sz w:val="18"/>
              </w:rPr>
            </w:pPr>
            <w:r w:rsidRPr="00DD5E5B">
              <w:rPr>
                <w:noProof/>
                <w:sz w:val="18"/>
              </w:rPr>
              <w:t>Поети задължения</w:t>
            </w:r>
          </w:p>
        </w:tc>
        <w:tc>
          <w:tcPr>
            <w:tcW w:w="654" w:type="dxa"/>
            <w:vAlign w:val="center"/>
          </w:tcPr>
          <w:p w14:paraId="70892FBC" w14:textId="77777777" w:rsidR="00DF4A16" w:rsidRPr="00DD5E5B" w:rsidRDefault="00DF4A16">
            <w:pPr>
              <w:spacing w:beforeLines="20" w:before="48" w:afterLines="20" w:after="48"/>
              <w:jc w:val="center"/>
              <w:rPr>
                <w:noProof/>
                <w:sz w:val="14"/>
              </w:rPr>
            </w:pPr>
            <w:r w:rsidRPr="00DD5E5B">
              <w:rPr>
                <w:noProof/>
                <w:sz w:val="14"/>
              </w:rPr>
              <w:t>4)</w:t>
            </w:r>
          </w:p>
        </w:tc>
        <w:tc>
          <w:tcPr>
            <w:tcW w:w="868" w:type="dxa"/>
            <w:vAlign w:val="center"/>
          </w:tcPr>
          <w:p w14:paraId="59F93562" w14:textId="77777777" w:rsidR="00DF4A16" w:rsidRPr="00DD5E5B" w:rsidRDefault="00DF4A16">
            <w:pPr>
              <w:spacing w:before="20" w:after="20"/>
              <w:jc w:val="right"/>
              <w:rPr>
                <w:noProof/>
                <w:sz w:val="20"/>
              </w:rPr>
            </w:pPr>
          </w:p>
        </w:tc>
        <w:tc>
          <w:tcPr>
            <w:tcW w:w="868" w:type="dxa"/>
            <w:vAlign w:val="center"/>
          </w:tcPr>
          <w:p w14:paraId="4881D4A1" w14:textId="77777777" w:rsidR="00DF4A16" w:rsidRPr="00DD5E5B" w:rsidRDefault="00DF4A16">
            <w:pPr>
              <w:spacing w:before="20" w:after="20"/>
              <w:jc w:val="right"/>
              <w:rPr>
                <w:noProof/>
                <w:sz w:val="20"/>
              </w:rPr>
            </w:pPr>
          </w:p>
        </w:tc>
        <w:tc>
          <w:tcPr>
            <w:tcW w:w="868" w:type="dxa"/>
            <w:vAlign w:val="center"/>
          </w:tcPr>
          <w:p w14:paraId="37C71123" w14:textId="77777777" w:rsidR="00DF4A16" w:rsidRPr="00DD5E5B" w:rsidRDefault="00DF4A16">
            <w:pPr>
              <w:spacing w:before="20" w:after="20"/>
              <w:jc w:val="right"/>
              <w:rPr>
                <w:noProof/>
                <w:sz w:val="20"/>
              </w:rPr>
            </w:pPr>
          </w:p>
        </w:tc>
        <w:tc>
          <w:tcPr>
            <w:tcW w:w="868" w:type="dxa"/>
            <w:vAlign w:val="center"/>
          </w:tcPr>
          <w:p w14:paraId="6AE92DB9" w14:textId="77777777" w:rsidR="00DF4A16" w:rsidRPr="00DD5E5B" w:rsidRDefault="00DF4A16">
            <w:pPr>
              <w:spacing w:before="20" w:after="20"/>
              <w:jc w:val="right"/>
              <w:rPr>
                <w:noProof/>
                <w:sz w:val="20"/>
              </w:rPr>
            </w:pPr>
          </w:p>
        </w:tc>
        <w:tc>
          <w:tcPr>
            <w:tcW w:w="868" w:type="dxa"/>
            <w:vAlign w:val="center"/>
          </w:tcPr>
          <w:p w14:paraId="0E8C1363" w14:textId="77777777" w:rsidR="00DF4A16" w:rsidRPr="00DD5E5B" w:rsidRDefault="00DF4A16">
            <w:pPr>
              <w:spacing w:before="20" w:after="20"/>
              <w:jc w:val="right"/>
              <w:rPr>
                <w:noProof/>
                <w:sz w:val="20"/>
              </w:rPr>
            </w:pPr>
          </w:p>
        </w:tc>
        <w:tc>
          <w:tcPr>
            <w:tcW w:w="1777" w:type="dxa"/>
            <w:vAlign w:val="center"/>
          </w:tcPr>
          <w:p w14:paraId="2ED07623" w14:textId="77777777" w:rsidR="00DF4A16" w:rsidRPr="00DD5E5B" w:rsidRDefault="00DF4A16">
            <w:pPr>
              <w:spacing w:before="20" w:after="20"/>
              <w:jc w:val="right"/>
              <w:rPr>
                <w:b/>
                <w:noProof/>
                <w:sz w:val="20"/>
              </w:rPr>
            </w:pPr>
          </w:p>
        </w:tc>
      </w:tr>
      <w:tr w:rsidR="002A026C" w:rsidRPr="00DD5E5B" w14:paraId="7B458ACB" w14:textId="77777777">
        <w:tc>
          <w:tcPr>
            <w:tcW w:w="3960" w:type="dxa"/>
            <w:vMerge/>
          </w:tcPr>
          <w:p w14:paraId="50B6B249" w14:textId="77777777" w:rsidR="00DF4A16" w:rsidRPr="00DD5E5B" w:rsidRDefault="00DF4A16">
            <w:pPr>
              <w:jc w:val="center"/>
              <w:rPr>
                <w:noProof/>
                <w:sz w:val="20"/>
              </w:rPr>
            </w:pPr>
          </w:p>
        </w:tc>
        <w:tc>
          <w:tcPr>
            <w:tcW w:w="1440" w:type="dxa"/>
            <w:vAlign w:val="center"/>
          </w:tcPr>
          <w:p w14:paraId="0BE28539" w14:textId="77777777" w:rsidR="00DF4A16" w:rsidRPr="00DD5E5B" w:rsidRDefault="00DF4A16">
            <w:pPr>
              <w:spacing w:beforeLines="20" w:before="48" w:afterLines="20" w:after="48"/>
              <w:rPr>
                <w:noProof/>
                <w:sz w:val="18"/>
              </w:rPr>
            </w:pPr>
            <w:r w:rsidRPr="00DD5E5B">
              <w:rPr>
                <w:noProof/>
                <w:sz w:val="18"/>
              </w:rPr>
              <w:t>Плащания</w:t>
            </w:r>
          </w:p>
        </w:tc>
        <w:tc>
          <w:tcPr>
            <w:tcW w:w="654" w:type="dxa"/>
            <w:vAlign w:val="center"/>
          </w:tcPr>
          <w:p w14:paraId="0C1D8200" w14:textId="77777777" w:rsidR="00DF4A16" w:rsidRPr="00DD5E5B" w:rsidRDefault="00DF4A16">
            <w:pPr>
              <w:spacing w:beforeLines="20" w:before="48" w:afterLines="20" w:after="48"/>
              <w:jc w:val="center"/>
              <w:rPr>
                <w:noProof/>
                <w:sz w:val="14"/>
              </w:rPr>
            </w:pPr>
            <w:r w:rsidRPr="00DD5E5B">
              <w:rPr>
                <w:noProof/>
                <w:sz w:val="14"/>
              </w:rPr>
              <w:t>5)</w:t>
            </w:r>
          </w:p>
        </w:tc>
        <w:tc>
          <w:tcPr>
            <w:tcW w:w="868" w:type="dxa"/>
            <w:vAlign w:val="center"/>
          </w:tcPr>
          <w:p w14:paraId="6310E681" w14:textId="77777777" w:rsidR="00DF4A16" w:rsidRPr="00DD5E5B" w:rsidRDefault="00DF4A16">
            <w:pPr>
              <w:spacing w:before="20" w:after="20"/>
              <w:jc w:val="right"/>
              <w:rPr>
                <w:noProof/>
                <w:sz w:val="20"/>
              </w:rPr>
            </w:pPr>
          </w:p>
        </w:tc>
        <w:tc>
          <w:tcPr>
            <w:tcW w:w="868" w:type="dxa"/>
            <w:vAlign w:val="center"/>
          </w:tcPr>
          <w:p w14:paraId="1A67DF06" w14:textId="77777777" w:rsidR="00DF4A16" w:rsidRPr="00DD5E5B" w:rsidRDefault="00DF4A16">
            <w:pPr>
              <w:spacing w:before="20" w:after="20"/>
              <w:jc w:val="right"/>
              <w:rPr>
                <w:noProof/>
                <w:sz w:val="20"/>
              </w:rPr>
            </w:pPr>
          </w:p>
        </w:tc>
        <w:tc>
          <w:tcPr>
            <w:tcW w:w="868" w:type="dxa"/>
            <w:vAlign w:val="center"/>
          </w:tcPr>
          <w:p w14:paraId="1DE39BD5" w14:textId="77777777" w:rsidR="00DF4A16" w:rsidRPr="00DD5E5B" w:rsidRDefault="00DF4A16">
            <w:pPr>
              <w:spacing w:before="20" w:after="20"/>
              <w:jc w:val="right"/>
              <w:rPr>
                <w:noProof/>
                <w:sz w:val="20"/>
              </w:rPr>
            </w:pPr>
          </w:p>
        </w:tc>
        <w:tc>
          <w:tcPr>
            <w:tcW w:w="868" w:type="dxa"/>
            <w:vAlign w:val="center"/>
          </w:tcPr>
          <w:p w14:paraId="3FDE0C20" w14:textId="77777777" w:rsidR="00DF4A16" w:rsidRPr="00DD5E5B" w:rsidRDefault="00DF4A16">
            <w:pPr>
              <w:spacing w:before="20" w:after="20"/>
              <w:jc w:val="right"/>
              <w:rPr>
                <w:noProof/>
                <w:sz w:val="20"/>
              </w:rPr>
            </w:pPr>
          </w:p>
        </w:tc>
        <w:tc>
          <w:tcPr>
            <w:tcW w:w="868" w:type="dxa"/>
            <w:vAlign w:val="center"/>
          </w:tcPr>
          <w:p w14:paraId="448407FC" w14:textId="77777777" w:rsidR="00DF4A16" w:rsidRPr="00DD5E5B" w:rsidRDefault="00DF4A16">
            <w:pPr>
              <w:spacing w:before="20" w:after="20"/>
              <w:jc w:val="right"/>
              <w:rPr>
                <w:noProof/>
                <w:sz w:val="20"/>
              </w:rPr>
            </w:pPr>
          </w:p>
        </w:tc>
        <w:tc>
          <w:tcPr>
            <w:tcW w:w="1777" w:type="dxa"/>
            <w:vAlign w:val="center"/>
          </w:tcPr>
          <w:p w14:paraId="183318A7" w14:textId="77777777" w:rsidR="00DF4A16" w:rsidRPr="00DD5E5B" w:rsidRDefault="00DF4A16">
            <w:pPr>
              <w:spacing w:before="20" w:after="20"/>
              <w:jc w:val="right"/>
              <w:rPr>
                <w:b/>
                <w:noProof/>
                <w:sz w:val="20"/>
              </w:rPr>
            </w:pPr>
          </w:p>
        </w:tc>
      </w:tr>
      <w:tr w:rsidR="00795F80" w:rsidRPr="00DD5E5B" w14:paraId="53186409" w14:textId="77777777">
        <w:trPr>
          <w:trHeight w:val="533"/>
        </w:trPr>
        <w:tc>
          <w:tcPr>
            <w:tcW w:w="5400" w:type="dxa"/>
            <w:gridSpan w:val="2"/>
            <w:vAlign w:val="center"/>
          </w:tcPr>
          <w:p w14:paraId="35EA7C91" w14:textId="77777777" w:rsidR="00DF4A16" w:rsidRPr="00DD5E5B" w:rsidRDefault="00DF4A16">
            <w:pPr>
              <w:spacing w:beforeLines="20" w:before="48" w:afterLines="20" w:after="48"/>
              <w:rPr>
                <w:noProof/>
              </w:rPr>
            </w:pPr>
            <w:r w:rsidRPr="00DD5E5B">
              <w:rPr>
                <w:rFonts w:ascii="Wingdings" w:hAnsi="Wingdings"/>
                <w:noProof/>
                <w:sz w:val="21"/>
              </w:rPr>
              <w:t>□</w:t>
            </w:r>
            <w:r w:rsidRPr="00DD5E5B">
              <w:rPr>
                <w:noProof/>
                <w:sz w:val="21"/>
              </w:rPr>
              <w:t xml:space="preserve"> ОБЩО бюджетни кредити за административни разходи, финансирани от пакета за определени програми </w:t>
            </w:r>
          </w:p>
        </w:tc>
        <w:tc>
          <w:tcPr>
            <w:tcW w:w="654" w:type="dxa"/>
            <w:vAlign w:val="center"/>
          </w:tcPr>
          <w:p w14:paraId="7FB99306" w14:textId="77777777" w:rsidR="00DF4A16" w:rsidRPr="00DD5E5B" w:rsidRDefault="00DF4A16">
            <w:pPr>
              <w:spacing w:beforeLines="20" w:before="48" w:afterLines="20" w:after="48"/>
              <w:jc w:val="center"/>
              <w:rPr>
                <w:noProof/>
                <w:sz w:val="14"/>
              </w:rPr>
            </w:pPr>
            <w:r w:rsidRPr="00DD5E5B">
              <w:rPr>
                <w:noProof/>
                <w:sz w:val="14"/>
              </w:rPr>
              <w:t>6)</w:t>
            </w:r>
          </w:p>
        </w:tc>
        <w:tc>
          <w:tcPr>
            <w:tcW w:w="868" w:type="dxa"/>
            <w:vAlign w:val="center"/>
          </w:tcPr>
          <w:p w14:paraId="0D4A50E8" w14:textId="77777777" w:rsidR="00DF4A16" w:rsidRPr="00DD5E5B" w:rsidRDefault="00DF4A16">
            <w:pPr>
              <w:spacing w:before="20" w:after="20"/>
              <w:jc w:val="right"/>
              <w:rPr>
                <w:b/>
                <w:noProof/>
                <w:sz w:val="20"/>
              </w:rPr>
            </w:pPr>
          </w:p>
        </w:tc>
        <w:tc>
          <w:tcPr>
            <w:tcW w:w="868" w:type="dxa"/>
            <w:vAlign w:val="center"/>
          </w:tcPr>
          <w:p w14:paraId="770E9458" w14:textId="77777777" w:rsidR="00DF4A16" w:rsidRPr="00DD5E5B" w:rsidRDefault="00DF4A16">
            <w:pPr>
              <w:spacing w:before="20" w:after="20"/>
              <w:jc w:val="right"/>
              <w:rPr>
                <w:b/>
                <w:noProof/>
                <w:sz w:val="20"/>
              </w:rPr>
            </w:pPr>
          </w:p>
        </w:tc>
        <w:tc>
          <w:tcPr>
            <w:tcW w:w="868" w:type="dxa"/>
            <w:vAlign w:val="center"/>
          </w:tcPr>
          <w:p w14:paraId="055DD96D" w14:textId="77777777" w:rsidR="00DF4A16" w:rsidRPr="00DD5E5B" w:rsidRDefault="00DF4A16">
            <w:pPr>
              <w:spacing w:before="20" w:after="20"/>
              <w:jc w:val="right"/>
              <w:rPr>
                <w:b/>
                <w:noProof/>
                <w:sz w:val="20"/>
              </w:rPr>
            </w:pPr>
          </w:p>
        </w:tc>
        <w:tc>
          <w:tcPr>
            <w:tcW w:w="868" w:type="dxa"/>
            <w:vAlign w:val="center"/>
          </w:tcPr>
          <w:p w14:paraId="7C6ADBF9" w14:textId="77777777" w:rsidR="00DF4A16" w:rsidRPr="00DD5E5B" w:rsidRDefault="00DF4A16">
            <w:pPr>
              <w:spacing w:before="20" w:after="20"/>
              <w:jc w:val="right"/>
              <w:rPr>
                <w:b/>
                <w:noProof/>
                <w:sz w:val="20"/>
              </w:rPr>
            </w:pPr>
          </w:p>
        </w:tc>
        <w:tc>
          <w:tcPr>
            <w:tcW w:w="868" w:type="dxa"/>
            <w:vAlign w:val="center"/>
          </w:tcPr>
          <w:p w14:paraId="2A85D432" w14:textId="77777777" w:rsidR="00DF4A16" w:rsidRPr="00DD5E5B" w:rsidRDefault="00DF4A16">
            <w:pPr>
              <w:spacing w:before="20" w:after="20"/>
              <w:jc w:val="right"/>
              <w:rPr>
                <w:b/>
                <w:noProof/>
                <w:sz w:val="20"/>
              </w:rPr>
            </w:pPr>
          </w:p>
        </w:tc>
        <w:tc>
          <w:tcPr>
            <w:tcW w:w="1777" w:type="dxa"/>
            <w:vAlign w:val="center"/>
          </w:tcPr>
          <w:p w14:paraId="6B2A5C00" w14:textId="77777777" w:rsidR="00DF4A16" w:rsidRPr="00DD5E5B" w:rsidRDefault="00DF4A16">
            <w:pPr>
              <w:spacing w:before="20" w:after="20"/>
              <w:jc w:val="right"/>
              <w:rPr>
                <w:b/>
                <w:noProof/>
                <w:sz w:val="20"/>
              </w:rPr>
            </w:pPr>
          </w:p>
        </w:tc>
      </w:tr>
      <w:tr w:rsidR="001C5CFD" w:rsidRPr="00DD5E5B" w14:paraId="0545669A" w14:textId="77777777" w:rsidTr="00995931">
        <w:tc>
          <w:tcPr>
            <w:tcW w:w="3960" w:type="dxa"/>
            <w:vMerge w:val="restart"/>
            <w:shd w:val="thinDiagStripe" w:color="C0C0C0" w:fill="auto"/>
            <w:vAlign w:val="center"/>
          </w:tcPr>
          <w:p w14:paraId="69C286CE" w14:textId="77777777" w:rsidR="00B47651" w:rsidRPr="00DD5E5B" w:rsidRDefault="00B47651" w:rsidP="00B47651">
            <w:pPr>
              <w:jc w:val="center"/>
              <w:rPr>
                <w:b/>
                <w:noProof/>
              </w:rPr>
            </w:pPr>
            <w:r w:rsidRPr="00DD5E5B">
              <w:rPr>
                <w:b/>
                <w:noProof/>
              </w:rPr>
              <w:t>ОБЩО бюджетни кредити</w:t>
            </w:r>
            <w:r w:rsidRPr="00DD5E5B">
              <w:rPr>
                <w:noProof/>
              </w:rPr>
              <w:br/>
            </w:r>
            <w:r w:rsidRPr="00DD5E5B">
              <w:rPr>
                <w:noProof/>
              </w:rPr>
              <w:br/>
            </w:r>
            <w:r w:rsidRPr="00DD5E5B">
              <w:rPr>
                <w:b/>
                <w:noProof/>
              </w:rPr>
              <w:t>за ФУНКЦИЯ 3 (Природни ресурси и околна среда)</w:t>
            </w:r>
            <w:r w:rsidRPr="00DD5E5B">
              <w:rPr>
                <w:noProof/>
              </w:rPr>
              <w:br/>
            </w:r>
            <w:r w:rsidRPr="00DD5E5B">
              <w:rPr>
                <w:noProof/>
              </w:rPr>
              <w:br/>
              <w:t xml:space="preserve">от многогодишната финансова рамка </w:t>
            </w:r>
          </w:p>
        </w:tc>
        <w:tc>
          <w:tcPr>
            <w:tcW w:w="1440" w:type="dxa"/>
            <w:vAlign w:val="center"/>
          </w:tcPr>
          <w:p w14:paraId="66BA8F5C" w14:textId="77777777" w:rsidR="00B47651" w:rsidRPr="00DD5E5B" w:rsidRDefault="00B47651" w:rsidP="00B47651">
            <w:pPr>
              <w:rPr>
                <w:noProof/>
                <w:sz w:val="18"/>
              </w:rPr>
            </w:pPr>
            <w:r w:rsidRPr="00DD5E5B">
              <w:rPr>
                <w:noProof/>
                <w:sz w:val="18"/>
              </w:rPr>
              <w:t>Поети задължения</w:t>
            </w:r>
          </w:p>
        </w:tc>
        <w:tc>
          <w:tcPr>
            <w:tcW w:w="654" w:type="dxa"/>
            <w:vAlign w:val="center"/>
          </w:tcPr>
          <w:p w14:paraId="1E1AA64C" w14:textId="77777777" w:rsidR="00B47651" w:rsidRPr="00DD5E5B" w:rsidRDefault="00B47651" w:rsidP="00B47651">
            <w:pPr>
              <w:jc w:val="center"/>
              <w:rPr>
                <w:noProof/>
                <w:sz w:val="14"/>
              </w:rPr>
            </w:pPr>
            <w:r w:rsidRPr="00DD5E5B">
              <w:rPr>
                <w:noProof/>
                <w:sz w:val="14"/>
              </w:rPr>
              <w:t>=4+6</w:t>
            </w:r>
          </w:p>
        </w:tc>
        <w:tc>
          <w:tcPr>
            <w:tcW w:w="868" w:type="dxa"/>
            <w:shd w:val="clear" w:color="auto" w:fill="auto"/>
          </w:tcPr>
          <w:p w14:paraId="7F6A7E55" w14:textId="77777777" w:rsidR="00B47651" w:rsidRPr="00DD5E5B" w:rsidRDefault="007F49CB" w:rsidP="00B47651">
            <w:pPr>
              <w:spacing w:before="20" w:after="20"/>
              <w:jc w:val="right"/>
              <w:rPr>
                <w:noProof/>
                <w:sz w:val="20"/>
              </w:rPr>
            </w:pPr>
            <w:r w:rsidRPr="00DD5E5B">
              <w:rPr>
                <w:noProof/>
              </w:rPr>
              <w:t>0,000</w:t>
            </w:r>
          </w:p>
        </w:tc>
        <w:tc>
          <w:tcPr>
            <w:tcW w:w="868" w:type="dxa"/>
            <w:shd w:val="clear" w:color="auto" w:fill="auto"/>
          </w:tcPr>
          <w:p w14:paraId="337D8315" w14:textId="77777777" w:rsidR="00B47651" w:rsidRPr="00DD5E5B" w:rsidRDefault="00471166" w:rsidP="00B47651">
            <w:pPr>
              <w:spacing w:before="20" w:after="20"/>
              <w:jc w:val="right"/>
              <w:rPr>
                <w:noProof/>
                <w:sz w:val="20"/>
              </w:rPr>
            </w:pPr>
            <w:r w:rsidRPr="00DD5E5B">
              <w:rPr>
                <w:noProof/>
              </w:rPr>
              <w:t>0,500</w:t>
            </w:r>
          </w:p>
        </w:tc>
        <w:tc>
          <w:tcPr>
            <w:tcW w:w="868" w:type="dxa"/>
            <w:shd w:val="clear" w:color="auto" w:fill="auto"/>
          </w:tcPr>
          <w:p w14:paraId="711A8E5F" w14:textId="77777777" w:rsidR="00B47651" w:rsidRPr="00DD5E5B" w:rsidRDefault="00471166" w:rsidP="00B47651">
            <w:pPr>
              <w:spacing w:before="20" w:after="20"/>
              <w:jc w:val="right"/>
              <w:rPr>
                <w:noProof/>
                <w:sz w:val="20"/>
              </w:rPr>
            </w:pPr>
            <w:r w:rsidRPr="00DD5E5B">
              <w:rPr>
                <w:noProof/>
              </w:rPr>
              <w:t>0,500</w:t>
            </w:r>
          </w:p>
        </w:tc>
        <w:tc>
          <w:tcPr>
            <w:tcW w:w="868" w:type="dxa"/>
            <w:shd w:val="clear" w:color="auto" w:fill="auto"/>
          </w:tcPr>
          <w:p w14:paraId="22D4D93C" w14:textId="77777777" w:rsidR="00B47651" w:rsidRPr="00DD5E5B" w:rsidRDefault="00471166" w:rsidP="00B47651">
            <w:pPr>
              <w:spacing w:before="20" w:after="20"/>
              <w:jc w:val="right"/>
              <w:rPr>
                <w:noProof/>
                <w:sz w:val="20"/>
              </w:rPr>
            </w:pPr>
            <w:r w:rsidRPr="00DD5E5B">
              <w:rPr>
                <w:noProof/>
              </w:rPr>
              <w:t>0,500</w:t>
            </w:r>
          </w:p>
        </w:tc>
        <w:tc>
          <w:tcPr>
            <w:tcW w:w="868" w:type="dxa"/>
            <w:shd w:val="clear" w:color="auto" w:fill="auto"/>
          </w:tcPr>
          <w:p w14:paraId="5A9E9D0D" w14:textId="77777777" w:rsidR="00B47651" w:rsidRPr="00DD5E5B" w:rsidRDefault="00471166" w:rsidP="00B47651">
            <w:pPr>
              <w:spacing w:before="20" w:after="20"/>
              <w:jc w:val="right"/>
              <w:rPr>
                <w:noProof/>
                <w:sz w:val="20"/>
              </w:rPr>
            </w:pPr>
            <w:r w:rsidRPr="00DD5E5B">
              <w:rPr>
                <w:noProof/>
              </w:rPr>
              <w:t>0,500</w:t>
            </w:r>
          </w:p>
        </w:tc>
        <w:tc>
          <w:tcPr>
            <w:tcW w:w="1777" w:type="dxa"/>
            <w:shd w:val="clear" w:color="auto" w:fill="auto"/>
          </w:tcPr>
          <w:p w14:paraId="11FBD5CA" w14:textId="77777777" w:rsidR="00B47651" w:rsidRPr="00DD5E5B" w:rsidRDefault="00471166" w:rsidP="00B47651">
            <w:pPr>
              <w:spacing w:before="20" w:after="20"/>
              <w:jc w:val="right"/>
              <w:rPr>
                <w:b/>
                <w:noProof/>
                <w:sz w:val="20"/>
              </w:rPr>
            </w:pPr>
            <w:r w:rsidRPr="00DD5E5B">
              <w:rPr>
                <w:noProof/>
              </w:rPr>
              <w:t>2,000</w:t>
            </w:r>
          </w:p>
        </w:tc>
      </w:tr>
      <w:tr w:rsidR="001C5CFD" w:rsidRPr="00DD5E5B" w14:paraId="011A151F" w14:textId="77777777" w:rsidTr="00995931">
        <w:tc>
          <w:tcPr>
            <w:tcW w:w="3960" w:type="dxa"/>
            <w:vMerge/>
            <w:shd w:val="thinDiagStripe" w:color="C0C0C0" w:fill="auto"/>
          </w:tcPr>
          <w:p w14:paraId="527DC89C" w14:textId="77777777" w:rsidR="00B47651" w:rsidRPr="00DD5E5B" w:rsidRDefault="00B47651" w:rsidP="00B47651">
            <w:pPr>
              <w:rPr>
                <w:noProof/>
                <w:sz w:val="20"/>
              </w:rPr>
            </w:pPr>
          </w:p>
        </w:tc>
        <w:tc>
          <w:tcPr>
            <w:tcW w:w="1440" w:type="dxa"/>
            <w:vAlign w:val="center"/>
          </w:tcPr>
          <w:p w14:paraId="3E85D805" w14:textId="77777777" w:rsidR="00B47651" w:rsidRPr="00DD5E5B" w:rsidRDefault="00B47651" w:rsidP="00B47651">
            <w:pPr>
              <w:rPr>
                <w:noProof/>
                <w:sz w:val="18"/>
              </w:rPr>
            </w:pPr>
            <w:r w:rsidRPr="00DD5E5B">
              <w:rPr>
                <w:noProof/>
                <w:sz w:val="18"/>
              </w:rPr>
              <w:t>Плащания</w:t>
            </w:r>
          </w:p>
        </w:tc>
        <w:tc>
          <w:tcPr>
            <w:tcW w:w="654" w:type="dxa"/>
            <w:vAlign w:val="center"/>
          </w:tcPr>
          <w:p w14:paraId="2FBD1F5E" w14:textId="77777777" w:rsidR="00B47651" w:rsidRPr="00DD5E5B" w:rsidRDefault="00B47651" w:rsidP="00B47651">
            <w:pPr>
              <w:jc w:val="center"/>
              <w:rPr>
                <w:noProof/>
                <w:sz w:val="14"/>
              </w:rPr>
            </w:pPr>
            <w:r w:rsidRPr="00DD5E5B">
              <w:rPr>
                <w:noProof/>
                <w:sz w:val="14"/>
              </w:rPr>
              <w:t>=5+6</w:t>
            </w:r>
          </w:p>
        </w:tc>
        <w:tc>
          <w:tcPr>
            <w:tcW w:w="868" w:type="dxa"/>
            <w:shd w:val="clear" w:color="auto" w:fill="auto"/>
          </w:tcPr>
          <w:p w14:paraId="0569340A" w14:textId="77777777" w:rsidR="00B47651" w:rsidRPr="00DD5E5B" w:rsidRDefault="00D02D96" w:rsidP="00B47651">
            <w:pPr>
              <w:spacing w:before="20" w:after="20"/>
              <w:jc w:val="right"/>
              <w:rPr>
                <w:noProof/>
                <w:sz w:val="20"/>
              </w:rPr>
            </w:pPr>
            <w:r w:rsidRPr="00DD5E5B">
              <w:rPr>
                <w:noProof/>
              </w:rPr>
              <w:t>0,000</w:t>
            </w:r>
          </w:p>
        </w:tc>
        <w:tc>
          <w:tcPr>
            <w:tcW w:w="868" w:type="dxa"/>
            <w:shd w:val="clear" w:color="auto" w:fill="auto"/>
          </w:tcPr>
          <w:p w14:paraId="2FFE23C6" w14:textId="77777777" w:rsidR="00B47651" w:rsidRPr="00DD5E5B" w:rsidRDefault="00471166" w:rsidP="00B47651">
            <w:pPr>
              <w:spacing w:before="20" w:after="20"/>
              <w:jc w:val="right"/>
              <w:rPr>
                <w:noProof/>
                <w:sz w:val="20"/>
              </w:rPr>
            </w:pPr>
            <w:r w:rsidRPr="00DD5E5B">
              <w:rPr>
                <w:noProof/>
              </w:rPr>
              <w:t>0,500</w:t>
            </w:r>
          </w:p>
        </w:tc>
        <w:tc>
          <w:tcPr>
            <w:tcW w:w="868" w:type="dxa"/>
            <w:shd w:val="clear" w:color="auto" w:fill="auto"/>
          </w:tcPr>
          <w:p w14:paraId="43AF28FD" w14:textId="77777777" w:rsidR="00B47651" w:rsidRPr="00DD5E5B" w:rsidRDefault="00471166" w:rsidP="00B47651">
            <w:pPr>
              <w:spacing w:before="20" w:after="20"/>
              <w:jc w:val="right"/>
              <w:rPr>
                <w:noProof/>
                <w:sz w:val="20"/>
              </w:rPr>
            </w:pPr>
            <w:r w:rsidRPr="00DD5E5B">
              <w:rPr>
                <w:noProof/>
              </w:rPr>
              <w:t>0,500</w:t>
            </w:r>
          </w:p>
        </w:tc>
        <w:tc>
          <w:tcPr>
            <w:tcW w:w="868" w:type="dxa"/>
            <w:shd w:val="clear" w:color="auto" w:fill="auto"/>
          </w:tcPr>
          <w:p w14:paraId="31C44562" w14:textId="77777777" w:rsidR="00B47651" w:rsidRPr="00DD5E5B" w:rsidRDefault="00471166" w:rsidP="00B47651">
            <w:pPr>
              <w:spacing w:before="20" w:after="20"/>
              <w:jc w:val="right"/>
              <w:rPr>
                <w:noProof/>
                <w:sz w:val="20"/>
              </w:rPr>
            </w:pPr>
            <w:r w:rsidRPr="00DD5E5B">
              <w:rPr>
                <w:noProof/>
              </w:rPr>
              <w:t>0,500</w:t>
            </w:r>
          </w:p>
        </w:tc>
        <w:tc>
          <w:tcPr>
            <w:tcW w:w="868" w:type="dxa"/>
            <w:shd w:val="clear" w:color="auto" w:fill="auto"/>
          </w:tcPr>
          <w:p w14:paraId="51A6816A" w14:textId="77777777" w:rsidR="00B47651" w:rsidRPr="00DD5E5B" w:rsidRDefault="00471166" w:rsidP="00B47651">
            <w:pPr>
              <w:spacing w:before="20" w:after="20"/>
              <w:jc w:val="right"/>
              <w:rPr>
                <w:noProof/>
                <w:sz w:val="20"/>
              </w:rPr>
            </w:pPr>
            <w:r w:rsidRPr="00DD5E5B">
              <w:rPr>
                <w:noProof/>
              </w:rPr>
              <w:t>0,500</w:t>
            </w:r>
          </w:p>
        </w:tc>
        <w:tc>
          <w:tcPr>
            <w:tcW w:w="1777" w:type="dxa"/>
            <w:shd w:val="clear" w:color="auto" w:fill="auto"/>
          </w:tcPr>
          <w:p w14:paraId="7BBF9DEA" w14:textId="77777777" w:rsidR="00B47651" w:rsidRPr="00DD5E5B" w:rsidRDefault="00471166" w:rsidP="00B47651">
            <w:pPr>
              <w:spacing w:before="20" w:after="20"/>
              <w:jc w:val="right"/>
              <w:rPr>
                <w:b/>
                <w:noProof/>
                <w:sz w:val="20"/>
              </w:rPr>
            </w:pPr>
            <w:r w:rsidRPr="00DD5E5B">
              <w:rPr>
                <w:noProof/>
              </w:rPr>
              <w:t>2,000</w:t>
            </w:r>
          </w:p>
        </w:tc>
      </w:tr>
    </w:tbl>
    <w:p w14:paraId="60A8E428" w14:textId="77777777" w:rsidR="0068666C" w:rsidRPr="00DD5E5B" w:rsidRDefault="0068666C">
      <w:pPr>
        <w:spacing w:after="40"/>
        <w:rPr>
          <w:b/>
          <w:noProof/>
          <w:sz w:val="22"/>
          <w:u w:val="single"/>
        </w:rPr>
      </w:pPr>
    </w:p>
    <w:p w14:paraId="4A45BE94" w14:textId="77777777" w:rsidR="00A610D4" w:rsidRPr="00DD5E5B" w:rsidRDefault="00A610D4">
      <w:pPr>
        <w:spacing w:after="40"/>
        <w:rPr>
          <w:b/>
          <w:noProof/>
          <w:sz w:val="22"/>
          <w:u w:val="single"/>
        </w:rPr>
      </w:pP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1777"/>
      </w:tblGrid>
      <w:tr w:rsidR="00D77CD4" w:rsidRPr="00DD5E5B" w14:paraId="266788F5" w14:textId="77777777">
        <w:trPr>
          <w:trHeight w:val="277"/>
        </w:trPr>
        <w:tc>
          <w:tcPr>
            <w:tcW w:w="3960" w:type="dxa"/>
            <w:vMerge w:val="restart"/>
            <w:tcBorders>
              <w:top w:val="single" w:sz="4" w:space="0" w:color="auto"/>
              <w:left w:val="single" w:sz="4" w:space="0" w:color="auto"/>
              <w:bottom w:val="single" w:sz="4" w:space="0" w:color="FF0000"/>
            </w:tcBorders>
            <w:vAlign w:val="center"/>
          </w:tcPr>
          <w:p w14:paraId="70AD1638" w14:textId="77777777" w:rsidR="00DF4A16" w:rsidRPr="00DD5E5B" w:rsidRDefault="00DF4A16">
            <w:pPr>
              <w:spacing w:before="20" w:after="20"/>
              <w:rPr>
                <w:noProof/>
              </w:rPr>
            </w:pPr>
            <w:r w:rsidRPr="00DD5E5B">
              <w:rPr>
                <w:rFonts w:ascii="Wingdings" w:hAnsi="Wingdings"/>
                <w:noProof/>
                <w:sz w:val="21"/>
              </w:rPr>
              <w:t>□</w:t>
            </w:r>
            <w:r w:rsidRPr="00DD5E5B">
              <w:rPr>
                <w:noProof/>
                <w:sz w:val="21"/>
              </w:rPr>
              <w:t> ОБЩО бюджетни кредити за оперативни разходи (всички оперативни функции)</w:t>
            </w:r>
          </w:p>
        </w:tc>
        <w:tc>
          <w:tcPr>
            <w:tcW w:w="1440" w:type="dxa"/>
            <w:tcBorders>
              <w:top w:val="single" w:sz="4" w:space="0" w:color="auto"/>
            </w:tcBorders>
            <w:vAlign w:val="center"/>
          </w:tcPr>
          <w:p w14:paraId="3B3A561C" w14:textId="77777777" w:rsidR="00DF4A16" w:rsidRPr="00DD5E5B" w:rsidRDefault="00DF4A16">
            <w:pPr>
              <w:spacing w:beforeLines="20" w:before="48" w:afterLines="20" w:after="48"/>
              <w:rPr>
                <w:noProof/>
                <w:sz w:val="18"/>
              </w:rPr>
            </w:pPr>
            <w:r w:rsidRPr="00DD5E5B">
              <w:rPr>
                <w:noProof/>
                <w:sz w:val="18"/>
              </w:rPr>
              <w:t>Поети задължения</w:t>
            </w:r>
          </w:p>
        </w:tc>
        <w:tc>
          <w:tcPr>
            <w:tcW w:w="654" w:type="dxa"/>
            <w:tcBorders>
              <w:top w:val="single" w:sz="4" w:space="0" w:color="auto"/>
            </w:tcBorders>
            <w:vAlign w:val="center"/>
          </w:tcPr>
          <w:p w14:paraId="48063C13" w14:textId="77777777" w:rsidR="00DF4A16" w:rsidRPr="00DD5E5B" w:rsidRDefault="00DF4A16">
            <w:pPr>
              <w:spacing w:beforeLines="20" w:before="48" w:afterLines="20" w:after="48"/>
              <w:jc w:val="center"/>
              <w:rPr>
                <w:noProof/>
                <w:sz w:val="14"/>
              </w:rPr>
            </w:pPr>
            <w:r w:rsidRPr="00DD5E5B">
              <w:rPr>
                <w:noProof/>
                <w:sz w:val="14"/>
              </w:rPr>
              <w:t>4)</w:t>
            </w:r>
          </w:p>
        </w:tc>
        <w:tc>
          <w:tcPr>
            <w:tcW w:w="868" w:type="dxa"/>
            <w:tcBorders>
              <w:top w:val="single" w:sz="4" w:space="0" w:color="auto"/>
            </w:tcBorders>
            <w:vAlign w:val="center"/>
          </w:tcPr>
          <w:p w14:paraId="323B7ED1" w14:textId="77777777" w:rsidR="00DF4A16" w:rsidRPr="00DD5E5B" w:rsidRDefault="00DF4A16">
            <w:pPr>
              <w:spacing w:before="20" w:after="20"/>
              <w:jc w:val="right"/>
              <w:rPr>
                <w:noProof/>
                <w:sz w:val="20"/>
              </w:rPr>
            </w:pPr>
          </w:p>
        </w:tc>
        <w:tc>
          <w:tcPr>
            <w:tcW w:w="868" w:type="dxa"/>
            <w:tcBorders>
              <w:top w:val="single" w:sz="4" w:space="0" w:color="auto"/>
            </w:tcBorders>
            <w:vAlign w:val="center"/>
          </w:tcPr>
          <w:p w14:paraId="2F7CF091" w14:textId="77777777" w:rsidR="00DF4A16" w:rsidRPr="00DD5E5B" w:rsidRDefault="00DF4A16">
            <w:pPr>
              <w:spacing w:before="20" w:after="20"/>
              <w:jc w:val="right"/>
              <w:rPr>
                <w:noProof/>
                <w:sz w:val="20"/>
              </w:rPr>
            </w:pPr>
          </w:p>
        </w:tc>
        <w:tc>
          <w:tcPr>
            <w:tcW w:w="868" w:type="dxa"/>
            <w:tcBorders>
              <w:top w:val="single" w:sz="4" w:space="0" w:color="auto"/>
            </w:tcBorders>
            <w:vAlign w:val="center"/>
          </w:tcPr>
          <w:p w14:paraId="6725BFF1" w14:textId="77777777" w:rsidR="00DF4A16" w:rsidRPr="00DD5E5B" w:rsidRDefault="00DF4A16">
            <w:pPr>
              <w:spacing w:before="20" w:after="20"/>
              <w:jc w:val="right"/>
              <w:rPr>
                <w:noProof/>
                <w:sz w:val="20"/>
              </w:rPr>
            </w:pPr>
          </w:p>
        </w:tc>
        <w:tc>
          <w:tcPr>
            <w:tcW w:w="868" w:type="dxa"/>
            <w:tcBorders>
              <w:top w:val="single" w:sz="4" w:space="0" w:color="auto"/>
            </w:tcBorders>
            <w:vAlign w:val="center"/>
          </w:tcPr>
          <w:p w14:paraId="2E417584" w14:textId="77777777" w:rsidR="00DF4A16" w:rsidRPr="00DD5E5B" w:rsidRDefault="00DF4A16">
            <w:pPr>
              <w:spacing w:before="20" w:after="20"/>
              <w:jc w:val="right"/>
              <w:rPr>
                <w:noProof/>
                <w:sz w:val="20"/>
              </w:rPr>
            </w:pPr>
          </w:p>
        </w:tc>
        <w:tc>
          <w:tcPr>
            <w:tcW w:w="868" w:type="dxa"/>
            <w:tcBorders>
              <w:top w:val="single" w:sz="4" w:space="0" w:color="auto"/>
            </w:tcBorders>
            <w:vAlign w:val="center"/>
          </w:tcPr>
          <w:p w14:paraId="20461130" w14:textId="77777777" w:rsidR="00DF4A16" w:rsidRPr="00DD5E5B" w:rsidRDefault="00DF4A16">
            <w:pPr>
              <w:spacing w:before="20" w:after="20"/>
              <w:jc w:val="right"/>
              <w:rPr>
                <w:noProof/>
                <w:sz w:val="20"/>
              </w:rPr>
            </w:pPr>
          </w:p>
        </w:tc>
        <w:tc>
          <w:tcPr>
            <w:tcW w:w="1777" w:type="dxa"/>
            <w:tcBorders>
              <w:top w:val="single" w:sz="4" w:space="0" w:color="auto"/>
              <w:right w:val="single" w:sz="4" w:space="0" w:color="auto"/>
            </w:tcBorders>
            <w:vAlign w:val="center"/>
          </w:tcPr>
          <w:p w14:paraId="3B0E15CF" w14:textId="77777777" w:rsidR="00DF4A16" w:rsidRPr="00DD5E5B" w:rsidRDefault="00DF4A16">
            <w:pPr>
              <w:spacing w:before="20" w:after="20"/>
              <w:jc w:val="right"/>
              <w:rPr>
                <w:b/>
                <w:noProof/>
                <w:sz w:val="20"/>
              </w:rPr>
            </w:pPr>
          </w:p>
        </w:tc>
      </w:tr>
      <w:tr w:rsidR="00D77CD4" w:rsidRPr="00DD5E5B" w14:paraId="513B328E" w14:textId="77777777">
        <w:tc>
          <w:tcPr>
            <w:tcW w:w="3960" w:type="dxa"/>
            <w:vMerge/>
            <w:tcBorders>
              <w:top w:val="single" w:sz="4" w:space="0" w:color="FF0000"/>
              <w:left w:val="single" w:sz="4" w:space="0" w:color="auto"/>
              <w:bottom w:val="single" w:sz="4" w:space="0" w:color="FF0000"/>
            </w:tcBorders>
          </w:tcPr>
          <w:p w14:paraId="6CFDE1EA" w14:textId="77777777" w:rsidR="00DF4A16" w:rsidRPr="00DD5E5B" w:rsidRDefault="00DF4A16">
            <w:pPr>
              <w:jc w:val="center"/>
              <w:rPr>
                <w:noProof/>
                <w:sz w:val="20"/>
              </w:rPr>
            </w:pPr>
          </w:p>
        </w:tc>
        <w:tc>
          <w:tcPr>
            <w:tcW w:w="1440" w:type="dxa"/>
            <w:vAlign w:val="center"/>
          </w:tcPr>
          <w:p w14:paraId="62D0AFB6" w14:textId="77777777" w:rsidR="00DF4A16" w:rsidRPr="00DD5E5B" w:rsidRDefault="00DF4A16">
            <w:pPr>
              <w:spacing w:beforeLines="20" w:before="48" w:afterLines="20" w:after="48"/>
              <w:rPr>
                <w:noProof/>
                <w:sz w:val="18"/>
              </w:rPr>
            </w:pPr>
            <w:r w:rsidRPr="00DD5E5B">
              <w:rPr>
                <w:noProof/>
                <w:sz w:val="18"/>
              </w:rPr>
              <w:t>Плащания</w:t>
            </w:r>
          </w:p>
        </w:tc>
        <w:tc>
          <w:tcPr>
            <w:tcW w:w="654" w:type="dxa"/>
            <w:vAlign w:val="center"/>
          </w:tcPr>
          <w:p w14:paraId="7AF1D3EC" w14:textId="77777777" w:rsidR="00DF4A16" w:rsidRPr="00DD5E5B" w:rsidRDefault="00DF4A16">
            <w:pPr>
              <w:spacing w:beforeLines="20" w:before="48" w:afterLines="20" w:after="48"/>
              <w:jc w:val="center"/>
              <w:rPr>
                <w:noProof/>
                <w:sz w:val="14"/>
              </w:rPr>
            </w:pPr>
            <w:r w:rsidRPr="00DD5E5B">
              <w:rPr>
                <w:noProof/>
                <w:sz w:val="14"/>
              </w:rPr>
              <w:t>5)</w:t>
            </w:r>
          </w:p>
        </w:tc>
        <w:tc>
          <w:tcPr>
            <w:tcW w:w="868" w:type="dxa"/>
            <w:vAlign w:val="center"/>
          </w:tcPr>
          <w:p w14:paraId="2A5BF9C6" w14:textId="77777777" w:rsidR="00DF4A16" w:rsidRPr="00DD5E5B" w:rsidRDefault="00DF4A16">
            <w:pPr>
              <w:spacing w:before="20" w:after="20"/>
              <w:jc w:val="right"/>
              <w:rPr>
                <w:noProof/>
                <w:sz w:val="20"/>
              </w:rPr>
            </w:pPr>
          </w:p>
        </w:tc>
        <w:tc>
          <w:tcPr>
            <w:tcW w:w="868" w:type="dxa"/>
            <w:vAlign w:val="center"/>
          </w:tcPr>
          <w:p w14:paraId="2589F048" w14:textId="77777777" w:rsidR="00DF4A16" w:rsidRPr="00DD5E5B" w:rsidRDefault="00DF4A16">
            <w:pPr>
              <w:spacing w:before="20" w:after="20"/>
              <w:jc w:val="right"/>
              <w:rPr>
                <w:noProof/>
                <w:sz w:val="20"/>
              </w:rPr>
            </w:pPr>
          </w:p>
        </w:tc>
        <w:tc>
          <w:tcPr>
            <w:tcW w:w="868" w:type="dxa"/>
            <w:vAlign w:val="center"/>
          </w:tcPr>
          <w:p w14:paraId="37D3BB58" w14:textId="77777777" w:rsidR="00DF4A16" w:rsidRPr="00DD5E5B" w:rsidRDefault="00DF4A16">
            <w:pPr>
              <w:spacing w:before="20" w:after="20"/>
              <w:jc w:val="right"/>
              <w:rPr>
                <w:noProof/>
                <w:sz w:val="20"/>
              </w:rPr>
            </w:pPr>
          </w:p>
        </w:tc>
        <w:tc>
          <w:tcPr>
            <w:tcW w:w="868" w:type="dxa"/>
            <w:vAlign w:val="center"/>
          </w:tcPr>
          <w:p w14:paraId="50C6F9DB" w14:textId="77777777" w:rsidR="00DF4A16" w:rsidRPr="00DD5E5B" w:rsidRDefault="00DF4A16">
            <w:pPr>
              <w:spacing w:before="20" w:after="20"/>
              <w:jc w:val="right"/>
              <w:rPr>
                <w:noProof/>
                <w:sz w:val="20"/>
              </w:rPr>
            </w:pPr>
          </w:p>
        </w:tc>
        <w:tc>
          <w:tcPr>
            <w:tcW w:w="868" w:type="dxa"/>
            <w:vAlign w:val="center"/>
          </w:tcPr>
          <w:p w14:paraId="7C6C2D0F" w14:textId="77777777" w:rsidR="00DF4A16" w:rsidRPr="00DD5E5B" w:rsidRDefault="00DF4A16">
            <w:pPr>
              <w:spacing w:before="20" w:after="20"/>
              <w:jc w:val="right"/>
              <w:rPr>
                <w:noProof/>
                <w:sz w:val="20"/>
              </w:rPr>
            </w:pPr>
          </w:p>
        </w:tc>
        <w:tc>
          <w:tcPr>
            <w:tcW w:w="1777" w:type="dxa"/>
            <w:tcBorders>
              <w:right w:val="single" w:sz="4" w:space="0" w:color="auto"/>
            </w:tcBorders>
            <w:vAlign w:val="center"/>
          </w:tcPr>
          <w:p w14:paraId="5D0984DE" w14:textId="77777777" w:rsidR="00DF4A16" w:rsidRPr="00DD5E5B" w:rsidRDefault="00DF4A16">
            <w:pPr>
              <w:spacing w:before="20" w:after="20"/>
              <w:jc w:val="right"/>
              <w:rPr>
                <w:b/>
                <w:noProof/>
                <w:sz w:val="20"/>
              </w:rPr>
            </w:pPr>
          </w:p>
        </w:tc>
      </w:tr>
      <w:tr w:rsidR="00795F80" w:rsidRPr="00DD5E5B" w14:paraId="1F7B6420" w14:textId="77777777">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14:paraId="670F5FBA" w14:textId="77777777" w:rsidR="00DF4A16" w:rsidRPr="00DD5E5B" w:rsidRDefault="00DF4A16">
            <w:pPr>
              <w:spacing w:beforeLines="20" w:before="48" w:afterLines="20" w:after="48"/>
              <w:rPr>
                <w:noProof/>
              </w:rPr>
            </w:pPr>
            <w:r w:rsidRPr="00DD5E5B">
              <w:rPr>
                <w:noProof/>
                <w:sz w:val="21"/>
              </w:rPr>
              <w:t xml:space="preserve"> ОБЩО бюджетни кредити за административни разходи, финансирани от пакета за определени програми (всички оперативни функции)</w:t>
            </w:r>
          </w:p>
        </w:tc>
        <w:tc>
          <w:tcPr>
            <w:tcW w:w="654" w:type="dxa"/>
            <w:vAlign w:val="center"/>
          </w:tcPr>
          <w:p w14:paraId="53D86339" w14:textId="77777777" w:rsidR="00DF4A16" w:rsidRPr="00DD5E5B" w:rsidRDefault="00DF4A16">
            <w:pPr>
              <w:rPr>
                <w:noProof/>
              </w:rPr>
            </w:pPr>
          </w:p>
          <w:p w14:paraId="2F6356D4" w14:textId="77777777" w:rsidR="00DF4A16" w:rsidRPr="00DD5E5B" w:rsidRDefault="00DF4A16">
            <w:pPr>
              <w:spacing w:beforeLines="20" w:before="48" w:afterLines="20" w:after="48"/>
              <w:jc w:val="center"/>
              <w:rPr>
                <w:noProof/>
                <w:sz w:val="14"/>
              </w:rPr>
            </w:pPr>
            <w:r w:rsidRPr="00DD5E5B">
              <w:rPr>
                <w:noProof/>
                <w:sz w:val="14"/>
              </w:rPr>
              <w:t>6)</w:t>
            </w:r>
          </w:p>
        </w:tc>
        <w:tc>
          <w:tcPr>
            <w:tcW w:w="868" w:type="dxa"/>
            <w:vAlign w:val="center"/>
          </w:tcPr>
          <w:p w14:paraId="1106C3AF" w14:textId="77777777" w:rsidR="00DF4A16" w:rsidRPr="00DD5E5B" w:rsidRDefault="00DF4A16">
            <w:pPr>
              <w:spacing w:before="20" w:after="20"/>
              <w:jc w:val="right"/>
              <w:rPr>
                <w:b/>
                <w:noProof/>
                <w:sz w:val="20"/>
              </w:rPr>
            </w:pPr>
          </w:p>
        </w:tc>
        <w:tc>
          <w:tcPr>
            <w:tcW w:w="868" w:type="dxa"/>
            <w:vAlign w:val="center"/>
          </w:tcPr>
          <w:p w14:paraId="4B8DBAAF" w14:textId="77777777" w:rsidR="00DF4A16" w:rsidRPr="00DD5E5B" w:rsidRDefault="00DF4A16">
            <w:pPr>
              <w:spacing w:before="20" w:after="20"/>
              <w:jc w:val="right"/>
              <w:rPr>
                <w:b/>
                <w:noProof/>
                <w:sz w:val="20"/>
              </w:rPr>
            </w:pPr>
          </w:p>
        </w:tc>
        <w:tc>
          <w:tcPr>
            <w:tcW w:w="868" w:type="dxa"/>
            <w:vAlign w:val="center"/>
          </w:tcPr>
          <w:p w14:paraId="173FA890" w14:textId="77777777" w:rsidR="00DF4A16" w:rsidRPr="00DD5E5B" w:rsidRDefault="00DF4A16">
            <w:pPr>
              <w:spacing w:before="20" w:after="20"/>
              <w:jc w:val="right"/>
              <w:rPr>
                <w:b/>
                <w:noProof/>
                <w:sz w:val="20"/>
              </w:rPr>
            </w:pPr>
          </w:p>
        </w:tc>
        <w:tc>
          <w:tcPr>
            <w:tcW w:w="868" w:type="dxa"/>
            <w:vAlign w:val="center"/>
          </w:tcPr>
          <w:p w14:paraId="00325FC1" w14:textId="77777777" w:rsidR="00DF4A16" w:rsidRPr="00DD5E5B" w:rsidRDefault="00DF4A16">
            <w:pPr>
              <w:spacing w:before="20" w:after="20"/>
              <w:jc w:val="right"/>
              <w:rPr>
                <w:b/>
                <w:noProof/>
                <w:sz w:val="20"/>
              </w:rPr>
            </w:pPr>
          </w:p>
        </w:tc>
        <w:tc>
          <w:tcPr>
            <w:tcW w:w="868" w:type="dxa"/>
            <w:vAlign w:val="center"/>
          </w:tcPr>
          <w:p w14:paraId="27900E83" w14:textId="77777777" w:rsidR="00DF4A16" w:rsidRPr="00DD5E5B" w:rsidRDefault="00DF4A16">
            <w:pPr>
              <w:spacing w:before="20" w:after="20"/>
              <w:jc w:val="right"/>
              <w:rPr>
                <w:b/>
                <w:noProof/>
                <w:sz w:val="20"/>
              </w:rPr>
            </w:pPr>
          </w:p>
        </w:tc>
        <w:tc>
          <w:tcPr>
            <w:tcW w:w="1777" w:type="dxa"/>
            <w:vAlign w:val="center"/>
          </w:tcPr>
          <w:p w14:paraId="5C896F30" w14:textId="77777777" w:rsidR="00DF4A16" w:rsidRPr="00DD5E5B" w:rsidRDefault="00DF4A16">
            <w:pPr>
              <w:spacing w:before="20" w:after="20"/>
              <w:jc w:val="right"/>
              <w:rPr>
                <w:b/>
                <w:noProof/>
                <w:sz w:val="20"/>
              </w:rPr>
            </w:pPr>
          </w:p>
        </w:tc>
      </w:tr>
      <w:tr w:rsidR="00FD70DC" w:rsidRPr="00DD5E5B" w14:paraId="03B0F9C0" w14:textId="77777777" w:rsidTr="00995931">
        <w:tc>
          <w:tcPr>
            <w:tcW w:w="3960" w:type="dxa"/>
            <w:vMerge w:val="restart"/>
            <w:tcBorders>
              <w:top w:val="single" w:sz="4" w:space="0" w:color="FF0000"/>
              <w:left w:val="single" w:sz="4" w:space="0" w:color="auto"/>
              <w:bottom w:val="single" w:sz="4" w:space="0" w:color="FF0000"/>
            </w:tcBorders>
            <w:shd w:val="thinDiagStripe" w:color="C0C0C0" w:fill="auto"/>
            <w:vAlign w:val="center"/>
          </w:tcPr>
          <w:p w14:paraId="5BBCD160" w14:textId="77777777" w:rsidR="005A52B0" w:rsidRPr="00DD5E5B" w:rsidRDefault="005A52B0" w:rsidP="005A52B0">
            <w:pPr>
              <w:jc w:val="center"/>
              <w:rPr>
                <w:b/>
                <w:noProof/>
              </w:rPr>
            </w:pPr>
            <w:r w:rsidRPr="00DD5E5B">
              <w:rPr>
                <w:b/>
                <w:noProof/>
              </w:rPr>
              <w:t xml:space="preserve">ОБЩО бюджетни кредити </w:t>
            </w:r>
            <w:r w:rsidRPr="00DD5E5B">
              <w:rPr>
                <w:noProof/>
              </w:rPr>
              <w:t xml:space="preserve"> </w:t>
            </w:r>
            <w:r w:rsidRPr="00DD5E5B">
              <w:rPr>
                <w:noProof/>
              </w:rPr>
              <w:br/>
            </w:r>
            <w:r w:rsidRPr="00DD5E5B">
              <w:rPr>
                <w:noProof/>
              </w:rPr>
              <w:br/>
            </w:r>
            <w:r w:rsidRPr="00DD5E5B">
              <w:rPr>
                <w:b/>
                <w:noProof/>
              </w:rPr>
              <w:t>за ФУНКЦИИ 1—6</w:t>
            </w:r>
            <w:r w:rsidRPr="00DD5E5B">
              <w:rPr>
                <w:noProof/>
              </w:rPr>
              <w:t xml:space="preserve"> </w:t>
            </w:r>
            <w:r w:rsidRPr="00DD5E5B">
              <w:rPr>
                <w:noProof/>
              </w:rPr>
              <w:br/>
              <w:t xml:space="preserve">от многогодишната финансова рамка </w:t>
            </w:r>
            <w:r w:rsidRPr="00DD5E5B">
              <w:rPr>
                <w:noProof/>
              </w:rPr>
              <w:br/>
            </w:r>
          </w:p>
        </w:tc>
        <w:tc>
          <w:tcPr>
            <w:tcW w:w="1440" w:type="dxa"/>
            <w:vAlign w:val="center"/>
          </w:tcPr>
          <w:p w14:paraId="75B94117" w14:textId="77777777" w:rsidR="005A52B0" w:rsidRPr="00DD5E5B" w:rsidRDefault="005A52B0" w:rsidP="005A52B0">
            <w:pPr>
              <w:rPr>
                <w:noProof/>
                <w:sz w:val="18"/>
              </w:rPr>
            </w:pPr>
            <w:r w:rsidRPr="00DD5E5B">
              <w:rPr>
                <w:noProof/>
                <w:sz w:val="18"/>
              </w:rPr>
              <w:t>Поети задължения</w:t>
            </w:r>
          </w:p>
        </w:tc>
        <w:tc>
          <w:tcPr>
            <w:tcW w:w="654" w:type="dxa"/>
            <w:vAlign w:val="center"/>
          </w:tcPr>
          <w:p w14:paraId="5F02FACD" w14:textId="77777777" w:rsidR="005A52B0" w:rsidRPr="00DD5E5B" w:rsidRDefault="005A52B0" w:rsidP="005A52B0">
            <w:pPr>
              <w:jc w:val="center"/>
              <w:rPr>
                <w:noProof/>
                <w:sz w:val="14"/>
              </w:rPr>
            </w:pPr>
            <w:r w:rsidRPr="00DD5E5B">
              <w:rPr>
                <w:noProof/>
                <w:sz w:val="14"/>
              </w:rPr>
              <w:t>=4+6</w:t>
            </w:r>
          </w:p>
        </w:tc>
        <w:tc>
          <w:tcPr>
            <w:tcW w:w="868" w:type="dxa"/>
            <w:shd w:val="clear" w:color="auto" w:fill="auto"/>
          </w:tcPr>
          <w:p w14:paraId="105C7699" w14:textId="77777777" w:rsidR="005A52B0" w:rsidRPr="00DD5E5B" w:rsidRDefault="000702F9" w:rsidP="005A52B0">
            <w:pPr>
              <w:spacing w:before="20" w:after="20"/>
              <w:jc w:val="right"/>
              <w:rPr>
                <w:noProof/>
                <w:sz w:val="20"/>
              </w:rPr>
            </w:pPr>
            <w:r w:rsidRPr="00DD5E5B">
              <w:rPr>
                <w:noProof/>
              </w:rPr>
              <w:t>0,000</w:t>
            </w:r>
          </w:p>
        </w:tc>
        <w:tc>
          <w:tcPr>
            <w:tcW w:w="868" w:type="dxa"/>
            <w:shd w:val="clear" w:color="auto" w:fill="auto"/>
          </w:tcPr>
          <w:p w14:paraId="463E832E" w14:textId="77777777" w:rsidR="005A52B0" w:rsidRPr="00DD5E5B" w:rsidRDefault="000702F9" w:rsidP="005A52B0">
            <w:pPr>
              <w:spacing w:before="20" w:after="20"/>
              <w:jc w:val="right"/>
              <w:rPr>
                <w:noProof/>
                <w:sz w:val="20"/>
              </w:rPr>
            </w:pPr>
            <w:r w:rsidRPr="00DD5E5B">
              <w:rPr>
                <w:noProof/>
              </w:rPr>
              <w:t>0,842</w:t>
            </w:r>
          </w:p>
        </w:tc>
        <w:tc>
          <w:tcPr>
            <w:tcW w:w="868" w:type="dxa"/>
            <w:shd w:val="clear" w:color="auto" w:fill="auto"/>
          </w:tcPr>
          <w:p w14:paraId="673B4D02" w14:textId="77777777" w:rsidR="005A52B0" w:rsidRPr="00DD5E5B" w:rsidRDefault="002F2646" w:rsidP="005A52B0">
            <w:pPr>
              <w:spacing w:before="20" w:after="20"/>
              <w:jc w:val="right"/>
              <w:rPr>
                <w:noProof/>
                <w:sz w:val="20"/>
              </w:rPr>
            </w:pPr>
            <w:r w:rsidRPr="00DD5E5B">
              <w:rPr>
                <w:noProof/>
              </w:rPr>
              <w:t>1,013</w:t>
            </w:r>
          </w:p>
        </w:tc>
        <w:tc>
          <w:tcPr>
            <w:tcW w:w="868" w:type="dxa"/>
            <w:shd w:val="clear" w:color="auto" w:fill="auto"/>
          </w:tcPr>
          <w:p w14:paraId="690622A3" w14:textId="77777777" w:rsidR="005A52B0" w:rsidRPr="00DD5E5B" w:rsidRDefault="002F2646" w:rsidP="005A52B0">
            <w:pPr>
              <w:spacing w:before="20" w:after="20"/>
              <w:jc w:val="right"/>
              <w:rPr>
                <w:noProof/>
                <w:sz w:val="20"/>
              </w:rPr>
            </w:pPr>
            <w:r w:rsidRPr="00DD5E5B">
              <w:rPr>
                <w:noProof/>
              </w:rPr>
              <w:t>1,013</w:t>
            </w:r>
          </w:p>
        </w:tc>
        <w:tc>
          <w:tcPr>
            <w:tcW w:w="868" w:type="dxa"/>
            <w:shd w:val="clear" w:color="auto" w:fill="auto"/>
          </w:tcPr>
          <w:p w14:paraId="2B6BAA0C" w14:textId="77777777" w:rsidR="005A52B0" w:rsidRPr="00DD5E5B" w:rsidRDefault="002F2646" w:rsidP="005A52B0">
            <w:pPr>
              <w:spacing w:before="20" w:after="20"/>
              <w:jc w:val="right"/>
              <w:rPr>
                <w:noProof/>
                <w:sz w:val="20"/>
              </w:rPr>
            </w:pPr>
            <w:r w:rsidRPr="00DD5E5B">
              <w:rPr>
                <w:noProof/>
              </w:rPr>
              <w:t>1,013</w:t>
            </w:r>
          </w:p>
        </w:tc>
        <w:tc>
          <w:tcPr>
            <w:tcW w:w="1777" w:type="dxa"/>
            <w:tcBorders>
              <w:right w:val="single" w:sz="4" w:space="0" w:color="auto"/>
            </w:tcBorders>
            <w:shd w:val="clear" w:color="auto" w:fill="auto"/>
          </w:tcPr>
          <w:p w14:paraId="5C67583D" w14:textId="77777777" w:rsidR="005A52B0" w:rsidRPr="00DD5E5B" w:rsidRDefault="002F2646" w:rsidP="005A52B0">
            <w:pPr>
              <w:spacing w:before="20" w:after="20"/>
              <w:jc w:val="right"/>
              <w:rPr>
                <w:b/>
                <w:noProof/>
                <w:sz w:val="20"/>
              </w:rPr>
            </w:pPr>
            <w:r w:rsidRPr="00DD5E5B">
              <w:rPr>
                <w:noProof/>
              </w:rPr>
              <w:t>3,881</w:t>
            </w:r>
          </w:p>
        </w:tc>
      </w:tr>
      <w:tr w:rsidR="00FD70DC" w:rsidRPr="00DD5E5B" w14:paraId="07EDF354" w14:textId="77777777" w:rsidTr="00995931">
        <w:tc>
          <w:tcPr>
            <w:tcW w:w="3960" w:type="dxa"/>
            <w:vMerge/>
            <w:tcBorders>
              <w:top w:val="single" w:sz="4" w:space="0" w:color="FF0000"/>
              <w:left w:val="single" w:sz="4" w:space="0" w:color="auto"/>
              <w:bottom w:val="single" w:sz="4" w:space="0" w:color="auto"/>
            </w:tcBorders>
            <w:shd w:val="thinDiagStripe" w:color="C0C0C0" w:fill="auto"/>
          </w:tcPr>
          <w:p w14:paraId="3769E935" w14:textId="77777777" w:rsidR="00F06727" w:rsidRPr="00DD5E5B" w:rsidRDefault="00F06727" w:rsidP="00F06727">
            <w:pPr>
              <w:rPr>
                <w:noProof/>
                <w:sz w:val="20"/>
              </w:rPr>
            </w:pPr>
          </w:p>
        </w:tc>
        <w:tc>
          <w:tcPr>
            <w:tcW w:w="1440" w:type="dxa"/>
            <w:tcBorders>
              <w:bottom w:val="single" w:sz="4" w:space="0" w:color="auto"/>
            </w:tcBorders>
            <w:vAlign w:val="center"/>
          </w:tcPr>
          <w:p w14:paraId="75246167" w14:textId="77777777" w:rsidR="00F06727" w:rsidRPr="00DD5E5B" w:rsidRDefault="00F06727" w:rsidP="00F06727">
            <w:pPr>
              <w:rPr>
                <w:noProof/>
                <w:sz w:val="18"/>
              </w:rPr>
            </w:pPr>
            <w:r w:rsidRPr="00DD5E5B">
              <w:rPr>
                <w:noProof/>
                <w:sz w:val="18"/>
              </w:rPr>
              <w:t>Плащания</w:t>
            </w:r>
          </w:p>
        </w:tc>
        <w:tc>
          <w:tcPr>
            <w:tcW w:w="654" w:type="dxa"/>
            <w:tcBorders>
              <w:bottom w:val="single" w:sz="4" w:space="0" w:color="auto"/>
            </w:tcBorders>
            <w:vAlign w:val="center"/>
          </w:tcPr>
          <w:p w14:paraId="0FB9B3BE" w14:textId="77777777" w:rsidR="00F06727" w:rsidRPr="00DD5E5B" w:rsidRDefault="00F06727" w:rsidP="00F06727">
            <w:pPr>
              <w:jc w:val="center"/>
              <w:rPr>
                <w:noProof/>
                <w:sz w:val="14"/>
              </w:rPr>
            </w:pPr>
            <w:r w:rsidRPr="00DD5E5B">
              <w:rPr>
                <w:noProof/>
                <w:sz w:val="14"/>
              </w:rPr>
              <w:t>=5+6</w:t>
            </w:r>
          </w:p>
        </w:tc>
        <w:tc>
          <w:tcPr>
            <w:tcW w:w="868" w:type="dxa"/>
            <w:tcBorders>
              <w:bottom w:val="single" w:sz="4" w:space="0" w:color="auto"/>
            </w:tcBorders>
            <w:shd w:val="clear" w:color="auto" w:fill="auto"/>
          </w:tcPr>
          <w:p w14:paraId="6231354C" w14:textId="77777777" w:rsidR="00F06727" w:rsidRPr="00DD5E5B" w:rsidRDefault="000702F9" w:rsidP="00F06727">
            <w:pPr>
              <w:spacing w:before="20" w:after="20"/>
              <w:jc w:val="right"/>
              <w:rPr>
                <w:noProof/>
                <w:sz w:val="20"/>
              </w:rPr>
            </w:pPr>
            <w:r w:rsidRPr="00DD5E5B">
              <w:rPr>
                <w:noProof/>
              </w:rPr>
              <w:t>0,000</w:t>
            </w:r>
          </w:p>
        </w:tc>
        <w:tc>
          <w:tcPr>
            <w:tcW w:w="868" w:type="dxa"/>
            <w:tcBorders>
              <w:bottom w:val="single" w:sz="4" w:space="0" w:color="auto"/>
            </w:tcBorders>
            <w:shd w:val="clear" w:color="auto" w:fill="auto"/>
          </w:tcPr>
          <w:p w14:paraId="14D68412" w14:textId="77777777" w:rsidR="00F06727" w:rsidRPr="00DD5E5B" w:rsidRDefault="000702F9" w:rsidP="00F06727">
            <w:pPr>
              <w:spacing w:before="20" w:after="20"/>
              <w:jc w:val="right"/>
              <w:rPr>
                <w:noProof/>
                <w:sz w:val="20"/>
              </w:rPr>
            </w:pPr>
            <w:r w:rsidRPr="00DD5E5B">
              <w:rPr>
                <w:noProof/>
              </w:rPr>
              <w:t>0,842</w:t>
            </w:r>
          </w:p>
        </w:tc>
        <w:tc>
          <w:tcPr>
            <w:tcW w:w="868" w:type="dxa"/>
            <w:tcBorders>
              <w:bottom w:val="single" w:sz="4" w:space="0" w:color="auto"/>
            </w:tcBorders>
            <w:shd w:val="clear" w:color="auto" w:fill="auto"/>
          </w:tcPr>
          <w:p w14:paraId="049569C1" w14:textId="77777777" w:rsidR="00F06727" w:rsidRPr="00DD5E5B" w:rsidRDefault="002F2646" w:rsidP="00F06727">
            <w:pPr>
              <w:spacing w:before="20" w:after="20"/>
              <w:jc w:val="right"/>
              <w:rPr>
                <w:noProof/>
                <w:sz w:val="20"/>
              </w:rPr>
            </w:pPr>
            <w:r w:rsidRPr="00DD5E5B">
              <w:rPr>
                <w:noProof/>
              </w:rPr>
              <w:t>1,013</w:t>
            </w:r>
          </w:p>
        </w:tc>
        <w:tc>
          <w:tcPr>
            <w:tcW w:w="868" w:type="dxa"/>
            <w:tcBorders>
              <w:bottom w:val="single" w:sz="4" w:space="0" w:color="auto"/>
            </w:tcBorders>
            <w:shd w:val="clear" w:color="auto" w:fill="auto"/>
          </w:tcPr>
          <w:p w14:paraId="7306C1F7" w14:textId="77777777" w:rsidR="00F06727" w:rsidRPr="00DD5E5B" w:rsidRDefault="002F2646" w:rsidP="00F06727">
            <w:pPr>
              <w:spacing w:before="20" w:after="20"/>
              <w:jc w:val="right"/>
              <w:rPr>
                <w:noProof/>
                <w:sz w:val="20"/>
              </w:rPr>
            </w:pPr>
            <w:r w:rsidRPr="00DD5E5B">
              <w:rPr>
                <w:noProof/>
              </w:rPr>
              <w:t>1,013</w:t>
            </w:r>
          </w:p>
        </w:tc>
        <w:tc>
          <w:tcPr>
            <w:tcW w:w="868" w:type="dxa"/>
            <w:tcBorders>
              <w:bottom w:val="single" w:sz="4" w:space="0" w:color="auto"/>
            </w:tcBorders>
            <w:shd w:val="clear" w:color="auto" w:fill="auto"/>
          </w:tcPr>
          <w:p w14:paraId="654C0B0D" w14:textId="77777777" w:rsidR="00F06727" w:rsidRPr="00DD5E5B" w:rsidRDefault="002F2646" w:rsidP="00F06727">
            <w:pPr>
              <w:spacing w:before="20" w:after="20"/>
              <w:jc w:val="right"/>
              <w:rPr>
                <w:noProof/>
                <w:sz w:val="20"/>
              </w:rPr>
            </w:pPr>
            <w:r w:rsidRPr="00DD5E5B">
              <w:rPr>
                <w:noProof/>
              </w:rPr>
              <w:t>1,013</w:t>
            </w:r>
          </w:p>
        </w:tc>
        <w:tc>
          <w:tcPr>
            <w:tcW w:w="1777" w:type="dxa"/>
            <w:tcBorders>
              <w:bottom w:val="single" w:sz="4" w:space="0" w:color="auto"/>
              <w:right w:val="single" w:sz="4" w:space="0" w:color="auto"/>
            </w:tcBorders>
            <w:shd w:val="clear" w:color="auto" w:fill="auto"/>
          </w:tcPr>
          <w:p w14:paraId="3150E856" w14:textId="77777777" w:rsidR="00F06727" w:rsidRPr="00DD5E5B" w:rsidRDefault="002F2646" w:rsidP="00F06727">
            <w:pPr>
              <w:spacing w:before="20" w:after="20"/>
              <w:jc w:val="right"/>
              <w:rPr>
                <w:b/>
                <w:noProof/>
                <w:sz w:val="20"/>
              </w:rPr>
            </w:pPr>
            <w:r w:rsidRPr="00DD5E5B">
              <w:rPr>
                <w:noProof/>
              </w:rPr>
              <w:t>3,881</w:t>
            </w:r>
          </w:p>
        </w:tc>
      </w:tr>
    </w:tbl>
    <w:p w14:paraId="4E9C86F3" w14:textId="77777777" w:rsidR="00A610D4" w:rsidRPr="00DD5E5B" w:rsidRDefault="00A610D4">
      <w:pPr>
        <w:rPr>
          <w:noProof/>
        </w:rPr>
      </w:pPr>
    </w:p>
    <w:p w14:paraId="65F20346" w14:textId="77777777" w:rsidR="00A610D4" w:rsidRPr="00DD5E5B" w:rsidRDefault="00A610D4">
      <w:pPr>
        <w:spacing w:before="0" w:after="0"/>
        <w:jc w:val="left"/>
        <w:rPr>
          <w:noProof/>
        </w:rPr>
      </w:pPr>
      <w:r w:rsidRPr="00DD5E5B">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A610D4" w:rsidRPr="00DD5E5B" w14:paraId="43E5B2B1" w14:textId="77777777">
        <w:trPr>
          <w:jc w:val="center"/>
        </w:trPr>
        <w:tc>
          <w:tcPr>
            <w:tcW w:w="4744" w:type="dxa"/>
            <w:shd w:val="thinDiagStripe" w:color="C0C0C0" w:fill="auto"/>
            <w:vAlign w:val="center"/>
          </w:tcPr>
          <w:p w14:paraId="10747CF5" w14:textId="77777777" w:rsidR="00A610D4" w:rsidRPr="00DD5E5B" w:rsidRDefault="00A610D4">
            <w:pPr>
              <w:spacing w:before="60" w:after="60"/>
              <w:jc w:val="center"/>
              <w:rPr>
                <w:b/>
                <w:noProof/>
              </w:rPr>
            </w:pPr>
            <w:r w:rsidRPr="00DD5E5B">
              <w:rPr>
                <w:noProof/>
              </w:rPr>
              <w:br w:type="page"/>
            </w:r>
            <w:r w:rsidRPr="00DD5E5B">
              <w:rPr>
                <w:b/>
                <w:noProof/>
              </w:rPr>
              <w:t xml:space="preserve">Функция от многогодишната финансова </w:t>
            </w:r>
            <w:r w:rsidRPr="00DD5E5B">
              <w:rPr>
                <w:noProof/>
              </w:rPr>
              <w:t xml:space="preserve"> </w:t>
            </w:r>
            <w:r w:rsidRPr="00DD5E5B">
              <w:rPr>
                <w:noProof/>
              </w:rPr>
              <w:br/>
            </w:r>
            <w:r w:rsidRPr="00DD5E5B">
              <w:rPr>
                <w:noProof/>
              </w:rPr>
              <w:br/>
            </w:r>
            <w:r w:rsidRPr="00DD5E5B">
              <w:rPr>
                <w:b/>
                <w:noProof/>
              </w:rPr>
              <w:t xml:space="preserve">рамка </w:t>
            </w:r>
          </w:p>
        </w:tc>
        <w:tc>
          <w:tcPr>
            <w:tcW w:w="1080" w:type="dxa"/>
            <w:shd w:val="thinDiagStripe" w:color="C0C0C0" w:fill="auto"/>
            <w:vAlign w:val="center"/>
          </w:tcPr>
          <w:p w14:paraId="5FEA8564" w14:textId="77777777" w:rsidR="00A610D4" w:rsidRPr="00DD5E5B" w:rsidRDefault="00A610D4">
            <w:pPr>
              <w:spacing w:before="60" w:after="60"/>
              <w:jc w:val="center"/>
              <w:rPr>
                <w:noProof/>
              </w:rPr>
            </w:pPr>
            <w:r w:rsidRPr="00DD5E5B">
              <w:rPr>
                <w:b/>
                <w:noProof/>
              </w:rPr>
              <w:t>7</w:t>
            </w:r>
          </w:p>
        </w:tc>
        <w:tc>
          <w:tcPr>
            <w:tcW w:w="7817" w:type="dxa"/>
            <w:vAlign w:val="center"/>
          </w:tcPr>
          <w:p w14:paraId="430C249F" w14:textId="77777777" w:rsidR="00A610D4" w:rsidRPr="00DD5E5B" w:rsidRDefault="00A610D4">
            <w:pPr>
              <w:spacing w:before="60" w:after="60"/>
              <w:rPr>
                <w:noProof/>
              </w:rPr>
            </w:pPr>
            <w:r w:rsidRPr="00DD5E5B">
              <w:rPr>
                <w:noProof/>
              </w:rPr>
              <w:t>„Административни разходи“</w:t>
            </w:r>
          </w:p>
        </w:tc>
      </w:tr>
    </w:tbl>
    <w:p w14:paraId="5E04FC5A" w14:textId="77777777" w:rsidR="00A610D4" w:rsidRPr="00DD5E5B" w:rsidRDefault="00A610D4">
      <w:pPr>
        <w:jc w:val="left"/>
        <w:rPr>
          <w:noProof/>
          <w:sz w:val="20"/>
        </w:rPr>
      </w:pPr>
      <w:r w:rsidRPr="00DD5E5B">
        <w:rPr>
          <w:noProof/>
        </w:rPr>
        <w:t xml:space="preserve">Този раздел следва да се попълни, като се използват „бюджетните данни за административни разходи“, които първо се въвеждат в </w:t>
      </w:r>
      <w:hyperlink r:id="rId12" w:history="1">
        <w:r w:rsidRPr="00DD5E5B">
          <w:rPr>
            <w:rStyle w:val="Hyperlink"/>
            <w:noProof/>
          </w:rPr>
          <w:t>приложението към законодателната финансова обосновка</w:t>
        </w:r>
      </w:hyperlink>
      <w:r w:rsidRPr="00DD5E5B">
        <w:rPr>
          <w:noProof/>
        </w:rPr>
        <w:t> (приложение 5 към Решението на Комисията относно вътрешните правила за изпълнение на раздел „Европейска комисия“ от общия бюджет на Европейския съюз). Посоченото приложение се качва в DECIDE с цел провеждане на междуведомствени консултации.</w:t>
      </w:r>
    </w:p>
    <w:p w14:paraId="0051F08D" w14:textId="77777777" w:rsidR="00A610D4" w:rsidRPr="00DD5E5B" w:rsidRDefault="00A610D4">
      <w:pPr>
        <w:jc w:val="right"/>
        <w:rPr>
          <w:noProof/>
          <w:sz w:val="20"/>
        </w:rPr>
      </w:pPr>
      <w:r w:rsidRPr="00DD5E5B">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1777"/>
      </w:tblGrid>
      <w:tr w:rsidR="001C5CFD" w:rsidRPr="00DD5E5B" w14:paraId="05235F4F" w14:textId="77777777">
        <w:tc>
          <w:tcPr>
            <w:tcW w:w="3960" w:type="dxa"/>
            <w:tcBorders>
              <w:top w:val="nil"/>
              <w:left w:val="nil"/>
              <w:right w:val="nil"/>
            </w:tcBorders>
            <w:vAlign w:val="center"/>
          </w:tcPr>
          <w:p w14:paraId="6285FB41" w14:textId="77777777" w:rsidR="00202DE4" w:rsidRPr="00DD5E5B" w:rsidRDefault="00202DE4">
            <w:pPr>
              <w:jc w:val="center"/>
              <w:rPr>
                <w:noProof/>
              </w:rPr>
            </w:pPr>
          </w:p>
        </w:tc>
        <w:tc>
          <w:tcPr>
            <w:tcW w:w="1560" w:type="dxa"/>
            <w:tcBorders>
              <w:top w:val="nil"/>
              <w:left w:val="nil"/>
              <w:right w:val="nil"/>
            </w:tcBorders>
          </w:tcPr>
          <w:p w14:paraId="4904E8FF" w14:textId="77777777" w:rsidR="00202DE4" w:rsidRPr="00DD5E5B" w:rsidRDefault="00202DE4">
            <w:pPr>
              <w:rPr>
                <w:noProof/>
                <w:sz w:val="20"/>
              </w:rPr>
            </w:pPr>
          </w:p>
        </w:tc>
        <w:tc>
          <w:tcPr>
            <w:tcW w:w="534" w:type="dxa"/>
            <w:tcBorders>
              <w:top w:val="nil"/>
              <w:left w:val="nil"/>
            </w:tcBorders>
          </w:tcPr>
          <w:p w14:paraId="5C6B5494" w14:textId="77777777" w:rsidR="00202DE4" w:rsidRPr="00DD5E5B" w:rsidRDefault="00202DE4">
            <w:pPr>
              <w:jc w:val="center"/>
              <w:rPr>
                <w:noProof/>
                <w:sz w:val="20"/>
              </w:rPr>
            </w:pPr>
          </w:p>
        </w:tc>
        <w:tc>
          <w:tcPr>
            <w:tcW w:w="868" w:type="dxa"/>
            <w:vAlign w:val="center"/>
          </w:tcPr>
          <w:p w14:paraId="1C9898B8" w14:textId="77777777" w:rsidR="00202DE4" w:rsidRPr="00DD5E5B" w:rsidRDefault="00202DE4">
            <w:pPr>
              <w:jc w:val="center"/>
              <w:rPr>
                <w:noProof/>
                <w:sz w:val="20"/>
              </w:rPr>
            </w:pPr>
            <w:r w:rsidRPr="00DD5E5B">
              <w:rPr>
                <w:noProof/>
                <w:sz w:val="20"/>
              </w:rPr>
              <w:t>2023 г.</w:t>
            </w:r>
          </w:p>
        </w:tc>
        <w:tc>
          <w:tcPr>
            <w:tcW w:w="868" w:type="dxa"/>
            <w:vAlign w:val="center"/>
          </w:tcPr>
          <w:p w14:paraId="2527945A" w14:textId="77777777" w:rsidR="00202DE4" w:rsidRPr="00DD5E5B" w:rsidRDefault="00202DE4">
            <w:pPr>
              <w:jc w:val="center"/>
              <w:rPr>
                <w:noProof/>
                <w:sz w:val="20"/>
              </w:rPr>
            </w:pPr>
            <w:r w:rsidRPr="00DD5E5B">
              <w:rPr>
                <w:noProof/>
                <w:sz w:val="20"/>
              </w:rPr>
              <w:t>2024 г.</w:t>
            </w:r>
          </w:p>
        </w:tc>
        <w:tc>
          <w:tcPr>
            <w:tcW w:w="868" w:type="dxa"/>
            <w:vAlign w:val="center"/>
          </w:tcPr>
          <w:p w14:paraId="7A72FB70" w14:textId="77777777" w:rsidR="00202DE4" w:rsidRPr="00DD5E5B" w:rsidRDefault="00202DE4">
            <w:pPr>
              <w:jc w:val="center"/>
              <w:rPr>
                <w:noProof/>
                <w:sz w:val="20"/>
              </w:rPr>
            </w:pPr>
            <w:r w:rsidRPr="00DD5E5B">
              <w:rPr>
                <w:noProof/>
                <w:sz w:val="20"/>
              </w:rPr>
              <w:t>2025 г.</w:t>
            </w:r>
          </w:p>
        </w:tc>
        <w:tc>
          <w:tcPr>
            <w:tcW w:w="868" w:type="dxa"/>
            <w:vAlign w:val="center"/>
          </w:tcPr>
          <w:p w14:paraId="2824E11D" w14:textId="77777777" w:rsidR="00202DE4" w:rsidRPr="00DD5E5B" w:rsidRDefault="00202DE4">
            <w:pPr>
              <w:jc w:val="center"/>
              <w:rPr>
                <w:noProof/>
                <w:sz w:val="20"/>
              </w:rPr>
            </w:pPr>
            <w:r w:rsidRPr="00DD5E5B">
              <w:rPr>
                <w:noProof/>
                <w:sz w:val="20"/>
              </w:rPr>
              <w:t>2026 г.</w:t>
            </w:r>
          </w:p>
        </w:tc>
        <w:tc>
          <w:tcPr>
            <w:tcW w:w="868" w:type="dxa"/>
            <w:vAlign w:val="center"/>
          </w:tcPr>
          <w:p w14:paraId="29DCDEE4" w14:textId="77777777" w:rsidR="00202DE4" w:rsidRPr="00DD5E5B" w:rsidRDefault="00202DE4">
            <w:pPr>
              <w:jc w:val="center"/>
              <w:rPr>
                <w:b/>
                <w:noProof/>
                <w:sz w:val="18"/>
              </w:rPr>
            </w:pPr>
            <w:r w:rsidRPr="00DD5E5B">
              <w:rPr>
                <w:noProof/>
                <w:sz w:val="18"/>
              </w:rPr>
              <w:t xml:space="preserve">2027 г. </w:t>
            </w:r>
          </w:p>
        </w:tc>
        <w:tc>
          <w:tcPr>
            <w:tcW w:w="1777" w:type="dxa"/>
            <w:vAlign w:val="center"/>
          </w:tcPr>
          <w:p w14:paraId="195FA400" w14:textId="77777777" w:rsidR="00202DE4" w:rsidRPr="00DD5E5B" w:rsidRDefault="00202DE4">
            <w:pPr>
              <w:jc w:val="center"/>
              <w:rPr>
                <w:b/>
                <w:noProof/>
                <w:sz w:val="20"/>
              </w:rPr>
            </w:pPr>
            <w:r w:rsidRPr="00DD5E5B">
              <w:rPr>
                <w:b/>
                <w:noProof/>
                <w:sz w:val="20"/>
              </w:rPr>
              <w:t>ОБЩО</w:t>
            </w:r>
          </w:p>
        </w:tc>
      </w:tr>
      <w:tr w:rsidR="002A026C" w:rsidRPr="00DD5E5B" w14:paraId="1BCA46E5" w14:textId="77777777">
        <w:trPr>
          <w:gridAfter w:val="8"/>
          <w:wAfter w:w="8211" w:type="dxa"/>
        </w:trPr>
        <w:tc>
          <w:tcPr>
            <w:tcW w:w="3960" w:type="dxa"/>
            <w:vAlign w:val="center"/>
          </w:tcPr>
          <w:p w14:paraId="390BFBDE" w14:textId="77777777" w:rsidR="00202DE4" w:rsidRPr="00DD5E5B" w:rsidRDefault="00202DE4">
            <w:pPr>
              <w:spacing w:before="60" w:after="60"/>
              <w:jc w:val="center"/>
              <w:rPr>
                <w:noProof/>
              </w:rPr>
            </w:pPr>
            <w:r w:rsidRPr="00DD5E5B">
              <w:rPr>
                <w:noProof/>
              </w:rPr>
              <w:t>ГД: „Околна среда“ (ENV)</w:t>
            </w:r>
          </w:p>
        </w:tc>
      </w:tr>
      <w:tr w:rsidR="00795F80" w:rsidRPr="00DD5E5B" w14:paraId="4D2CF9D4" w14:textId="77777777" w:rsidTr="00F854CC">
        <w:trPr>
          <w:trHeight w:val="313"/>
        </w:trPr>
        <w:tc>
          <w:tcPr>
            <w:tcW w:w="6054" w:type="dxa"/>
            <w:gridSpan w:val="3"/>
            <w:vAlign w:val="center"/>
          </w:tcPr>
          <w:p w14:paraId="3A0E9177" w14:textId="77777777" w:rsidR="006274DF" w:rsidRPr="00DD5E5B" w:rsidRDefault="006274DF" w:rsidP="006274DF">
            <w:pPr>
              <w:spacing w:before="20" w:after="20"/>
              <w:rPr>
                <w:noProof/>
              </w:rPr>
            </w:pPr>
            <w:r w:rsidRPr="00DD5E5B">
              <w:rPr>
                <w:rFonts w:ascii="Wingdings" w:hAnsi="Wingdings"/>
                <w:noProof/>
              </w:rPr>
              <w:t>□</w:t>
            </w:r>
            <w:r w:rsidRPr="00DD5E5B">
              <w:rPr>
                <w:noProof/>
              </w:rPr>
              <w:t xml:space="preserve"> Човешки ресурси </w:t>
            </w:r>
          </w:p>
        </w:tc>
        <w:tc>
          <w:tcPr>
            <w:tcW w:w="868" w:type="dxa"/>
          </w:tcPr>
          <w:p w14:paraId="5BEF46A3" w14:textId="77777777" w:rsidR="006274DF" w:rsidRPr="00DD5E5B" w:rsidRDefault="006274DF" w:rsidP="006274DF">
            <w:pPr>
              <w:spacing w:before="20" w:after="20"/>
              <w:jc w:val="right"/>
              <w:rPr>
                <w:noProof/>
                <w:sz w:val="20"/>
              </w:rPr>
            </w:pPr>
          </w:p>
        </w:tc>
        <w:tc>
          <w:tcPr>
            <w:tcW w:w="868" w:type="dxa"/>
          </w:tcPr>
          <w:p w14:paraId="0575D534" w14:textId="77777777" w:rsidR="006274DF" w:rsidRPr="00DD5E5B" w:rsidRDefault="006274DF" w:rsidP="006274DF">
            <w:pPr>
              <w:spacing w:before="20" w:after="20"/>
              <w:jc w:val="right"/>
              <w:rPr>
                <w:noProof/>
                <w:sz w:val="20"/>
              </w:rPr>
            </w:pPr>
            <w:r w:rsidRPr="00DD5E5B">
              <w:rPr>
                <w:noProof/>
              </w:rPr>
              <w:t>0,528</w:t>
            </w:r>
          </w:p>
        </w:tc>
        <w:tc>
          <w:tcPr>
            <w:tcW w:w="868" w:type="dxa"/>
          </w:tcPr>
          <w:p w14:paraId="1480D448" w14:textId="77777777" w:rsidR="006274DF" w:rsidRPr="00DD5E5B" w:rsidRDefault="006274DF" w:rsidP="006274DF">
            <w:pPr>
              <w:spacing w:before="20" w:after="20"/>
              <w:jc w:val="right"/>
              <w:rPr>
                <w:noProof/>
                <w:sz w:val="20"/>
              </w:rPr>
            </w:pPr>
            <w:r w:rsidRPr="00DD5E5B">
              <w:rPr>
                <w:noProof/>
              </w:rPr>
              <w:t>0,699</w:t>
            </w:r>
          </w:p>
        </w:tc>
        <w:tc>
          <w:tcPr>
            <w:tcW w:w="868" w:type="dxa"/>
          </w:tcPr>
          <w:p w14:paraId="2D5C7DF6" w14:textId="77777777" w:rsidR="006274DF" w:rsidRPr="00DD5E5B" w:rsidRDefault="006274DF" w:rsidP="006274DF">
            <w:pPr>
              <w:spacing w:before="20" w:after="20"/>
              <w:jc w:val="right"/>
              <w:rPr>
                <w:noProof/>
                <w:sz w:val="20"/>
              </w:rPr>
            </w:pPr>
            <w:r w:rsidRPr="00DD5E5B">
              <w:rPr>
                <w:noProof/>
              </w:rPr>
              <w:t>0,699</w:t>
            </w:r>
          </w:p>
        </w:tc>
        <w:tc>
          <w:tcPr>
            <w:tcW w:w="868" w:type="dxa"/>
          </w:tcPr>
          <w:p w14:paraId="50591BDC" w14:textId="77777777" w:rsidR="006274DF" w:rsidRPr="00DD5E5B" w:rsidRDefault="006274DF" w:rsidP="006274DF">
            <w:pPr>
              <w:spacing w:before="20" w:after="20"/>
              <w:jc w:val="right"/>
              <w:rPr>
                <w:noProof/>
                <w:sz w:val="20"/>
              </w:rPr>
            </w:pPr>
            <w:r w:rsidRPr="00DD5E5B">
              <w:rPr>
                <w:noProof/>
              </w:rPr>
              <w:t>0,870</w:t>
            </w:r>
          </w:p>
        </w:tc>
        <w:tc>
          <w:tcPr>
            <w:tcW w:w="1777" w:type="dxa"/>
          </w:tcPr>
          <w:p w14:paraId="058EAA6E" w14:textId="77777777" w:rsidR="006274DF" w:rsidRPr="00DD5E5B" w:rsidRDefault="006274DF" w:rsidP="006274DF">
            <w:pPr>
              <w:spacing w:before="20" w:after="20"/>
              <w:jc w:val="right"/>
              <w:rPr>
                <w:b/>
                <w:noProof/>
                <w:sz w:val="20"/>
              </w:rPr>
            </w:pPr>
            <w:r w:rsidRPr="00DD5E5B">
              <w:rPr>
                <w:noProof/>
              </w:rPr>
              <w:t>2,796</w:t>
            </w:r>
          </w:p>
        </w:tc>
      </w:tr>
      <w:tr w:rsidR="002A026C" w:rsidRPr="00DD5E5B" w14:paraId="0B99A539" w14:textId="77777777">
        <w:trPr>
          <w:trHeight w:val="351"/>
        </w:trPr>
        <w:tc>
          <w:tcPr>
            <w:tcW w:w="6054" w:type="dxa"/>
            <w:gridSpan w:val="3"/>
            <w:vAlign w:val="center"/>
          </w:tcPr>
          <w:p w14:paraId="517918E0" w14:textId="77777777" w:rsidR="006274DF" w:rsidRPr="00DD5E5B" w:rsidRDefault="006274DF" w:rsidP="006274DF">
            <w:pPr>
              <w:spacing w:before="20" w:after="20"/>
              <w:rPr>
                <w:noProof/>
              </w:rPr>
            </w:pPr>
            <w:r w:rsidRPr="00DD5E5B">
              <w:rPr>
                <w:rFonts w:ascii="Wingdings" w:hAnsi="Wingdings"/>
                <w:noProof/>
              </w:rPr>
              <w:t>□</w:t>
            </w:r>
            <w:r w:rsidRPr="00DD5E5B">
              <w:rPr>
                <w:noProof/>
              </w:rPr>
              <w:t xml:space="preserve"> Други административни разходи </w:t>
            </w:r>
          </w:p>
        </w:tc>
        <w:tc>
          <w:tcPr>
            <w:tcW w:w="868" w:type="dxa"/>
          </w:tcPr>
          <w:p w14:paraId="2DBC2191" w14:textId="77777777" w:rsidR="006274DF" w:rsidRPr="00DD5E5B" w:rsidRDefault="006274DF" w:rsidP="006274DF">
            <w:pPr>
              <w:spacing w:before="20" w:after="20"/>
              <w:jc w:val="right"/>
              <w:rPr>
                <w:b/>
                <w:noProof/>
                <w:sz w:val="20"/>
              </w:rPr>
            </w:pPr>
            <w:r w:rsidRPr="00DD5E5B">
              <w:rPr>
                <w:noProof/>
              </w:rPr>
              <w:t>0,031</w:t>
            </w:r>
          </w:p>
        </w:tc>
        <w:tc>
          <w:tcPr>
            <w:tcW w:w="868" w:type="dxa"/>
            <w:shd w:val="clear" w:color="auto" w:fill="auto"/>
          </w:tcPr>
          <w:p w14:paraId="25608980" w14:textId="77777777" w:rsidR="006274DF" w:rsidRPr="00DD5E5B" w:rsidRDefault="006274DF" w:rsidP="006274DF">
            <w:pPr>
              <w:spacing w:before="20" w:after="20"/>
              <w:jc w:val="right"/>
              <w:rPr>
                <w:b/>
                <w:noProof/>
                <w:sz w:val="20"/>
              </w:rPr>
            </w:pPr>
            <w:r w:rsidRPr="00DD5E5B">
              <w:rPr>
                <w:noProof/>
              </w:rPr>
              <w:t>0,062</w:t>
            </w:r>
          </w:p>
        </w:tc>
        <w:tc>
          <w:tcPr>
            <w:tcW w:w="868" w:type="dxa"/>
            <w:shd w:val="clear" w:color="auto" w:fill="auto"/>
          </w:tcPr>
          <w:p w14:paraId="0387B478" w14:textId="77777777" w:rsidR="006274DF" w:rsidRPr="00DD5E5B" w:rsidRDefault="006274DF" w:rsidP="006274DF">
            <w:pPr>
              <w:spacing w:before="20" w:after="20"/>
              <w:jc w:val="right"/>
              <w:rPr>
                <w:b/>
                <w:noProof/>
                <w:sz w:val="20"/>
              </w:rPr>
            </w:pPr>
            <w:r w:rsidRPr="00DD5E5B">
              <w:rPr>
                <w:noProof/>
              </w:rPr>
              <w:t>0,110</w:t>
            </w:r>
          </w:p>
        </w:tc>
        <w:tc>
          <w:tcPr>
            <w:tcW w:w="868" w:type="dxa"/>
            <w:shd w:val="clear" w:color="auto" w:fill="auto"/>
          </w:tcPr>
          <w:p w14:paraId="0822FF38" w14:textId="77777777" w:rsidR="006274DF" w:rsidRPr="00DD5E5B" w:rsidRDefault="006274DF" w:rsidP="006274DF">
            <w:pPr>
              <w:spacing w:before="20" w:after="20"/>
              <w:jc w:val="right"/>
              <w:rPr>
                <w:b/>
                <w:noProof/>
                <w:sz w:val="20"/>
              </w:rPr>
            </w:pPr>
            <w:r w:rsidRPr="00DD5E5B">
              <w:rPr>
                <w:noProof/>
              </w:rPr>
              <w:t>0,110</w:t>
            </w:r>
          </w:p>
        </w:tc>
        <w:tc>
          <w:tcPr>
            <w:tcW w:w="868" w:type="dxa"/>
            <w:shd w:val="clear" w:color="auto" w:fill="auto"/>
          </w:tcPr>
          <w:p w14:paraId="41A5AD7C" w14:textId="77777777" w:rsidR="006274DF" w:rsidRPr="00DD5E5B" w:rsidRDefault="006274DF" w:rsidP="006274DF">
            <w:pPr>
              <w:spacing w:before="20" w:after="20"/>
              <w:jc w:val="right"/>
              <w:rPr>
                <w:b/>
                <w:noProof/>
                <w:sz w:val="20"/>
              </w:rPr>
            </w:pPr>
            <w:r w:rsidRPr="00DD5E5B">
              <w:rPr>
                <w:noProof/>
              </w:rPr>
              <w:t>0,110</w:t>
            </w:r>
          </w:p>
        </w:tc>
        <w:tc>
          <w:tcPr>
            <w:tcW w:w="1777" w:type="dxa"/>
            <w:shd w:val="clear" w:color="auto" w:fill="auto"/>
          </w:tcPr>
          <w:p w14:paraId="0BFD32FC" w14:textId="77777777" w:rsidR="006274DF" w:rsidRPr="00DD5E5B" w:rsidRDefault="006274DF" w:rsidP="006274DF">
            <w:pPr>
              <w:spacing w:before="20" w:after="20"/>
              <w:jc w:val="right"/>
              <w:rPr>
                <w:b/>
                <w:noProof/>
                <w:sz w:val="20"/>
              </w:rPr>
            </w:pPr>
            <w:r w:rsidRPr="00DD5E5B">
              <w:rPr>
                <w:noProof/>
              </w:rPr>
              <w:t>0,423</w:t>
            </w:r>
          </w:p>
        </w:tc>
      </w:tr>
      <w:tr w:rsidR="00795F80" w:rsidRPr="00DD5E5B" w14:paraId="6D943F3A" w14:textId="77777777">
        <w:tc>
          <w:tcPr>
            <w:tcW w:w="3960" w:type="dxa"/>
            <w:vAlign w:val="center"/>
          </w:tcPr>
          <w:p w14:paraId="20642D9D" w14:textId="77777777" w:rsidR="000A3F67" w:rsidRPr="00DD5E5B" w:rsidRDefault="000A3F67" w:rsidP="000A3F67">
            <w:pPr>
              <w:jc w:val="center"/>
              <w:rPr>
                <w:b/>
                <w:noProof/>
              </w:rPr>
            </w:pPr>
            <w:r w:rsidRPr="00DD5E5B">
              <w:rPr>
                <w:b/>
                <w:noProof/>
              </w:rPr>
              <w:t>ОБЩО ЗА ГД</w:t>
            </w:r>
            <w:r w:rsidRPr="00DD5E5B">
              <w:rPr>
                <w:noProof/>
              </w:rPr>
              <w:t> „Околна среда“</w:t>
            </w:r>
          </w:p>
        </w:tc>
        <w:tc>
          <w:tcPr>
            <w:tcW w:w="2094" w:type="dxa"/>
            <w:gridSpan w:val="2"/>
          </w:tcPr>
          <w:p w14:paraId="3E369276" w14:textId="77777777" w:rsidR="000A3F67" w:rsidRPr="00DD5E5B" w:rsidRDefault="000A3F67" w:rsidP="000A3F67">
            <w:pPr>
              <w:rPr>
                <w:noProof/>
                <w:sz w:val="14"/>
              </w:rPr>
            </w:pPr>
            <w:r w:rsidRPr="00DD5E5B">
              <w:rPr>
                <w:noProof/>
                <w:sz w:val="18"/>
              </w:rPr>
              <w:t>Бюджетни кредити</w:t>
            </w:r>
          </w:p>
        </w:tc>
        <w:tc>
          <w:tcPr>
            <w:tcW w:w="868" w:type="dxa"/>
          </w:tcPr>
          <w:p w14:paraId="4E9D9C12" w14:textId="77777777" w:rsidR="000A3F67" w:rsidRPr="00DD5E5B" w:rsidRDefault="000A3F67" w:rsidP="000A3F67">
            <w:pPr>
              <w:spacing w:before="60" w:after="60"/>
              <w:jc w:val="right"/>
              <w:rPr>
                <w:noProof/>
                <w:sz w:val="20"/>
              </w:rPr>
            </w:pPr>
            <w:r w:rsidRPr="00DD5E5B">
              <w:rPr>
                <w:noProof/>
              </w:rPr>
              <w:t>0,031</w:t>
            </w:r>
          </w:p>
        </w:tc>
        <w:tc>
          <w:tcPr>
            <w:tcW w:w="868" w:type="dxa"/>
          </w:tcPr>
          <w:p w14:paraId="0F794B43" w14:textId="77777777" w:rsidR="000A3F67" w:rsidRPr="00DD5E5B" w:rsidRDefault="000A3F67" w:rsidP="000A3F67">
            <w:pPr>
              <w:spacing w:before="20" w:after="20"/>
              <w:jc w:val="right"/>
              <w:rPr>
                <w:noProof/>
                <w:sz w:val="20"/>
              </w:rPr>
            </w:pPr>
            <w:r w:rsidRPr="00DD5E5B">
              <w:rPr>
                <w:noProof/>
              </w:rPr>
              <w:t>0,590</w:t>
            </w:r>
          </w:p>
        </w:tc>
        <w:tc>
          <w:tcPr>
            <w:tcW w:w="868" w:type="dxa"/>
          </w:tcPr>
          <w:p w14:paraId="3B491252" w14:textId="77777777" w:rsidR="000A3F67" w:rsidRPr="00DD5E5B" w:rsidRDefault="000A3F67" w:rsidP="000A3F67">
            <w:pPr>
              <w:spacing w:before="20" w:after="20"/>
              <w:jc w:val="right"/>
              <w:rPr>
                <w:noProof/>
                <w:sz w:val="20"/>
              </w:rPr>
            </w:pPr>
            <w:r w:rsidRPr="00DD5E5B">
              <w:rPr>
                <w:noProof/>
              </w:rPr>
              <w:t>0,809</w:t>
            </w:r>
          </w:p>
        </w:tc>
        <w:tc>
          <w:tcPr>
            <w:tcW w:w="868" w:type="dxa"/>
          </w:tcPr>
          <w:p w14:paraId="7D50AA7A" w14:textId="77777777" w:rsidR="000A3F67" w:rsidRPr="00DD5E5B" w:rsidRDefault="000A3F67" w:rsidP="000A3F67">
            <w:pPr>
              <w:spacing w:before="20" w:after="20"/>
              <w:jc w:val="right"/>
              <w:rPr>
                <w:noProof/>
                <w:sz w:val="20"/>
              </w:rPr>
            </w:pPr>
            <w:r w:rsidRPr="00DD5E5B">
              <w:rPr>
                <w:noProof/>
              </w:rPr>
              <w:t>0,809</w:t>
            </w:r>
          </w:p>
        </w:tc>
        <w:tc>
          <w:tcPr>
            <w:tcW w:w="868" w:type="dxa"/>
          </w:tcPr>
          <w:p w14:paraId="1AA91098" w14:textId="77777777" w:rsidR="000A3F67" w:rsidRPr="00DD5E5B" w:rsidRDefault="000A3F67" w:rsidP="000A3F67">
            <w:pPr>
              <w:spacing w:before="20" w:after="20"/>
              <w:jc w:val="right"/>
              <w:rPr>
                <w:noProof/>
                <w:sz w:val="20"/>
              </w:rPr>
            </w:pPr>
            <w:r w:rsidRPr="00DD5E5B">
              <w:rPr>
                <w:noProof/>
              </w:rPr>
              <w:t>0,980</w:t>
            </w:r>
          </w:p>
        </w:tc>
        <w:tc>
          <w:tcPr>
            <w:tcW w:w="1777" w:type="dxa"/>
          </w:tcPr>
          <w:p w14:paraId="62EE5DE0" w14:textId="77777777" w:rsidR="000A3F67" w:rsidRPr="00DD5E5B" w:rsidRDefault="000A3F67" w:rsidP="000A3F67">
            <w:pPr>
              <w:spacing w:before="20" w:after="20"/>
              <w:jc w:val="right"/>
              <w:rPr>
                <w:b/>
                <w:noProof/>
                <w:sz w:val="20"/>
              </w:rPr>
            </w:pPr>
            <w:r w:rsidRPr="00DD5E5B">
              <w:rPr>
                <w:noProof/>
              </w:rPr>
              <w:t>3,219</w:t>
            </w:r>
          </w:p>
        </w:tc>
      </w:tr>
    </w:tbl>
    <w:p w14:paraId="08E88699" w14:textId="2EF8847B" w:rsidR="00F234C3" w:rsidRPr="00DD5E5B" w:rsidRDefault="00F234C3" w:rsidP="00F234C3">
      <w:pPr>
        <w:jc w:val="right"/>
        <w:rPr>
          <w:noProof/>
          <w:sz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1777"/>
      </w:tblGrid>
      <w:tr w:rsidR="00F830B7" w:rsidRPr="00DD5E5B" w14:paraId="67679618" w14:textId="77777777">
        <w:tc>
          <w:tcPr>
            <w:tcW w:w="3960" w:type="dxa"/>
            <w:tcBorders>
              <w:top w:val="nil"/>
              <w:left w:val="nil"/>
              <w:right w:val="nil"/>
            </w:tcBorders>
            <w:vAlign w:val="center"/>
          </w:tcPr>
          <w:p w14:paraId="5B80525A" w14:textId="77777777" w:rsidR="00F234C3" w:rsidRPr="00DD5E5B" w:rsidRDefault="00F234C3">
            <w:pPr>
              <w:jc w:val="center"/>
              <w:rPr>
                <w:noProof/>
              </w:rPr>
            </w:pPr>
          </w:p>
        </w:tc>
        <w:tc>
          <w:tcPr>
            <w:tcW w:w="1560" w:type="dxa"/>
            <w:tcBorders>
              <w:top w:val="nil"/>
              <w:left w:val="nil"/>
              <w:right w:val="nil"/>
            </w:tcBorders>
          </w:tcPr>
          <w:p w14:paraId="64E43E6E" w14:textId="77777777" w:rsidR="00F234C3" w:rsidRPr="00DD5E5B" w:rsidRDefault="00F234C3">
            <w:pPr>
              <w:rPr>
                <w:noProof/>
                <w:sz w:val="20"/>
              </w:rPr>
            </w:pPr>
          </w:p>
        </w:tc>
        <w:tc>
          <w:tcPr>
            <w:tcW w:w="534" w:type="dxa"/>
            <w:tcBorders>
              <w:top w:val="nil"/>
              <w:left w:val="nil"/>
            </w:tcBorders>
          </w:tcPr>
          <w:p w14:paraId="233BE5D8" w14:textId="77777777" w:rsidR="00F234C3" w:rsidRPr="00DD5E5B" w:rsidRDefault="00F234C3">
            <w:pPr>
              <w:jc w:val="center"/>
              <w:rPr>
                <w:noProof/>
                <w:sz w:val="20"/>
              </w:rPr>
            </w:pPr>
          </w:p>
        </w:tc>
        <w:tc>
          <w:tcPr>
            <w:tcW w:w="868" w:type="dxa"/>
            <w:vAlign w:val="center"/>
          </w:tcPr>
          <w:p w14:paraId="4BED47D0" w14:textId="77777777" w:rsidR="00F234C3" w:rsidRPr="00DD5E5B" w:rsidRDefault="00F234C3">
            <w:pPr>
              <w:jc w:val="center"/>
              <w:rPr>
                <w:noProof/>
                <w:sz w:val="20"/>
              </w:rPr>
            </w:pPr>
            <w:r w:rsidRPr="00DD5E5B">
              <w:rPr>
                <w:noProof/>
                <w:sz w:val="20"/>
              </w:rPr>
              <w:t>2023 г.</w:t>
            </w:r>
          </w:p>
        </w:tc>
        <w:tc>
          <w:tcPr>
            <w:tcW w:w="868" w:type="dxa"/>
            <w:vAlign w:val="center"/>
          </w:tcPr>
          <w:p w14:paraId="68E8E72D" w14:textId="77777777" w:rsidR="00F234C3" w:rsidRPr="00DD5E5B" w:rsidRDefault="00F234C3">
            <w:pPr>
              <w:jc w:val="center"/>
              <w:rPr>
                <w:noProof/>
                <w:sz w:val="20"/>
              </w:rPr>
            </w:pPr>
            <w:r w:rsidRPr="00DD5E5B">
              <w:rPr>
                <w:noProof/>
                <w:sz w:val="20"/>
              </w:rPr>
              <w:t>2024 г.</w:t>
            </w:r>
          </w:p>
        </w:tc>
        <w:tc>
          <w:tcPr>
            <w:tcW w:w="868" w:type="dxa"/>
            <w:vAlign w:val="center"/>
          </w:tcPr>
          <w:p w14:paraId="49F9A9C6" w14:textId="77777777" w:rsidR="00F234C3" w:rsidRPr="00DD5E5B" w:rsidRDefault="00F234C3">
            <w:pPr>
              <w:jc w:val="center"/>
              <w:rPr>
                <w:noProof/>
                <w:sz w:val="20"/>
              </w:rPr>
            </w:pPr>
            <w:r w:rsidRPr="00DD5E5B">
              <w:rPr>
                <w:noProof/>
                <w:sz w:val="20"/>
              </w:rPr>
              <w:t>2025 г.</w:t>
            </w:r>
          </w:p>
        </w:tc>
        <w:tc>
          <w:tcPr>
            <w:tcW w:w="868" w:type="dxa"/>
            <w:vAlign w:val="center"/>
          </w:tcPr>
          <w:p w14:paraId="09F2F783" w14:textId="77777777" w:rsidR="00F234C3" w:rsidRPr="00DD5E5B" w:rsidRDefault="00F234C3">
            <w:pPr>
              <w:jc w:val="center"/>
              <w:rPr>
                <w:noProof/>
                <w:sz w:val="20"/>
              </w:rPr>
            </w:pPr>
            <w:r w:rsidRPr="00DD5E5B">
              <w:rPr>
                <w:noProof/>
                <w:sz w:val="20"/>
              </w:rPr>
              <w:t>2026 г.</w:t>
            </w:r>
          </w:p>
        </w:tc>
        <w:tc>
          <w:tcPr>
            <w:tcW w:w="868" w:type="dxa"/>
            <w:vAlign w:val="center"/>
          </w:tcPr>
          <w:p w14:paraId="490E0341" w14:textId="77777777" w:rsidR="00F234C3" w:rsidRPr="00DD5E5B" w:rsidRDefault="00F234C3">
            <w:pPr>
              <w:jc w:val="center"/>
              <w:rPr>
                <w:b/>
                <w:noProof/>
                <w:sz w:val="18"/>
              </w:rPr>
            </w:pPr>
            <w:r w:rsidRPr="00DD5E5B">
              <w:rPr>
                <w:noProof/>
                <w:sz w:val="18"/>
              </w:rPr>
              <w:t xml:space="preserve">2027 г. </w:t>
            </w:r>
          </w:p>
        </w:tc>
        <w:tc>
          <w:tcPr>
            <w:tcW w:w="1777" w:type="dxa"/>
            <w:vAlign w:val="center"/>
          </w:tcPr>
          <w:p w14:paraId="399FA3F7" w14:textId="77777777" w:rsidR="00F234C3" w:rsidRPr="00DD5E5B" w:rsidRDefault="00F234C3">
            <w:pPr>
              <w:jc w:val="center"/>
              <w:rPr>
                <w:b/>
                <w:noProof/>
                <w:sz w:val="20"/>
              </w:rPr>
            </w:pPr>
            <w:r w:rsidRPr="00DD5E5B">
              <w:rPr>
                <w:b/>
                <w:noProof/>
                <w:sz w:val="20"/>
              </w:rPr>
              <w:t>ОБЩО</w:t>
            </w:r>
          </w:p>
        </w:tc>
      </w:tr>
      <w:tr w:rsidR="00F234C3" w:rsidRPr="00DD5E5B" w14:paraId="2276677B" w14:textId="77777777">
        <w:tc>
          <w:tcPr>
            <w:tcW w:w="3960" w:type="dxa"/>
            <w:gridSpan w:val="9"/>
            <w:vAlign w:val="center"/>
          </w:tcPr>
          <w:p w14:paraId="160A4143" w14:textId="62A08029" w:rsidR="00F234C3" w:rsidRPr="00DD5E5B" w:rsidRDefault="00F234C3">
            <w:pPr>
              <w:spacing w:before="60" w:after="60"/>
              <w:jc w:val="center"/>
              <w:rPr>
                <w:noProof/>
              </w:rPr>
            </w:pPr>
            <w:r w:rsidRPr="00DD5E5B">
              <w:rPr>
                <w:noProof/>
              </w:rPr>
              <w:t>ГД: ЕВРОСТАТ</w:t>
            </w:r>
          </w:p>
        </w:tc>
      </w:tr>
      <w:tr w:rsidR="00F234C3" w:rsidRPr="00DD5E5B" w14:paraId="6E16EDB2" w14:textId="77777777">
        <w:trPr>
          <w:trHeight w:val="313"/>
        </w:trPr>
        <w:tc>
          <w:tcPr>
            <w:tcW w:w="6054" w:type="dxa"/>
            <w:gridSpan w:val="3"/>
            <w:vAlign w:val="center"/>
          </w:tcPr>
          <w:p w14:paraId="336C9FBE" w14:textId="77777777" w:rsidR="00F234C3" w:rsidRPr="00DD5E5B" w:rsidRDefault="00F234C3">
            <w:pPr>
              <w:spacing w:before="20" w:after="20"/>
              <w:rPr>
                <w:noProof/>
              </w:rPr>
            </w:pPr>
            <w:r w:rsidRPr="00DD5E5B">
              <w:rPr>
                <w:rFonts w:ascii="Wingdings" w:hAnsi="Wingdings"/>
                <w:noProof/>
              </w:rPr>
              <w:t>□</w:t>
            </w:r>
            <w:r w:rsidRPr="00DD5E5B">
              <w:rPr>
                <w:noProof/>
              </w:rPr>
              <w:t xml:space="preserve"> Човешки ресурси </w:t>
            </w:r>
          </w:p>
        </w:tc>
        <w:tc>
          <w:tcPr>
            <w:tcW w:w="868" w:type="dxa"/>
          </w:tcPr>
          <w:p w14:paraId="69390F7E" w14:textId="77777777" w:rsidR="00F234C3" w:rsidRPr="00DD5E5B" w:rsidRDefault="00F234C3">
            <w:pPr>
              <w:spacing w:before="20" w:after="20"/>
              <w:jc w:val="right"/>
              <w:rPr>
                <w:noProof/>
                <w:sz w:val="20"/>
              </w:rPr>
            </w:pPr>
          </w:p>
        </w:tc>
        <w:tc>
          <w:tcPr>
            <w:tcW w:w="868" w:type="dxa"/>
          </w:tcPr>
          <w:p w14:paraId="4D143BF3" w14:textId="6E6A9AE6" w:rsidR="00F234C3" w:rsidRPr="00DD5E5B" w:rsidRDefault="00F234C3">
            <w:pPr>
              <w:spacing w:before="20" w:after="20"/>
              <w:jc w:val="right"/>
              <w:rPr>
                <w:noProof/>
                <w:sz w:val="20"/>
              </w:rPr>
            </w:pPr>
            <w:r w:rsidRPr="00DD5E5B">
              <w:rPr>
                <w:noProof/>
              </w:rPr>
              <w:t>0,342</w:t>
            </w:r>
          </w:p>
        </w:tc>
        <w:tc>
          <w:tcPr>
            <w:tcW w:w="868" w:type="dxa"/>
          </w:tcPr>
          <w:p w14:paraId="1C4CB7B1" w14:textId="51C1F14C" w:rsidR="00F234C3" w:rsidRPr="00DD5E5B" w:rsidRDefault="00F234C3">
            <w:pPr>
              <w:spacing w:before="20" w:after="20"/>
              <w:jc w:val="right"/>
              <w:rPr>
                <w:noProof/>
                <w:sz w:val="20"/>
              </w:rPr>
            </w:pPr>
            <w:r w:rsidRPr="00DD5E5B">
              <w:rPr>
                <w:noProof/>
              </w:rPr>
              <w:t>0,342</w:t>
            </w:r>
          </w:p>
        </w:tc>
        <w:tc>
          <w:tcPr>
            <w:tcW w:w="868" w:type="dxa"/>
          </w:tcPr>
          <w:p w14:paraId="462FAFAE" w14:textId="39C61F9E" w:rsidR="00F234C3" w:rsidRPr="00DD5E5B" w:rsidRDefault="00F234C3">
            <w:pPr>
              <w:spacing w:before="20" w:after="20"/>
              <w:jc w:val="right"/>
              <w:rPr>
                <w:noProof/>
                <w:sz w:val="20"/>
              </w:rPr>
            </w:pPr>
            <w:r w:rsidRPr="00DD5E5B">
              <w:rPr>
                <w:noProof/>
              </w:rPr>
              <w:t>0,433</w:t>
            </w:r>
          </w:p>
        </w:tc>
        <w:tc>
          <w:tcPr>
            <w:tcW w:w="868" w:type="dxa"/>
          </w:tcPr>
          <w:p w14:paraId="2E7390C3" w14:textId="227ADE81" w:rsidR="00F234C3" w:rsidRPr="00DD5E5B" w:rsidRDefault="00F234C3">
            <w:pPr>
              <w:spacing w:before="20" w:after="20"/>
              <w:jc w:val="right"/>
              <w:rPr>
                <w:noProof/>
                <w:sz w:val="20"/>
              </w:rPr>
            </w:pPr>
            <w:r w:rsidRPr="00DD5E5B">
              <w:rPr>
                <w:noProof/>
              </w:rPr>
              <w:t>0,433</w:t>
            </w:r>
          </w:p>
        </w:tc>
        <w:tc>
          <w:tcPr>
            <w:tcW w:w="1777" w:type="dxa"/>
          </w:tcPr>
          <w:p w14:paraId="2285478F" w14:textId="21E935AB" w:rsidR="00F234C3" w:rsidRPr="00DD5E5B" w:rsidRDefault="004F51AC">
            <w:pPr>
              <w:spacing w:before="20" w:after="20"/>
              <w:jc w:val="right"/>
              <w:rPr>
                <w:b/>
                <w:noProof/>
                <w:sz w:val="20"/>
              </w:rPr>
            </w:pPr>
            <w:r w:rsidRPr="00DD5E5B">
              <w:rPr>
                <w:noProof/>
              </w:rPr>
              <w:t>1,550</w:t>
            </w:r>
          </w:p>
        </w:tc>
      </w:tr>
      <w:tr w:rsidR="00D75B04" w:rsidRPr="00DD5E5B" w14:paraId="13B243F0" w14:textId="77777777">
        <w:trPr>
          <w:trHeight w:val="351"/>
        </w:trPr>
        <w:tc>
          <w:tcPr>
            <w:tcW w:w="6054" w:type="dxa"/>
            <w:gridSpan w:val="3"/>
            <w:vAlign w:val="center"/>
          </w:tcPr>
          <w:p w14:paraId="00A9C113" w14:textId="77777777" w:rsidR="00F234C3" w:rsidRPr="00DD5E5B" w:rsidRDefault="00F234C3">
            <w:pPr>
              <w:spacing w:before="20" w:after="20"/>
              <w:rPr>
                <w:noProof/>
              </w:rPr>
            </w:pPr>
            <w:r w:rsidRPr="00DD5E5B">
              <w:rPr>
                <w:rFonts w:ascii="Wingdings" w:hAnsi="Wingdings"/>
                <w:noProof/>
              </w:rPr>
              <w:t>□</w:t>
            </w:r>
            <w:r w:rsidRPr="00DD5E5B">
              <w:rPr>
                <w:noProof/>
              </w:rPr>
              <w:t xml:space="preserve"> Други административни разходи </w:t>
            </w:r>
          </w:p>
        </w:tc>
        <w:tc>
          <w:tcPr>
            <w:tcW w:w="868" w:type="dxa"/>
          </w:tcPr>
          <w:p w14:paraId="0B60AFAD" w14:textId="5882BABF" w:rsidR="00F234C3" w:rsidRPr="00DD5E5B" w:rsidRDefault="00F234C3">
            <w:pPr>
              <w:spacing w:before="20" w:after="20"/>
              <w:jc w:val="right"/>
              <w:rPr>
                <w:b/>
                <w:noProof/>
                <w:sz w:val="20"/>
              </w:rPr>
            </w:pPr>
            <w:r w:rsidRPr="00DD5E5B">
              <w:rPr>
                <w:noProof/>
              </w:rPr>
              <w:t>0,000</w:t>
            </w:r>
          </w:p>
        </w:tc>
        <w:tc>
          <w:tcPr>
            <w:tcW w:w="868" w:type="dxa"/>
            <w:shd w:val="clear" w:color="auto" w:fill="auto"/>
          </w:tcPr>
          <w:p w14:paraId="1740350D" w14:textId="5F0F62D8" w:rsidR="00F234C3" w:rsidRPr="00DD5E5B" w:rsidRDefault="00F234C3">
            <w:pPr>
              <w:spacing w:before="20" w:after="20"/>
              <w:jc w:val="right"/>
              <w:rPr>
                <w:b/>
                <w:noProof/>
                <w:sz w:val="20"/>
              </w:rPr>
            </w:pPr>
            <w:r w:rsidRPr="00DD5E5B">
              <w:rPr>
                <w:noProof/>
              </w:rPr>
              <w:t>0,000</w:t>
            </w:r>
          </w:p>
        </w:tc>
        <w:tc>
          <w:tcPr>
            <w:tcW w:w="868" w:type="dxa"/>
            <w:shd w:val="clear" w:color="auto" w:fill="auto"/>
          </w:tcPr>
          <w:p w14:paraId="153FF15B" w14:textId="68D99B28" w:rsidR="00F234C3" w:rsidRPr="00DD5E5B" w:rsidRDefault="00F234C3">
            <w:pPr>
              <w:spacing w:before="20" w:after="20"/>
              <w:jc w:val="right"/>
              <w:rPr>
                <w:b/>
                <w:noProof/>
                <w:sz w:val="20"/>
              </w:rPr>
            </w:pPr>
            <w:r w:rsidRPr="00DD5E5B">
              <w:rPr>
                <w:noProof/>
              </w:rPr>
              <w:t>0,000</w:t>
            </w:r>
          </w:p>
        </w:tc>
        <w:tc>
          <w:tcPr>
            <w:tcW w:w="868" w:type="dxa"/>
            <w:shd w:val="clear" w:color="auto" w:fill="auto"/>
          </w:tcPr>
          <w:p w14:paraId="511ADFAD" w14:textId="7384E4C8" w:rsidR="00F234C3" w:rsidRPr="00DD5E5B" w:rsidRDefault="00F234C3">
            <w:pPr>
              <w:spacing w:before="20" w:after="20"/>
              <w:jc w:val="right"/>
              <w:rPr>
                <w:b/>
                <w:noProof/>
                <w:sz w:val="20"/>
              </w:rPr>
            </w:pPr>
            <w:r w:rsidRPr="00DD5E5B">
              <w:rPr>
                <w:noProof/>
              </w:rPr>
              <w:t>0,000</w:t>
            </w:r>
          </w:p>
        </w:tc>
        <w:tc>
          <w:tcPr>
            <w:tcW w:w="868" w:type="dxa"/>
            <w:shd w:val="clear" w:color="auto" w:fill="auto"/>
          </w:tcPr>
          <w:p w14:paraId="0F03C71B" w14:textId="2C32B797" w:rsidR="00F234C3" w:rsidRPr="00DD5E5B" w:rsidRDefault="00F234C3">
            <w:pPr>
              <w:spacing w:before="20" w:after="20"/>
              <w:jc w:val="right"/>
              <w:rPr>
                <w:b/>
                <w:noProof/>
                <w:sz w:val="20"/>
              </w:rPr>
            </w:pPr>
            <w:r w:rsidRPr="00DD5E5B">
              <w:rPr>
                <w:noProof/>
              </w:rPr>
              <w:t>0,000</w:t>
            </w:r>
          </w:p>
        </w:tc>
        <w:tc>
          <w:tcPr>
            <w:tcW w:w="1777" w:type="dxa"/>
            <w:shd w:val="clear" w:color="auto" w:fill="auto"/>
          </w:tcPr>
          <w:p w14:paraId="1EFA0B1C" w14:textId="71C13879" w:rsidR="00F234C3" w:rsidRPr="00DD5E5B" w:rsidRDefault="00F234C3">
            <w:pPr>
              <w:spacing w:before="20" w:after="20"/>
              <w:jc w:val="right"/>
              <w:rPr>
                <w:b/>
                <w:noProof/>
                <w:sz w:val="20"/>
              </w:rPr>
            </w:pPr>
            <w:r w:rsidRPr="00DD5E5B">
              <w:rPr>
                <w:noProof/>
              </w:rPr>
              <w:t>0,000</w:t>
            </w:r>
          </w:p>
        </w:tc>
      </w:tr>
      <w:tr w:rsidR="00F234C3" w:rsidRPr="00DD5E5B" w14:paraId="6281A0D8" w14:textId="77777777">
        <w:tc>
          <w:tcPr>
            <w:tcW w:w="3960" w:type="dxa"/>
            <w:vAlign w:val="center"/>
          </w:tcPr>
          <w:p w14:paraId="183C11FE" w14:textId="4CC89257" w:rsidR="00F234C3" w:rsidRPr="00DD5E5B" w:rsidRDefault="00F234C3">
            <w:pPr>
              <w:jc w:val="center"/>
              <w:rPr>
                <w:b/>
                <w:noProof/>
              </w:rPr>
            </w:pPr>
            <w:r w:rsidRPr="00DD5E5B">
              <w:rPr>
                <w:b/>
                <w:noProof/>
              </w:rPr>
              <w:t xml:space="preserve">ОБЩО за ГД </w:t>
            </w:r>
            <w:r w:rsidRPr="00DD5E5B">
              <w:rPr>
                <w:noProof/>
              </w:rPr>
              <w:t>„Евростат“</w:t>
            </w:r>
          </w:p>
        </w:tc>
        <w:tc>
          <w:tcPr>
            <w:tcW w:w="2094" w:type="dxa"/>
            <w:gridSpan w:val="2"/>
          </w:tcPr>
          <w:p w14:paraId="538AE941" w14:textId="77777777" w:rsidR="00F234C3" w:rsidRPr="00DD5E5B" w:rsidRDefault="00F234C3">
            <w:pPr>
              <w:rPr>
                <w:noProof/>
                <w:sz w:val="14"/>
              </w:rPr>
            </w:pPr>
            <w:r w:rsidRPr="00DD5E5B">
              <w:rPr>
                <w:noProof/>
                <w:sz w:val="18"/>
              </w:rPr>
              <w:t>Бюджетни кредити</w:t>
            </w:r>
          </w:p>
        </w:tc>
        <w:tc>
          <w:tcPr>
            <w:tcW w:w="868" w:type="dxa"/>
          </w:tcPr>
          <w:p w14:paraId="1323545C" w14:textId="61D6CEFB" w:rsidR="00F234C3" w:rsidRPr="00DD5E5B" w:rsidRDefault="00F234C3">
            <w:pPr>
              <w:spacing w:before="60" w:after="60"/>
              <w:jc w:val="right"/>
              <w:rPr>
                <w:noProof/>
                <w:sz w:val="20"/>
              </w:rPr>
            </w:pPr>
            <w:r w:rsidRPr="00DD5E5B">
              <w:rPr>
                <w:noProof/>
              </w:rPr>
              <w:t>0,000</w:t>
            </w:r>
          </w:p>
        </w:tc>
        <w:tc>
          <w:tcPr>
            <w:tcW w:w="868" w:type="dxa"/>
          </w:tcPr>
          <w:p w14:paraId="4D67F68F" w14:textId="5271D3E4" w:rsidR="00F234C3" w:rsidRPr="00DD5E5B" w:rsidRDefault="00F234C3">
            <w:pPr>
              <w:spacing w:before="20" w:after="20"/>
              <w:jc w:val="right"/>
              <w:rPr>
                <w:noProof/>
                <w:sz w:val="20"/>
              </w:rPr>
            </w:pPr>
            <w:r w:rsidRPr="00DD5E5B">
              <w:rPr>
                <w:noProof/>
              </w:rPr>
              <w:t>0,342</w:t>
            </w:r>
          </w:p>
        </w:tc>
        <w:tc>
          <w:tcPr>
            <w:tcW w:w="868" w:type="dxa"/>
          </w:tcPr>
          <w:p w14:paraId="286A9B13" w14:textId="264C188E" w:rsidR="00F234C3" w:rsidRPr="00DD5E5B" w:rsidRDefault="00F234C3">
            <w:pPr>
              <w:spacing w:before="20" w:after="20"/>
              <w:jc w:val="right"/>
              <w:rPr>
                <w:noProof/>
                <w:sz w:val="20"/>
              </w:rPr>
            </w:pPr>
            <w:r w:rsidRPr="00DD5E5B">
              <w:rPr>
                <w:noProof/>
              </w:rPr>
              <w:t>0,342</w:t>
            </w:r>
          </w:p>
        </w:tc>
        <w:tc>
          <w:tcPr>
            <w:tcW w:w="868" w:type="dxa"/>
          </w:tcPr>
          <w:p w14:paraId="1CCBFA8D" w14:textId="2BA42184" w:rsidR="00F234C3" w:rsidRPr="00DD5E5B" w:rsidRDefault="00F234C3">
            <w:pPr>
              <w:spacing w:before="20" w:after="20"/>
              <w:jc w:val="right"/>
              <w:rPr>
                <w:noProof/>
                <w:sz w:val="20"/>
              </w:rPr>
            </w:pPr>
            <w:r w:rsidRPr="00DD5E5B">
              <w:rPr>
                <w:noProof/>
              </w:rPr>
              <w:t>0,433</w:t>
            </w:r>
          </w:p>
        </w:tc>
        <w:tc>
          <w:tcPr>
            <w:tcW w:w="868" w:type="dxa"/>
          </w:tcPr>
          <w:p w14:paraId="5857B41C" w14:textId="5CB96855" w:rsidR="00F234C3" w:rsidRPr="00DD5E5B" w:rsidRDefault="00F234C3">
            <w:pPr>
              <w:spacing w:before="20" w:after="20"/>
              <w:jc w:val="right"/>
              <w:rPr>
                <w:noProof/>
                <w:sz w:val="20"/>
              </w:rPr>
            </w:pPr>
            <w:r w:rsidRPr="00DD5E5B">
              <w:rPr>
                <w:noProof/>
              </w:rPr>
              <w:t>0,433</w:t>
            </w:r>
          </w:p>
        </w:tc>
        <w:tc>
          <w:tcPr>
            <w:tcW w:w="1777" w:type="dxa"/>
          </w:tcPr>
          <w:p w14:paraId="37A57B8D" w14:textId="077A05DD" w:rsidR="00F234C3" w:rsidRPr="00DD5E5B" w:rsidRDefault="005B50D9">
            <w:pPr>
              <w:spacing w:before="20" w:after="20"/>
              <w:jc w:val="right"/>
              <w:rPr>
                <w:b/>
                <w:noProof/>
                <w:sz w:val="20"/>
              </w:rPr>
            </w:pPr>
            <w:r w:rsidRPr="00DD5E5B">
              <w:rPr>
                <w:noProof/>
              </w:rPr>
              <w:t>1,550</w:t>
            </w:r>
          </w:p>
        </w:tc>
      </w:tr>
    </w:tbl>
    <w:p w14:paraId="6B4A80A4" w14:textId="67E98480" w:rsidR="00A610D4" w:rsidRPr="00DD5E5B" w:rsidRDefault="00695EFB">
      <w:pPr>
        <w:rPr>
          <w:noProof/>
        </w:rPr>
      </w:pPr>
      <w:r w:rsidRPr="00DD5E5B">
        <w:rPr>
          <w:noProof/>
        </w:rPr>
        <w:t>Разходите за ЕПРВ (степен AD/AST) се изчисляват на 171 000 евро/година, а за договорно наети служители — на 91 000 евро/ година. Другите административни разходи са за заседания на Комитета и експертните групи, командировки и други разходи, свързани с този персонал.</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1777"/>
      </w:tblGrid>
      <w:tr w:rsidR="001C5CFD" w:rsidRPr="00DD5E5B" w14:paraId="21D402E9" w14:textId="77777777">
        <w:tc>
          <w:tcPr>
            <w:tcW w:w="3960" w:type="dxa"/>
            <w:shd w:val="thinDiagStripe" w:color="C0C0C0" w:fill="auto"/>
            <w:vAlign w:val="center"/>
          </w:tcPr>
          <w:p w14:paraId="2435F510" w14:textId="77777777" w:rsidR="00C4306A" w:rsidRPr="00DD5E5B" w:rsidRDefault="00C4306A" w:rsidP="00C4306A">
            <w:pPr>
              <w:jc w:val="center"/>
              <w:rPr>
                <w:b/>
                <w:noProof/>
              </w:rPr>
            </w:pPr>
            <w:r w:rsidRPr="00DD5E5B">
              <w:rPr>
                <w:b/>
                <w:noProof/>
              </w:rPr>
              <w:t>ОБЩО бюджетни кредити</w:t>
            </w:r>
            <w:r w:rsidRPr="00DD5E5B">
              <w:rPr>
                <w:noProof/>
              </w:rPr>
              <w:t xml:space="preserve"> </w:t>
            </w:r>
            <w:r w:rsidRPr="00DD5E5B">
              <w:rPr>
                <w:noProof/>
              </w:rPr>
              <w:br/>
            </w:r>
            <w:r w:rsidRPr="00DD5E5B">
              <w:rPr>
                <w:b/>
                <w:noProof/>
              </w:rPr>
              <w:t>по ФУНКЦИЯ 7</w:t>
            </w:r>
            <w:r w:rsidRPr="00DD5E5B">
              <w:rPr>
                <w:noProof/>
              </w:rPr>
              <w:t xml:space="preserve"> </w:t>
            </w:r>
            <w:r w:rsidRPr="00DD5E5B">
              <w:rPr>
                <w:noProof/>
              </w:rPr>
              <w:br/>
              <w:t>от многогодишната финансова рамка</w:t>
            </w:r>
            <w:r w:rsidRPr="00DD5E5B">
              <w:rPr>
                <w:b/>
                <w:noProof/>
              </w:rPr>
              <w:t xml:space="preserve"> </w:t>
            </w:r>
          </w:p>
        </w:tc>
        <w:tc>
          <w:tcPr>
            <w:tcW w:w="2094" w:type="dxa"/>
            <w:vAlign w:val="center"/>
          </w:tcPr>
          <w:p w14:paraId="4507266D" w14:textId="77777777" w:rsidR="00C4306A" w:rsidRPr="00DD5E5B" w:rsidRDefault="00C4306A" w:rsidP="00C4306A">
            <w:pPr>
              <w:spacing w:before="40" w:after="40"/>
              <w:rPr>
                <w:noProof/>
              </w:rPr>
            </w:pPr>
            <w:r w:rsidRPr="00DD5E5B">
              <w:rPr>
                <w:noProof/>
                <w:sz w:val="18"/>
              </w:rPr>
              <w:t>(Общо поети задължения = Общо плащания)</w:t>
            </w:r>
          </w:p>
        </w:tc>
        <w:tc>
          <w:tcPr>
            <w:tcW w:w="868" w:type="dxa"/>
          </w:tcPr>
          <w:p w14:paraId="3E5A059B" w14:textId="53FA4E20" w:rsidR="00C4306A" w:rsidRPr="00DD5E5B" w:rsidRDefault="007D2C38" w:rsidP="00C4306A">
            <w:pPr>
              <w:spacing w:before="20" w:after="20"/>
              <w:jc w:val="right"/>
              <w:rPr>
                <w:noProof/>
                <w:sz w:val="20"/>
              </w:rPr>
            </w:pPr>
            <w:r w:rsidRPr="00DD5E5B">
              <w:rPr>
                <w:noProof/>
              </w:rPr>
              <w:t>0,031</w:t>
            </w:r>
          </w:p>
        </w:tc>
        <w:tc>
          <w:tcPr>
            <w:tcW w:w="868" w:type="dxa"/>
            <w:shd w:val="clear" w:color="auto" w:fill="auto"/>
          </w:tcPr>
          <w:p w14:paraId="1E95D544" w14:textId="44941218" w:rsidR="00C4306A" w:rsidRPr="00DD5E5B" w:rsidRDefault="007D2C38" w:rsidP="00C4306A">
            <w:pPr>
              <w:spacing w:before="20" w:after="20"/>
              <w:jc w:val="right"/>
              <w:rPr>
                <w:noProof/>
                <w:sz w:val="20"/>
              </w:rPr>
            </w:pPr>
            <w:r w:rsidRPr="00DD5E5B">
              <w:rPr>
                <w:noProof/>
              </w:rPr>
              <w:t>0,932</w:t>
            </w:r>
          </w:p>
        </w:tc>
        <w:tc>
          <w:tcPr>
            <w:tcW w:w="868" w:type="dxa"/>
            <w:shd w:val="clear" w:color="auto" w:fill="auto"/>
          </w:tcPr>
          <w:p w14:paraId="75234FE4" w14:textId="7F86EED8" w:rsidR="00C4306A" w:rsidRPr="00DD5E5B" w:rsidRDefault="007D2C38" w:rsidP="00C4306A">
            <w:pPr>
              <w:spacing w:before="20" w:after="20"/>
              <w:jc w:val="right"/>
              <w:rPr>
                <w:noProof/>
                <w:sz w:val="20"/>
              </w:rPr>
            </w:pPr>
            <w:r w:rsidRPr="00DD5E5B">
              <w:rPr>
                <w:noProof/>
              </w:rPr>
              <w:t>1,151</w:t>
            </w:r>
          </w:p>
        </w:tc>
        <w:tc>
          <w:tcPr>
            <w:tcW w:w="868" w:type="dxa"/>
            <w:shd w:val="clear" w:color="auto" w:fill="auto"/>
          </w:tcPr>
          <w:p w14:paraId="66BCD4E3" w14:textId="7685C349" w:rsidR="00C4306A" w:rsidRPr="00DD5E5B" w:rsidRDefault="007D2C38" w:rsidP="00C4306A">
            <w:pPr>
              <w:spacing w:before="20" w:after="20"/>
              <w:jc w:val="right"/>
              <w:rPr>
                <w:noProof/>
                <w:sz w:val="20"/>
              </w:rPr>
            </w:pPr>
            <w:r w:rsidRPr="00DD5E5B">
              <w:rPr>
                <w:noProof/>
              </w:rPr>
              <w:t>1,242</w:t>
            </w:r>
          </w:p>
        </w:tc>
        <w:tc>
          <w:tcPr>
            <w:tcW w:w="868" w:type="dxa"/>
            <w:shd w:val="clear" w:color="auto" w:fill="auto"/>
          </w:tcPr>
          <w:p w14:paraId="753FFA6E" w14:textId="04A1BA3D" w:rsidR="00C4306A" w:rsidRPr="00DD5E5B" w:rsidRDefault="007D2C38" w:rsidP="00C4306A">
            <w:pPr>
              <w:spacing w:before="20" w:after="20"/>
              <w:jc w:val="right"/>
              <w:rPr>
                <w:noProof/>
                <w:sz w:val="20"/>
              </w:rPr>
            </w:pPr>
            <w:r w:rsidRPr="00DD5E5B">
              <w:rPr>
                <w:noProof/>
              </w:rPr>
              <w:t>1,413</w:t>
            </w:r>
          </w:p>
        </w:tc>
        <w:tc>
          <w:tcPr>
            <w:tcW w:w="1777" w:type="dxa"/>
            <w:shd w:val="clear" w:color="auto" w:fill="auto"/>
          </w:tcPr>
          <w:p w14:paraId="3277325E" w14:textId="4B726D3B" w:rsidR="00C4306A" w:rsidRPr="00DD5E5B" w:rsidRDefault="007D2C38" w:rsidP="00C4306A">
            <w:pPr>
              <w:spacing w:before="20" w:after="20"/>
              <w:jc w:val="right"/>
              <w:rPr>
                <w:b/>
                <w:noProof/>
                <w:sz w:val="20"/>
              </w:rPr>
            </w:pPr>
            <w:r w:rsidRPr="00DD5E5B">
              <w:rPr>
                <w:noProof/>
              </w:rPr>
              <w:t>4,769</w:t>
            </w:r>
          </w:p>
        </w:tc>
      </w:tr>
    </w:tbl>
    <w:p w14:paraId="5D80786A" w14:textId="77777777" w:rsidR="00A610D4" w:rsidRPr="00DD5E5B" w:rsidRDefault="00A610D4">
      <w:pPr>
        <w:jc w:val="right"/>
        <w:rPr>
          <w:noProof/>
          <w:sz w:val="20"/>
        </w:rPr>
      </w:pPr>
      <w:r w:rsidRPr="00DD5E5B">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1777"/>
        <w:gridCol w:w="252"/>
      </w:tblGrid>
      <w:tr w:rsidR="001C5CFD" w:rsidRPr="00DD5E5B" w14:paraId="04C7B647" w14:textId="77777777" w:rsidTr="001C1968">
        <w:tc>
          <w:tcPr>
            <w:tcW w:w="3960" w:type="dxa"/>
            <w:tcBorders>
              <w:top w:val="nil"/>
              <w:left w:val="nil"/>
              <w:right w:val="nil"/>
            </w:tcBorders>
            <w:vAlign w:val="center"/>
          </w:tcPr>
          <w:p w14:paraId="24985732" w14:textId="77777777" w:rsidR="00B650A5" w:rsidRPr="00DD5E5B" w:rsidRDefault="00B650A5">
            <w:pPr>
              <w:jc w:val="center"/>
              <w:rPr>
                <w:noProof/>
              </w:rPr>
            </w:pPr>
          </w:p>
        </w:tc>
        <w:tc>
          <w:tcPr>
            <w:tcW w:w="1560" w:type="dxa"/>
            <w:tcBorders>
              <w:top w:val="nil"/>
              <w:left w:val="nil"/>
              <w:right w:val="nil"/>
            </w:tcBorders>
          </w:tcPr>
          <w:p w14:paraId="0355E718" w14:textId="77777777" w:rsidR="00B650A5" w:rsidRPr="00DD5E5B" w:rsidRDefault="00B650A5">
            <w:pPr>
              <w:rPr>
                <w:noProof/>
                <w:sz w:val="20"/>
              </w:rPr>
            </w:pPr>
          </w:p>
        </w:tc>
        <w:tc>
          <w:tcPr>
            <w:tcW w:w="534" w:type="dxa"/>
            <w:tcBorders>
              <w:top w:val="nil"/>
              <w:left w:val="nil"/>
            </w:tcBorders>
          </w:tcPr>
          <w:p w14:paraId="118F339A" w14:textId="77777777" w:rsidR="00B650A5" w:rsidRPr="00DD5E5B" w:rsidRDefault="00B650A5">
            <w:pPr>
              <w:jc w:val="center"/>
              <w:rPr>
                <w:noProof/>
                <w:sz w:val="20"/>
              </w:rPr>
            </w:pPr>
          </w:p>
        </w:tc>
        <w:tc>
          <w:tcPr>
            <w:tcW w:w="868" w:type="dxa"/>
            <w:vAlign w:val="center"/>
          </w:tcPr>
          <w:p w14:paraId="3DBB510B" w14:textId="77777777" w:rsidR="00B650A5" w:rsidRPr="00DD5E5B" w:rsidRDefault="00B650A5">
            <w:pPr>
              <w:jc w:val="center"/>
              <w:rPr>
                <w:noProof/>
                <w:sz w:val="20"/>
              </w:rPr>
            </w:pPr>
            <w:r w:rsidRPr="00DD5E5B">
              <w:rPr>
                <w:noProof/>
                <w:sz w:val="20"/>
              </w:rPr>
              <w:t>2023 г.</w:t>
            </w:r>
          </w:p>
        </w:tc>
        <w:tc>
          <w:tcPr>
            <w:tcW w:w="868" w:type="dxa"/>
            <w:vAlign w:val="center"/>
          </w:tcPr>
          <w:p w14:paraId="5620F261" w14:textId="77777777" w:rsidR="00B650A5" w:rsidRPr="00DD5E5B" w:rsidRDefault="00B650A5">
            <w:pPr>
              <w:jc w:val="center"/>
              <w:rPr>
                <w:noProof/>
                <w:sz w:val="20"/>
              </w:rPr>
            </w:pPr>
            <w:r w:rsidRPr="00DD5E5B">
              <w:rPr>
                <w:noProof/>
                <w:sz w:val="20"/>
              </w:rPr>
              <w:t>2024 г.</w:t>
            </w:r>
          </w:p>
        </w:tc>
        <w:tc>
          <w:tcPr>
            <w:tcW w:w="868" w:type="dxa"/>
            <w:vAlign w:val="center"/>
          </w:tcPr>
          <w:p w14:paraId="48FF55D8" w14:textId="77777777" w:rsidR="00B650A5" w:rsidRPr="00DD5E5B" w:rsidRDefault="00B650A5">
            <w:pPr>
              <w:jc w:val="center"/>
              <w:rPr>
                <w:noProof/>
                <w:sz w:val="20"/>
              </w:rPr>
            </w:pPr>
            <w:r w:rsidRPr="00DD5E5B">
              <w:rPr>
                <w:noProof/>
                <w:sz w:val="20"/>
              </w:rPr>
              <w:t>2025 г.</w:t>
            </w:r>
          </w:p>
        </w:tc>
        <w:tc>
          <w:tcPr>
            <w:tcW w:w="868" w:type="dxa"/>
            <w:vAlign w:val="center"/>
          </w:tcPr>
          <w:p w14:paraId="068D1ACF" w14:textId="77777777" w:rsidR="00B650A5" w:rsidRPr="00DD5E5B" w:rsidRDefault="00B650A5">
            <w:pPr>
              <w:jc w:val="center"/>
              <w:rPr>
                <w:noProof/>
                <w:sz w:val="20"/>
              </w:rPr>
            </w:pPr>
            <w:r w:rsidRPr="00DD5E5B">
              <w:rPr>
                <w:noProof/>
                <w:sz w:val="20"/>
              </w:rPr>
              <w:t>2026 г.</w:t>
            </w:r>
          </w:p>
        </w:tc>
        <w:tc>
          <w:tcPr>
            <w:tcW w:w="868" w:type="dxa"/>
            <w:vAlign w:val="center"/>
          </w:tcPr>
          <w:p w14:paraId="6E4A3AC8" w14:textId="77777777" w:rsidR="00B650A5" w:rsidRPr="00DD5E5B" w:rsidRDefault="00B650A5" w:rsidP="00B650A5">
            <w:pPr>
              <w:jc w:val="center"/>
              <w:rPr>
                <w:noProof/>
                <w:sz w:val="18"/>
              </w:rPr>
            </w:pPr>
            <w:r w:rsidRPr="00DD5E5B">
              <w:rPr>
                <w:noProof/>
                <w:sz w:val="18"/>
              </w:rPr>
              <w:t xml:space="preserve">2027 г. </w:t>
            </w:r>
          </w:p>
        </w:tc>
        <w:tc>
          <w:tcPr>
            <w:tcW w:w="2029" w:type="dxa"/>
            <w:gridSpan w:val="2"/>
            <w:vAlign w:val="center"/>
          </w:tcPr>
          <w:p w14:paraId="30BE04B7" w14:textId="77777777" w:rsidR="00B650A5" w:rsidRPr="00DD5E5B" w:rsidRDefault="00B650A5">
            <w:pPr>
              <w:jc w:val="center"/>
              <w:rPr>
                <w:b/>
                <w:noProof/>
                <w:sz w:val="20"/>
              </w:rPr>
            </w:pPr>
            <w:r w:rsidRPr="00DD5E5B">
              <w:rPr>
                <w:b/>
                <w:noProof/>
                <w:sz w:val="20"/>
              </w:rPr>
              <w:t>ОБЩО</w:t>
            </w:r>
          </w:p>
        </w:tc>
      </w:tr>
      <w:tr w:rsidR="00FD70DC" w:rsidRPr="00DD5E5B" w14:paraId="06029D33" w14:textId="77777777" w:rsidTr="00995931">
        <w:trPr>
          <w:gridAfter w:val="1"/>
          <w:wAfter w:w="252" w:type="dxa"/>
        </w:trPr>
        <w:tc>
          <w:tcPr>
            <w:tcW w:w="3960" w:type="dxa"/>
            <w:vMerge w:val="restart"/>
            <w:shd w:val="clear" w:color="auto" w:fill="C0C0C0"/>
            <w:vAlign w:val="center"/>
          </w:tcPr>
          <w:p w14:paraId="7CA87471" w14:textId="77777777" w:rsidR="00B650A5" w:rsidRPr="00DD5E5B" w:rsidRDefault="00B650A5">
            <w:pPr>
              <w:jc w:val="center"/>
              <w:rPr>
                <w:b/>
                <w:noProof/>
              </w:rPr>
            </w:pPr>
            <w:r w:rsidRPr="00DD5E5B">
              <w:rPr>
                <w:b/>
                <w:noProof/>
              </w:rPr>
              <w:t xml:space="preserve">ОБЩО бюджетни кредити </w:t>
            </w:r>
            <w:r w:rsidRPr="00DD5E5B">
              <w:rPr>
                <w:noProof/>
              </w:rPr>
              <w:t xml:space="preserve"> </w:t>
            </w:r>
            <w:r w:rsidRPr="00DD5E5B">
              <w:rPr>
                <w:noProof/>
              </w:rPr>
              <w:br/>
            </w:r>
            <w:r w:rsidRPr="00DD5E5B">
              <w:rPr>
                <w:noProof/>
              </w:rPr>
              <w:br/>
            </w:r>
            <w:r w:rsidRPr="00DD5E5B">
              <w:rPr>
                <w:b/>
                <w:noProof/>
              </w:rPr>
              <w:t>за ФУНКЦИИ 1—7</w:t>
            </w:r>
            <w:r w:rsidRPr="00DD5E5B">
              <w:rPr>
                <w:noProof/>
              </w:rPr>
              <w:t xml:space="preserve"> </w:t>
            </w:r>
            <w:r w:rsidRPr="00DD5E5B">
              <w:rPr>
                <w:noProof/>
              </w:rPr>
              <w:br/>
              <w:t>от многогодишната финансова рамка</w:t>
            </w:r>
            <w:r w:rsidRPr="00DD5E5B">
              <w:rPr>
                <w:b/>
                <w:noProof/>
              </w:rPr>
              <w:t xml:space="preserve"> </w:t>
            </w:r>
          </w:p>
        </w:tc>
        <w:tc>
          <w:tcPr>
            <w:tcW w:w="2094" w:type="dxa"/>
            <w:gridSpan w:val="2"/>
            <w:vAlign w:val="center"/>
          </w:tcPr>
          <w:p w14:paraId="65880B29" w14:textId="77777777" w:rsidR="00B650A5" w:rsidRPr="00DD5E5B" w:rsidRDefault="00B650A5">
            <w:pPr>
              <w:rPr>
                <w:noProof/>
                <w:sz w:val="14"/>
              </w:rPr>
            </w:pPr>
            <w:r w:rsidRPr="00DD5E5B">
              <w:rPr>
                <w:noProof/>
                <w:sz w:val="18"/>
              </w:rPr>
              <w:t>Поети задължения</w:t>
            </w:r>
          </w:p>
        </w:tc>
        <w:tc>
          <w:tcPr>
            <w:tcW w:w="868" w:type="dxa"/>
            <w:shd w:val="clear" w:color="auto" w:fill="auto"/>
          </w:tcPr>
          <w:p w14:paraId="2F210454" w14:textId="7FD55DAD" w:rsidR="00B650A5" w:rsidRPr="00DD5E5B" w:rsidRDefault="004569BD">
            <w:pPr>
              <w:spacing w:before="60" w:after="60"/>
              <w:jc w:val="right"/>
              <w:rPr>
                <w:noProof/>
                <w:sz w:val="20"/>
              </w:rPr>
            </w:pPr>
            <w:r w:rsidRPr="00DD5E5B">
              <w:rPr>
                <w:noProof/>
              </w:rPr>
              <w:t>0,031</w:t>
            </w:r>
          </w:p>
        </w:tc>
        <w:tc>
          <w:tcPr>
            <w:tcW w:w="868" w:type="dxa"/>
            <w:shd w:val="clear" w:color="auto" w:fill="auto"/>
          </w:tcPr>
          <w:p w14:paraId="20AFDB97" w14:textId="3777AF9B" w:rsidR="00B650A5" w:rsidRPr="00DD5E5B" w:rsidRDefault="004569BD">
            <w:pPr>
              <w:spacing w:before="60" w:after="60"/>
              <w:jc w:val="right"/>
              <w:rPr>
                <w:noProof/>
                <w:sz w:val="20"/>
              </w:rPr>
            </w:pPr>
            <w:r w:rsidRPr="00DD5E5B">
              <w:rPr>
                <w:noProof/>
              </w:rPr>
              <w:t>1,774</w:t>
            </w:r>
          </w:p>
        </w:tc>
        <w:tc>
          <w:tcPr>
            <w:tcW w:w="868" w:type="dxa"/>
            <w:shd w:val="clear" w:color="auto" w:fill="auto"/>
          </w:tcPr>
          <w:p w14:paraId="1587F7DD" w14:textId="0598AD98" w:rsidR="00B650A5" w:rsidRPr="00DD5E5B" w:rsidRDefault="004569BD">
            <w:pPr>
              <w:spacing w:before="60" w:after="60"/>
              <w:jc w:val="right"/>
              <w:rPr>
                <w:noProof/>
                <w:sz w:val="20"/>
              </w:rPr>
            </w:pPr>
            <w:r w:rsidRPr="00DD5E5B">
              <w:rPr>
                <w:noProof/>
              </w:rPr>
              <w:t>2,164</w:t>
            </w:r>
          </w:p>
        </w:tc>
        <w:tc>
          <w:tcPr>
            <w:tcW w:w="868" w:type="dxa"/>
            <w:shd w:val="clear" w:color="auto" w:fill="auto"/>
          </w:tcPr>
          <w:p w14:paraId="1C3CA21E" w14:textId="4D48635B" w:rsidR="00B650A5" w:rsidRPr="00DD5E5B" w:rsidRDefault="004569BD">
            <w:pPr>
              <w:spacing w:before="60" w:after="60"/>
              <w:jc w:val="right"/>
              <w:rPr>
                <w:noProof/>
                <w:sz w:val="20"/>
              </w:rPr>
            </w:pPr>
            <w:r w:rsidRPr="00DD5E5B">
              <w:rPr>
                <w:noProof/>
              </w:rPr>
              <w:t>2,255</w:t>
            </w:r>
          </w:p>
        </w:tc>
        <w:tc>
          <w:tcPr>
            <w:tcW w:w="868" w:type="dxa"/>
            <w:shd w:val="clear" w:color="auto" w:fill="auto"/>
          </w:tcPr>
          <w:p w14:paraId="5D2421A7" w14:textId="6D186A4E" w:rsidR="00B650A5" w:rsidRPr="00DD5E5B" w:rsidRDefault="004569BD">
            <w:pPr>
              <w:spacing w:before="60" w:after="60"/>
              <w:jc w:val="right"/>
              <w:rPr>
                <w:noProof/>
                <w:sz w:val="20"/>
              </w:rPr>
            </w:pPr>
            <w:r w:rsidRPr="00DD5E5B">
              <w:rPr>
                <w:noProof/>
              </w:rPr>
              <w:t>2,426</w:t>
            </w:r>
          </w:p>
        </w:tc>
        <w:tc>
          <w:tcPr>
            <w:tcW w:w="1777" w:type="dxa"/>
            <w:shd w:val="clear" w:color="auto" w:fill="auto"/>
          </w:tcPr>
          <w:p w14:paraId="4E2BEBD1" w14:textId="5CB320C7" w:rsidR="00B650A5" w:rsidRPr="00DD5E5B" w:rsidRDefault="004569BD">
            <w:pPr>
              <w:spacing w:before="60" w:after="60"/>
              <w:jc w:val="right"/>
              <w:rPr>
                <w:b/>
                <w:noProof/>
                <w:sz w:val="20"/>
              </w:rPr>
            </w:pPr>
            <w:r w:rsidRPr="00DD5E5B">
              <w:rPr>
                <w:noProof/>
              </w:rPr>
              <w:t>8,650</w:t>
            </w:r>
          </w:p>
        </w:tc>
      </w:tr>
      <w:tr w:rsidR="00FD70DC" w:rsidRPr="00DD5E5B" w14:paraId="30A95D39" w14:textId="77777777" w:rsidTr="00995931">
        <w:trPr>
          <w:gridAfter w:val="1"/>
          <w:wAfter w:w="252" w:type="dxa"/>
        </w:trPr>
        <w:tc>
          <w:tcPr>
            <w:tcW w:w="3960" w:type="dxa"/>
            <w:vMerge/>
            <w:shd w:val="clear" w:color="auto" w:fill="C0C0C0"/>
          </w:tcPr>
          <w:p w14:paraId="2D557310" w14:textId="77777777" w:rsidR="00B650A5" w:rsidRPr="00DD5E5B" w:rsidRDefault="00B650A5">
            <w:pPr>
              <w:rPr>
                <w:noProof/>
                <w:sz w:val="20"/>
              </w:rPr>
            </w:pPr>
          </w:p>
        </w:tc>
        <w:tc>
          <w:tcPr>
            <w:tcW w:w="2094" w:type="dxa"/>
            <w:gridSpan w:val="2"/>
            <w:vAlign w:val="center"/>
          </w:tcPr>
          <w:p w14:paraId="422BF5DE" w14:textId="77777777" w:rsidR="00B650A5" w:rsidRPr="00DD5E5B" w:rsidRDefault="00B650A5">
            <w:pPr>
              <w:rPr>
                <w:noProof/>
                <w:sz w:val="14"/>
              </w:rPr>
            </w:pPr>
            <w:r w:rsidRPr="00DD5E5B">
              <w:rPr>
                <w:noProof/>
                <w:sz w:val="18"/>
              </w:rPr>
              <w:t>Плащания</w:t>
            </w:r>
          </w:p>
        </w:tc>
        <w:tc>
          <w:tcPr>
            <w:tcW w:w="868" w:type="dxa"/>
            <w:shd w:val="clear" w:color="auto" w:fill="auto"/>
          </w:tcPr>
          <w:p w14:paraId="2B84234F" w14:textId="5EFD689A" w:rsidR="00B650A5" w:rsidRPr="00DD5E5B" w:rsidRDefault="004569BD">
            <w:pPr>
              <w:spacing w:before="60" w:after="60"/>
              <w:jc w:val="right"/>
              <w:rPr>
                <w:noProof/>
                <w:sz w:val="20"/>
              </w:rPr>
            </w:pPr>
            <w:r w:rsidRPr="00DD5E5B">
              <w:rPr>
                <w:noProof/>
              </w:rPr>
              <w:t>0,031</w:t>
            </w:r>
          </w:p>
        </w:tc>
        <w:tc>
          <w:tcPr>
            <w:tcW w:w="868" w:type="dxa"/>
            <w:shd w:val="clear" w:color="auto" w:fill="auto"/>
          </w:tcPr>
          <w:p w14:paraId="074B697D" w14:textId="3AA2D4E1" w:rsidR="00B650A5" w:rsidRPr="00DD5E5B" w:rsidRDefault="004569BD">
            <w:pPr>
              <w:spacing w:before="60" w:after="60"/>
              <w:jc w:val="right"/>
              <w:rPr>
                <w:noProof/>
                <w:sz w:val="20"/>
              </w:rPr>
            </w:pPr>
            <w:r w:rsidRPr="00DD5E5B">
              <w:rPr>
                <w:noProof/>
              </w:rPr>
              <w:t>1,774</w:t>
            </w:r>
          </w:p>
        </w:tc>
        <w:tc>
          <w:tcPr>
            <w:tcW w:w="868" w:type="dxa"/>
            <w:shd w:val="clear" w:color="auto" w:fill="auto"/>
          </w:tcPr>
          <w:p w14:paraId="731AA770" w14:textId="13CD9C06" w:rsidR="00B650A5" w:rsidRPr="00DD5E5B" w:rsidRDefault="004569BD">
            <w:pPr>
              <w:spacing w:before="60" w:after="60"/>
              <w:jc w:val="right"/>
              <w:rPr>
                <w:noProof/>
                <w:sz w:val="20"/>
              </w:rPr>
            </w:pPr>
            <w:r w:rsidRPr="00DD5E5B">
              <w:rPr>
                <w:noProof/>
              </w:rPr>
              <w:t>2,164</w:t>
            </w:r>
          </w:p>
        </w:tc>
        <w:tc>
          <w:tcPr>
            <w:tcW w:w="868" w:type="dxa"/>
            <w:shd w:val="clear" w:color="auto" w:fill="auto"/>
          </w:tcPr>
          <w:p w14:paraId="60967B62" w14:textId="51E75551" w:rsidR="00B650A5" w:rsidRPr="00DD5E5B" w:rsidRDefault="004569BD">
            <w:pPr>
              <w:spacing w:before="60" w:after="60"/>
              <w:jc w:val="right"/>
              <w:rPr>
                <w:noProof/>
                <w:sz w:val="20"/>
              </w:rPr>
            </w:pPr>
            <w:r w:rsidRPr="00DD5E5B">
              <w:rPr>
                <w:noProof/>
              </w:rPr>
              <w:t>2,255</w:t>
            </w:r>
          </w:p>
        </w:tc>
        <w:tc>
          <w:tcPr>
            <w:tcW w:w="868" w:type="dxa"/>
            <w:shd w:val="clear" w:color="auto" w:fill="auto"/>
          </w:tcPr>
          <w:p w14:paraId="080836A5" w14:textId="32C0D4AD" w:rsidR="00B650A5" w:rsidRPr="00DD5E5B" w:rsidRDefault="004569BD">
            <w:pPr>
              <w:spacing w:before="60" w:after="60"/>
              <w:jc w:val="right"/>
              <w:rPr>
                <w:noProof/>
                <w:sz w:val="20"/>
              </w:rPr>
            </w:pPr>
            <w:r w:rsidRPr="00DD5E5B">
              <w:rPr>
                <w:noProof/>
              </w:rPr>
              <w:t>2,426</w:t>
            </w:r>
          </w:p>
        </w:tc>
        <w:tc>
          <w:tcPr>
            <w:tcW w:w="1777" w:type="dxa"/>
            <w:shd w:val="clear" w:color="auto" w:fill="auto"/>
          </w:tcPr>
          <w:p w14:paraId="3E251BD4" w14:textId="2AABB8EE" w:rsidR="00B650A5" w:rsidRPr="00DD5E5B" w:rsidRDefault="004569BD">
            <w:pPr>
              <w:spacing w:before="60" w:after="60"/>
              <w:jc w:val="right"/>
              <w:rPr>
                <w:b/>
                <w:noProof/>
                <w:sz w:val="20"/>
              </w:rPr>
            </w:pPr>
            <w:r w:rsidRPr="00DD5E5B">
              <w:rPr>
                <w:noProof/>
              </w:rPr>
              <w:t>8,650</w:t>
            </w:r>
          </w:p>
        </w:tc>
      </w:tr>
    </w:tbl>
    <w:p w14:paraId="6C6A18F0" w14:textId="77777777" w:rsidR="00A610D4" w:rsidRPr="00DD5E5B" w:rsidRDefault="00A610D4">
      <w:pPr>
        <w:rPr>
          <w:noProof/>
        </w:rPr>
      </w:pPr>
    </w:p>
    <w:p w14:paraId="3D4BA919" w14:textId="77777777" w:rsidR="00A610D4" w:rsidRPr="00DD5E5B" w:rsidRDefault="00A610D4">
      <w:pPr>
        <w:pStyle w:val="ManualHeading3"/>
        <w:rPr>
          <w:noProof/>
          <w:szCs w:val="24"/>
        </w:rPr>
      </w:pPr>
      <w:r w:rsidRPr="00DD5E5B">
        <w:rPr>
          <w:noProof/>
        </w:rPr>
        <w:t>3.2.2.</w:t>
      </w:r>
      <w:r w:rsidRPr="00DD5E5B">
        <w:rPr>
          <w:noProof/>
        </w:rPr>
        <w:tab/>
        <w:t xml:space="preserve">Очакван резултат, финансиран с бюджетни кредити за оперативни разходи </w:t>
      </w:r>
    </w:p>
    <w:p w14:paraId="1AA2EBF1" w14:textId="77777777" w:rsidR="00A610D4" w:rsidRPr="00DD5E5B" w:rsidRDefault="00A610D4">
      <w:pPr>
        <w:jc w:val="right"/>
        <w:rPr>
          <w:noProof/>
          <w:sz w:val="20"/>
        </w:rPr>
      </w:pPr>
      <w:r w:rsidRPr="00DD5E5B">
        <w:rPr>
          <w:noProof/>
          <w:sz w:val="20"/>
        </w:rPr>
        <w:t>Бюджетни кредити за поети задължения, в млн. евро (до третия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A610D4" w:rsidRPr="00DD5E5B" w14:paraId="40BCA476" w14:textId="77777777">
        <w:trPr>
          <w:jc w:val="center"/>
        </w:trPr>
        <w:tc>
          <w:tcPr>
            <w:tcW w:w="1423" w:type="dxa"/>
            <w:vMerge w:val="restart"/>
            <w:vAlign w:val="center"/>
          </w:tcPr>
          <w:p w14:paraId="77423771" w14:textId="77777777" w:rsidR="00A610D4" w:rsidRPr="00DD5E5B" w:rsidRDefault="00A610D4">
            <w:pPr>
              <w:ind w:right="-29"/>
              <w:jc w:val="center"/>
              <w:rPr>
                <w:b/>
                <w:noProof/>
                <w:sz w:val="18"/>
                <w:szCs w:val="18"/>
              </w:rPr>
            </w:pPr>
            <w:r w:rsidRPr="00DD5E5B">
              <w:rPr>
                <w:b/>
                <w:noProof/>
                <w:sz w:val="18"/>
              </w:rPr>
              <w:t xml:space="preserve">Да се посочат целите и резултатите </w:t>
            </w:r>
          </w:p>
          <w:p w14:paraId="4255E169" w14:textId="77777777" w:rsidR="00A610D4" w:rsidRPr="00DD5E5B" w:rsidRDefault="00A610D4">
            <w:pPr>
              <w:ind w:right="-29"/>
              <w:jc w:val="center"/>
              <w:rPr>
                <w:b/>
                <w:noProof/>
                <w:sz w:val="18"/>
                <w:szCs w:val="18"/>
              </w:rPr>
            </w:pPr>
          </w:p>
          <w:p w14:paraId="73B5609E" w14:textId="77777777" w:rsidR="00A610D4" w:rsidRPr="00DD5E5B" w:rsidRDefault="00A610D4">
            <w:pPr>
              <w:ind w:right="-29"/>
              <w:jc w:val="center"/>
              <w:rPr>
                <w:noProof/>
                <w:sz w:val="18"/>
                <w:szCs w:val="18"/>
              </w:rPr>
            </w:pPr>
            <w:r w:rsidRPr="00DD5E5B">
              <w:rPr>
                <w:rFonts w:ascii="Wingdings" w:hAnsi="Wingdings"/>
                <w:noProof/>
                <w:sz w:val="18"/>
              </w:rPr>
              <w:t></w:t>
            </w:r>
          </w:p>
        </w:tc>
        <w:tc>
          <w:tcPr>
            <w:tcW w:w="720" w:type="dxa"/>
            <w:vAlign w:val="center"/>
          </w:tcPr>
          <w:p w14:paraId="104887AF" w14:textId="77777777" w:rsidR="00A610D4" w:rsidRPr="00DD5E5B" w:rsidRDefault="00A610D4">
            <w:pPr>
              <w:ind w:right="-29"/>
              <w:jc w:val="center"/>
              <w:rPr>
                <w:noProof/>
                <w:sz w:val="18"/>
                <w:szCs w:val="18"/>
              </w:rPr>
            </w:pPr>
          </w:p>
        </w:tc>
        <w:tc>
          <w:tcPr>
            <w:tcW w:w="701" w:type="dxa"/>
            <w:vAlign w:val="center"/>
          </w:tcPr>
          <w:p w14:paraId="498A08D5" w14:textId="77777777" w:rsidR="00A610D4" w:rsidRPr="00DD5E5B" w:rsidRDefault="00A610D4">
            <w:pPr>
              <w:ind w:right="-29"/>
              <w:jc w:val="center"/>
              <w:rPr>
                <w:noProof/>
                <w:sz w:val="18"/>
                <w:szCs w:val="18"/>
              </w:rPr>
            </w:pPr>
          </w:p>
        </w:tc>
        <w:tc>
          <w:tcPr>
            <w:tcW w:w="1224" w:type="dxa"/>
            <w:gridSpan w:val="2"/>
            <w:tcBorders>
              <w:left w:val="nil"/>
            </w:tcBorders>
            <w:vAlign w:val="center"/>
          </w:tcPr>
          <w:p w14:paraId="4F81BF6D" w14:textId="77777777" w:rsidR="00A610D4" w:rsidRPr="00DD5E5B" w:rsidRDefault="00A610D4">
            <w:pPr>
              <w:ind w:right="-29"/>
              <w:jc w:val="center"/>
              <w:rPr>
                <w:noProof/>
                <w:sz w:val="18"/>
                <w:szCs w:val="18"/>
              </w:rPr>
            </w:pPr>
            <w:r w:rsidRPr="00DD5E5B">
              <w:rPr>
                <w:noProof/>
                <w:sz w:val="18"/>
              </w:rPr>
              <w:t>Година</w:t>
            </w:r>
            <w:r w:rsidRPr="00DD5E5B">
              <w:rPr>
                <w:noProof/>
              </w:rPr>
              <w:t xml:space="preserve"> </w:t>
            </w:r>
            <w:r w:rsidRPr="00DD5E5B">
              <w:rPr>
                <w:noProof/>
              </w:rPr>
              <w:br/>
            </w:r>
            <w:r w:rsidRPr="00DD5E5B">
              <w:rPr>
                <w:b/>
                <w:noProof/>
                <w:sz w:val="18"/>
              </w:rPr>
              <w:t>N</w:t>
            </w:r>
          </w:p>
        </w:tc>
        <w:tc>
          <w:tcPr>
            <w:tcW w:w="1260" w:type="dxa"/>
            <w:gridSpan w:val="2"/>
            <w:vAlign w:val="center"/>
          </w:tcPr>
          <w:p w14:paraId="3F998F97" w14:textId="77777777" w:rsidR="00A610D4" w:rsidRPr="00DD5E5B" w:rsidRDefault="00A610D4">
            <w:pPr>
              <w:ind w:right="-29"/>
              <w:jc w:val="center"/>
              <w:rPr>
                <w:noProof/>
                <w:sz w:val="18"/>
                <w:szCs w:val="18"/>
              </w:rPr>
            </w:pPr>
            <w:r w:rsidRPr="00DD5E5B">
              <w:rPr>
                <w:noProof/>
                <w:sz w:val="18"/>
              </w:rPr>
              <w:t>Година</w:t>
            </w:r>
            <w:r w:rsidRPr="00DD5E5B">
              <w:rPr>
                <w:noProof/>
              </w:rPr>
              <w:t xml:space="preserve"> </w:t>
            </w:r>
            <w:r w:rsidRPr="00DD5E5B">
              <w:rPr>
                <w:noProof/>
              </w:rPr>
              <w:br/>
            </w:r>
            <w:r w:rsidRPr="00DD5E5B">
              <w:rPr>
                <w:b/>
                <w:noProof/>
                <w:sz w:val="18"/>
              </w:rPr>
              <w:t>N+1</w:t>
            </w:r>
          </w:p>
        </w:tc>
        <w:tc>
          <w:tcPr>
            <w:tcW w:w="1440" w:type="dxa"/>
            <w:gridSpan w:val="2"/>
            <w:vAlign w:val="center"/>
          </w:tcPr>
          <w:p w14:paraId="01266947" w14:textId="77777777" w:rsidR="00A610D4" w:rsidRPr="00DD5E5B" w:rsidRDefault="00A610D4">
            <w:pPr>
              <w:ind w:right="-29"/>
              <w:jc w:val="center"/>
              <w:rPr>
                <w:noProof/>
                <w:sz w:val="18"/>
                <w:szCs w:val="18"/>
              </w:rPr>
            </w:pPr>
            <w:r w:rsidRPr="00DD5E5B">
              <w:rPr>
                <w:noProof/>
                <w:sz w:val="18"/>
              </w:rPr>
              <w:t>Година</w:t>
            </w:r>
            <w:r w:rsidRPr="00DD5E5B">
              <w:rPr>
                <w:noProof/>
              </w:rPr>
              <w:t xml:space="preserve"> </w:t>
            </w:r>
            <w:r w:rsidRPr="00DD5E5B">
              <w:rPr>
                <w:noProof/>
              </w:rPr>
              <w:br/>
            </w:r>
            <w:r w:rsidRPr="00DD5E5B">
              <w:rPr>
                <w:b/>
                <w:noProof/>
                <w:sz w:val="18"/>
              </w:rPr>
              <w:t>N+2</w:t>
            </w:r>
          </w:p>
        </w:tc>
        <w:tc>
          <w:tcPr>
            <w:tcW w:w="1620" w:type="dxa"/>
            <w:gridSpan w:val="3"/>
            <w:vAlign w:val="center"/>
          </w:tcPr>
          <w:p w14:paraId="39A17EF8" w14:textId="77777777" w:rsidR="00A610D4" w:rsidRPr="00DD5E5B" w:rsidRDefault="00A610D4">
            <w:pPr>
              <w:ind w:right="-29"/>
              <w:jc w:val="center"/>
              <w:rPr>
                <w:noProof/>
                <w:sz w:val="18"/>
                <w:szCs w:val="18"/>
              </w:rPr>
            </w:pPr>
            <w:r w:rsidRPr="00DD5E5B">
              <w:rPr>
                <w:noProof/>
                <w:sz w:val="18"/>
              </w:rPr>
              <w:t>Година</w:t>
            </w:r>
            <w:r w:rsidRPr="00DD5E5B">
              <w:rPr>
                <w:noProof/>
              </w:rPr>
              <w:t xml:space="preserve"> </w:t>
            </w:r>
            <w:r w:rsidRPr="00DD5E5B">
              <w:rPr>
                <w:noProof/>
              </w:rPr>
              <w:br/>
            </w:r>
            <w:r w:rsidRPr="00DD5E5B">
              <w:rPr>
                <w:b/>
                <w:noProof/>
                <w:sz w:val="18"/>
              </w:rPr>
              <w:t>N+3</w:t>
            </w:r>
          </w:p>
        </w:tc>
        <w:tc>
          <w:tcPr>
            <w:tcW w:w="3600" w:type="dxa"/>
            <w:gridSpan w:val="6"/>
            <w:vAlign w:val="center"/>
          </w:tcPr>
          <w:p w14:paraId="0390B016" w14:textId="77777777" w:rsidR="00A610D4" w:rsidRPr="00DD5E5B" w:rsidRDefault="00A610D4">
            <w:pPr>
              <w:jc w:val="center"/>
              <w:rPr>
                <w:noProof/>
                <w:sz w:val="18"/>
                <w:szCs w:val="18"/>
              </w:rPr>
            </w:pPr>
            <w:r w:rsidRPr="00DD5E5B">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14:paraId="60BFFF93" w14:textId="77777777" w:rsidR="00A610D4" w:rsidRPr="00DD5E5B" w:rsidRDefault="00A610D4">
            <w:pPr>
              <w:ind w:right="-29"/>
              <w:jc w:val="center"/>
              <w:rPr>
                <w:noProof/>
                <w:sz w:val="18"/>
                <w:szCs w:val="18"/>
              </w:rPr>
            </w:pPr>
            <w:r w:rsidRPr="00DD5E5B">
              <w:rPr>
                <w:b/>
                <w:noProof/>
                <w:sz w:val="18"/>
              </w:rPr>
              <w:t>ОБЩО</w:t>
            </w:r>
          </w:p>
        </w:tc>
      </w:tr>
      <w:tr w:rsidR="00A610D4" w:rsidRPr="00DD5E5B" w14:paraId="5274F800" w14:textId="77777777">
        <w:trPr>
          <w:jc w:val="center"/>
        </w:trPr>
        <w:tc>
          <w:tcPr>
            <w:tcW w:w="1423" w:type="dxa"/>
            <w:vMerge/>
            <w:vAlign w:val="center"/>
          </w:tcPr>
          <w:p w14:paraId="1FFE1896" w14:textId="77777777" w:rsidR="00A610D4" w:rsidRPr="00DD5E5B" w:rsidRDefault="00A610D4">
            <w:pPr>
              <w:ind w:right="-29"/>
              <w:jc w:val="center"/>
              <w:rPr>
                <w:noProof/>
                <w:sz w:val="18"/>
                <w:szCs w:val="18"/>
              </w:rPr>
            </w:pPr>
          </w:p>
        </w:tc>
        <w:tc>
          <w:tcPr>
            <w:tcW w:w="12185" w:type="dxa"/>
            <w:gridSpan w:val="19"/>
            <w:vAlign w:val="center"/>
          </w:tcPr>
          <w:p w14:paraId="72020489" w14:textId="77777777" w:rsidR="00A610D4" w:rsidRPr="00DD5E5B" w:rsidRDefault="00A610D4">
            <w:pPr>
              <w:spacing w:before="60" w:after="60"/>
              <w:ind w:right="-29"/>
              <w:jc w:val="center"/>
              <w:rPr>
                <w:noProof/>
                <w:sz w:val="18"/>
                <w:szCs w:val="18"/>
              </w:rPr>
            </w:pPr>
            <w:r w:rsidRPr="00DD5E5B">
              <w:rPr>
                <w:b/>
                <w:noProof/>
                <w:sz w:val="18"/>
              </w:rPr>
              <w:t>РЕЗУЛТАТИ</w:t>
            </w:r>
          </w:p>
        </w:tc>
      </w:tr>
      <w:tr w:rsidR="00A610D4" w:rsidRPr="00DD5E5B" w14:paraId="39AAA76D" w14:textId="77777777" w:rsidTr="3FC55D51">
        <w:trPr>
          <w:cantSplit/>
          <w:trHeight w:val="1134"/>
          <w:jc w:val="center"/>
        </w:trPr>
        <w:tc>
          <w:tcPr>
            <w:tcW w:w="1423" w:type="dxa"/>
            <w:vMerge/>
            <w:vAlign w:val="center"/>
          </w:tcPr>
          <w:p w14:paraId="6C5AF821" w14:textId="77777777" w:rsidR="00A610D4" w:rsidRPr="00DD5E5B" w:rsidRDefault="00A610D4">
            <w:pPr>
              <w:rPr>
                <w:noProof/>
                <w:sz w:val="18"/>
                <w:szCs w:val="18"/>
              </w:rPr>
            </w:pPr>
          </w:p>
        </w:tc>
        <w:tc>
          <w:tcPr>
            <w:tcW w:w="720" w:type="dxa"/>
            <w:vAlign w:val="center"/>
          </w:tcPr>
          <w:p w14:paraId="78EE0BE9" w14:textId="77777777" w:rsidR="00A610D4" w:rsidRPr="00DD5E5B" w:rsidRDefault="00A610D4">
            <w:pPr>
              <w:jc w:val="center"/>
              <w:rPr>
                <w:noProof/>
                <w:sz w:val="18"/>
                <w:szCs w:val="18"/>
              </w:rPr>
            </w:pPr>
            <w:r w:rsidRPr="00DD5E5B">
              <w:rPr>
                <w:noProof/>
                <w:sz w:val="18"/>
              </w:rPr>
              <w:t>Вид</w:t>
            </w:r>
            <w:r w:rsidRPr="00DD5E5B">
              <w:rPr>
                <w:rStyle w:val="FootnoteReference"/>
                <w:noProof/>
                <w:sz w:val="18"/>
                <w:szCs w:val="18"/>
              </w:rPr>
              <w:footnoteReference w:id="91"/>
            </w:r>
          </w:p>
          <w:p w14:paraId="5F4BE8A5" w14:textId="77777777" w:rsidR="00A610D4" w:rsidRPr="00DD5E5B" w:rsidRDefault="00A610D4">
            <w:pPr>
              <w:spacing w:before="0" w:after="0"/>
              <w:jc w:val="center"/>
              <w:rPr>
                <w:noProof/>
                <w:sz w:val="18"/>
                <w:szCs w:val="18"/>
              </w:rPr>
            </w:pPr>
          </w:p>
        </w:tc>
        <w:tc>
          <w:tcPr>
            <w:tcW w:w="701" w:type="dxa"/>
            <w:vAlign w:val="center"/>
          </w:tcPr>
          <w:p w14:paraId="7E28FDA5" w14:textId="77777777" w:rsidR="00A610D4" w:rsidRPr="00DD5E5B" w:rsidRDefault="00A610D4">
            <w:pPr>
              <w:jc w:val="center"/>
              <w:rPr>
                <w:noProof/>
                <w:sz w:val="18"/>
                <w:szCs w:val="18"/>
              </w:rPr>
            </w:pPr>
            <w:r w:rsidRPr="00DD5E5B">
              <w:rPr>
                <w:noProof/>
                <w:sz w:val="18"/>
              </w:rPr>
              <w:t>Среден разход</w:t>
            </w:r>
          </w:p>
        </w:tc>
        <w:tc>
          <w:tcPr>
            <w:tcW w:w="504" w:type="dxa"/>
            <w:tcBorders>
              <w:left w:val="nil"/>
              <w:right w:val="dashSmallGap" w:sz="4" w:space="0" w:color="auto"/>
            </w:tcBorders>
            <w:shd w:val="clear" w:color="auto" w:fill="auto"/>
            <w:textDirection w:val="btLr"/>
            <w:vAlign w:val="center"/>
          </w:tcPr>
          <w:p w14:paraId="05979EE0" w14:textId="77777777" w:rsidR="00A610D4" w:rsidRPr="00DD5E5B" w:rsidRDefault="00A610D4">
            <w:pPr>
              <w:ind w:left="113" w:right="113"/>
              <w:jc w:val="center"/>
              <w:rPr>
                <w:noProof/>
                <w:sz w:val="18"/>
                <w:szCs w:val="18"/>
              </w:rPr>
            </w:pPr>
            <w:r w:rsidRPr="00DD5E5B">
              <w:rPr>
                <w:noProof/>
                <w:sz w:val="18"/>
              </w:rPr>
              <w:t>Бр.</w:t>
            </w:r>
          </w:p>
        </w:tc>
        <w:tc>
          <w:tcPr>
            <w:tcW w:w="720" w:type="dxa"/>
            <w:tcBorders>
              <w:left w:val="dashSmallGap" w:sz="4" w:space="0" w:color="auto"/>
            </w:tcBorders>
            <w:shd w:val="clear" w:color="auto" w:fill="auto"/>
            <w:vAlign w:val="center"/>
          </w:tcPr>
          <w:p w14:paraId="24B6BBA3" w14:textId="77777777" w:rsidR="00A610D4" w:rsidRPr="00DD5E5B" w:rsidRDefault="00A610D4">
            <w:pPr>
              <w:jc w:val="center"/>
              <w:rPr>
                <w:noProof/>
                <w:sz w:val="18"/>
                <w:szCs w:val="18"/>
              </w:rPr>
            </w:pPr>
            <w:r w:rsidRPr="00DD5E5B">
              <w:rPr>
                <w:noProof/>
                <w:sz w:val="18"/>
              </w:rPr>
              <w:t>Разходи</w:t>
            </w:r>
          </w:p>
        </w:tc>
        <w:tc>
          <w:tcPr>
            <w:tcW w:w="540" w:type="dxa"/>
            <w:tcBorders>
              <w:right w:val="dashSmallGap" w:sz="4" w:space="0" w:color="auto"/>
            </w:tcBorders>
            <w:shd w:val="clear" w:color="auto" w:fill="auto"/>
            <w:textDirection w:val="btLr"/>
            <w:vAlign w:val="center"/>
          </w:tcPr>
          <w:p w14:paraId="114921E7" w14:textId="77777777" w:rsidR="00A610D4" w:rsidRPr="00DD5E5B" w:rsidRDefault="00A610D4">
            <w:pPr>
              <w:ind w:left="113" w:right="113"/>
              <w:jc w:val="center"/>
              <w:rPr>
                <w:noProof/>
                <w:sz w:val="18"/>
                <w:szCs w:val="18"/>
              </w:rPr>
            </w:pPr>
            <w:r w:rsidRPr="00DD5E5B">
              <w:rPr>
                <w:noProof/>
                <w:sz w:val="18"/>
              </w:rPr>
              <w:t>Бр.</w:t>
            </w:r>
          </w:p>
        </w:tc>
        <w:tc>
          <w:tcPr>
            <w:tcW w:w="720" w:type="dxa"/>
            <w:tcBorders>
              <w:left w:val="dashSmallGap" w:sz="4" w:space="0" w:color="auto"/>
            </w:tcBorders>
            <w:shd w:val="clear" w:color="auto" w:fill="auto"/>
            <w:vAlign w:val="center"/>
          </w:tcPr>
          <w:p w14:paraId="3DA64B8C" w14:textId="77777777" w:rsidR="00A610D4" w:rsidRPr="00DD5E5B" w:rsidRDefault="00A610D4">
            <w:pPr>
              <w:jc w:val="center"/>
              <w:rPr>
                <w:noProof/>
                <w:sz w:val="18"/>
                <w:szCs w:val="18"/>
              </w:rPr>
            </w:pPr>
            <w:r w:rsidRPr="00DD5E5B">
              <w:rPr>
                <w:noProof/>
                <w:sz w:val="18"/>
              </w:rPr>
              <w:t>Разходи</w:t>
            </w:r>
          </w:p>
        </w:tc>
        <w:tc>
          <w:tcPr>
            <w:tcW w:w="720" w:type="dxa"/>
            <w:tcBorders>
              <w:right w:val="dashSmallGap" w:sz="4" w:space="0" w:color="auto"/>
            </w:tcBorders>
            <w:shd w:val="clear" w:color="auto" w:fill="auto"/>
            <w:textDirection w:val="btLr"/>
            <w:vAlign w:val="center"/>
          </w:tcPr>
          <w:p w14:paraId="2FAD0F47" w14:textId="77777777" w:rsidR="00A610D4" w:rsidRPr="00DD5E5B" w:rsidRDefault="00A610D4">
            <w:pPr>
              <w:ind w:left="113" w:right="113"/>
              <w:jc w:val="center"/>
              <w:rPr>
                <w:noProof/>
                <w:sz w:val="18"/>
                <w:szCs w:val="18"/>
              </w:rPr>
            </w:pPr>
            <w:r w:rsidRPr="00DD5E5B">
              <w:rPr>
                <w:noProof/>
                <w:sz w:val="18"/>
              </w:rPr>
              <w:t>Бр.</w:t>
            </w:r>
          </w:p>
        </w:tc>
        <w:tc>
          <w:tcPr>
            <w:tcW w:w="720" w:type="dxa"/>
            <w:tcBorders>
              <w:left w:val="dashSmallGap" w:sz="4" w:space="0" w:color="auto"/>
            </w:tcBorders>
            <w:shd w:val="clear" w:color="auto" w:fill="auto"/>
            <w:vAlign w:val="center"/>
          </w:tcPr>
          <w:p w14:paraId="1D2FF355" w14:textId="77777777" w:rsidR="00A610D4" w:rsidRPr="00DD5E5B" w:rsidRDefault="00A610D4">
            <w:pPr>
              <w:jc w:val="center"/>
              <w:rPr>
                <w:noProof/>
                <w:sz w:val="18"/>
                <w:szCs w:val="18"/>
              </w:rPr>
            </w:pPr>
            <w:r w:rsidRPr="00DD5E5B">
              <w:rPr>
                <w:noProof/>
                <w:sz w:val="18"/>
              </w:rPr>
              <w:t>Разходи</w:t>
            </w:r>
          </w:p>
        </w:tc>
        <w:tc>
          <w:tcPr>
            <w:tcW w:w="900" w:type="dxa"/>
            <w:tcBorders>
              <w:right w:val="dashSmallGap" w:sz="4" w:space="0" w:color="auto"/>
            </w:tcBorders>
            <w:shd w:val="clear" w:color="auto" w:fill="auto"/>
            <w:textDirection w:val="btLr"/>
            <w:vAlign w:val="center"/>
          </w:tcPr>
          <w:p w14:paraId="5396C3DE" w14:textId="77777777" w:rsidR="00A610D4" w:rsidRPr="00DD5E5B" w:rsidRDefault="00A610D4">
            <w:pPr>
              <w:ind w:left="113" w:right="113"/>
              <w:jc w:val="center"/>
              <w:rPr>
                <w:noProof/>
                <w:sz w:val="18"/>
                <w:szCs w:val="18"/>
              </w:rPr>
            </w:pPr>
            <w:r w:rsidRPr="00DD5E5B">
              <w:rPr>
                <w:noProof/>
                <w:sz w:val="18"/>
              </w:rPr>
              <w:t>Бр.</w:t>
            </w:r>
          </w:p>
        </w:tc>
        <w:tc>
          <w:tcPr>
            <w:tcW w:w="720" w:type="dxa"/>
            <w:gridSpan w:val="2"/>
            <w:tcBorders>
              <w:left w:val="dashSmallGap" w:sz="4" w:space="0" w:color="auto"/>
            </w:tcBorders>
            <w:shd w:val="clear" w:color="auto" w:fill="auto"/>
            <w:vAlign w:val="center"/>
          </w:tcPr>
          <w:p w14:paraId="59E4FA22" w14:textId="77777777" w:rsidR="00A610D4" w:rsidRPr="00DD5E5B" w:rsidRDefault="00A610D4">
            <w:pPr>
              <w:jc w:val="center"/>
              <w:rPr>
                <w:noProof/>
                <w:sz w:val="18"/>
                <w:szCs w:val="18"/>
              </w:rPr>
            </w:pPr>
            <w:r w:rsidRPr="00DD5E5B">
              <w:rPr>
                <w:noProof/>
                <w:sz w:val="18"/>
              </w:rPr>
              <w:t>Разходи</w:t>
            </w:r>
          </w:p>
        </w:tc>
        <w:tc>
          <w:tcPr>
            <w:tcW w:w="540" w:type="dxa"/>
            <w:tcBorders>
              <w:right w:val="dashSmallGap" w:sz="4" w:space="0" w:color="auto"/>
            </w:tcBorders>
            <w:shd w:val="clear" w:color="auto" w:fill="auto"/>
            <w:textDirection w:val="btLr"/>
            <w:vAlign w:val="center"/>
          </w:tcPr>
          <w:p w14:paraId="405CC610" w14:textId="77777777" w:rsidR="00A610D4" w:rsidRPr="00DD5E5B" w:rsidRDefault="00A610D4">
            <w:pPr>
              <w:ind w:left="113" w:right="113"/>
              <w:jc w:val="center"/>
              <w:rPr>
                <w:noProof/>
                <w:sz w:val="18"/>
                <w:szCs w:val="18"/>
              </w:rPr>
            </w:pPr>
            <w:r w:rsidRPr="00DD5E5B">
              <w:rPr>
                <w:noProof/>
                <w:sz w:val="18"/>
              </w:rPr>
              <w:t>Бр.</w:t>
            </w:r>
          </w:p>
        </w:tc>
        <w:tc>
          <w:tcPr>
            <w:tcW w:w="648" w:type="dxa"/>
            <w:tcBorders>
              <w:left w:val="dashSmallGap" w:sz="4" w:space="0" w:color="auto"/>
            </w:tcBorders>
            <w:shd w:val="clear" w:color="auto" w:fill="auto"/>
            <w:vAlign w:val="center"/>
          </w:tcPr>
          <w:p w14:paraId="42273A3D" w14:textId="77777777" w:rsidR="00A610D4" w:rsidRPr="00DD5E5B" w:rsidRDefault="00A610D4">
            <w:pPr>
              <w:jc w:val="center"/>
              <w:rPr>
                <w:noProof/>
                <w:sz w:val="18"/>
                <w:szCs w:val="18"/>
              </w:rPr>
            </w:pPr>
            <w:r w:rsidRPr="00DD5E5B">
              <w:rPr>
                <w:noProof/>
                <w:sz w:val="18"/>
              </w:rPr>
              <w:t>Разходи</w:t>
            </w:r>
          </w:p>
        </w:tc>
        <w:tc>
          <w:tcPr>
            <w:tcW w:w="432" w:type="dxa"/>
            <w:tcBorders>
              <w:right w:val="dashSmallGap" w:sz="4" w:space="0" w:color="auto"/>
            </w:tcBorders>
            <w:shd w:val="clear" w:color="auto" w:fill="auto"/>
            <w:textDirection w:val="btLr"/>
            <w:vAlign w:val="center"/>
          </w:tcPr>
          <w:p w14:paraId="75F21B9C" w14:textId="77777777" w:rsidR="00A610D4" w:rsidRPr="00DD5E5B" w:rsidRDefault="00A610D4">
            <w:pPr>
              <w:ind w:left="113" w:right="113"/>
              <w:jc w:val="center"/>
              <w:rPr>
                <w:noProof/>
                <w:sz w:val="18"/>
                <w:szCs w:val="18"/>
              </w:rPr>
            </w:pPr>
            <w:r w:rsidRPr="00DD5E5B">
              <w:rPr>
                <w:noProof/>
                <w:sz w:val="18"/>
              </w:rPr>
              <w:t>Бр.</w:t>
            </w:r>
          </w:p>
        </w:tc>
        <w:tc>
          <w:tcPr>
            <w:tcW w:w="720" w:type="dxa"/>
            <w:tcBorders>
              <w:left w:val="dashSmallGap" w:sz="4" w:space="0" w:color="auto"/>
            </w:tcBorders>
            <w:shd w:val="clear" w:color="auto" w:fill="auto"/>
            <w:vAlign w:val="center"/>
          </w:tcPr>
          <w:p w14:paraId="641A2DA0" w14:textId="77777777" w:rsidR="00A610D4" w:rsidRPr="00DD5E5B" w:rsidRDefault="00A610D4">
            <w:pPr>
              <w:jc w:val="center"/>
              <w:rPr>
                <w:noProof/>
                <w:sz w:val="18"/>
                <w:szCs w:val="18"/>
              </w:rPr>
            </w:pPr>
            <w:r w:rsidRPr="00DD5E5B">
              <w:rPr>
                <w:noProof/>
                <w:sz w:val="18"/>
              </w:rPr>
              <w:t>Разходи</w:t>
            </w:r>
          </w:p>
        </w:tc>
        <w:tc>
          <w:tcPr>
            <w:tcW w:w="540" w:type="dxa"/>
            <w:tcBorders>
              <w:right w:val="dashSmallGap" w:sz="4" w:space="0" w:color="auto"/>
            </w:tcBorders>
            <w:shd w:val="clear" w:color="auto" w:fill="auto"/>
            <w:textDirection w:val="btLr"/>
            <w:vAlign w:val="center"/>
          </w:tcPr>
          <w:p w14:paraId="5B553A00" w14:textId="77777777" w:rsidR="00A610D4" w:rsidRPr="00DD5E5B" w:rsidRDefault="00A610D4">
            <w:pPr>
              <w:ind w:left="113" w:right="113"/>
              <w:jc w:val="center"/>
              <w:rPr>
                <w:noProof/>
                <w:sz w:val="18"/>
                <w:szCs w:val="18"/>
              </w:rPr>
            </w:pPr>
            <w:r w:rsidRPr="00DD5E5B">
              <w:rPr>
                <w:noProof/>
                <w:sz w:val="18"/>
              </w:rPr>
              <w:t>Бр.</w:t>
            </w:r>
          </w:p>
        </w:tc>
        <w:tc>
          <w:tcPr>
            <w:tcW w:w="720" w:type="dxa"/>
            <w:tcBorders>
              <w:left w:val="dashSmallGap" w:sz="4" w:space="0" w:color="auto"/>
            </w:tcBorders>
            <w:shd w:val="clear" w:color="auto" w:fill="auto"/>
            <w:vAlign w:val="center"/>
          </w:tcPr>
          <w:p w14:paraId="6F9EFAE6" w14:textId="77777777" w:rsidR="00A610D4" w:rsidRPr="00DD5E5B" w:rsidRDefault="00A610D4">
            <w:pPr>
              <w:jc w:val="center"/>
              <w:rPr>
                <w:noProof/>
                <w:sz w:val="18"/>
                <w:szCs w:val="18"/>
              </w:rPr>
            </w:pPr>
            <w:r w:rsidRPr="00DD5E5B">
              <w:rPr>
                <w:noProof/>
                <w:sz w:val="18"/>
              </w:rPr>
              <w:t>Разходи</w:t>
            </w:r>
          </w:p>
        </w:tc>
        <w:tc>
          <w:tcPr>
            <w:tcW w:w="720" w:type="dxa"/>
            <w:tcBorders>
              <w:right w:val="dashSmallGap" w:sz="4" w:space="0" w:color="auto"/>
            </w:tcBorders>
            <w:shd w:val="clear" w:color="auto" w:fill="auto"/>
            <w:vAlign w:val="center"/>
          </w:tcPr>
          <w:p w14:paraId="410C2EC8" w14:textId="77777777" w:rsidR="00A610D4" w:rsidRPr="00DD5E5B" w:rsidRDefault="00A610D4">
            <w:pPr>
              <w:jc w:val="center"/>
              <w:rPr>
                <w:noProof/>
                <w:sz w:val="18"/>
                <w:szCs w:val="18"/>
              </w:rPr>
            </w:pPr>
            <w:r w:rsidRPr="00DD5E5B">
              <w:rPr>
                <w:noProof/>
                <w:sz w:val="18"/>
              </w:rPr>
              <w:t>Общо бр.</w:t>
            </w:r>
          </w:p>
        </w:tc>
        <w:tc>
          <w:tcPr>
            <w:tcW w:w="900" w:type="dxa"/>
            <w:tcBorders>
              <w:left w:val="dashSmallGap" w:sz="4" w:space="0" w:color="auto"/>
            </w:tcBorders>
            <w:shd w:val="clear" w:color="auto" w:fill="auto"/>
            <w:vAlign w:val="center"/>
          </w:tcPr>
          <w:p w14:paraId="0B6B97C9" w14:textId="77777777" w:rsidR="00A610D4" w:rsidRPr="00DD5E5B" w:rsidRDefault="00A610D4">
            <w:pPr>
              <w:jc w:val="center"/>
              <w:rPr>
                <w:noProof/>
                <w:sz w:val="18"/>
                <w:szCs w:val="18"/>
              </w:rPr>
            </w:pPr>
            <w:r w:rsidRPr="00DD5E5B">
              <w:rPr>
                <w:noProof/>
                <w:sz w:val="18"/>
              </w:rPr>
              <w:t>Общо разходи</w:t>
            </w:r>
          </w:p>
        </w:tc>
      </w:tr>
      <w:tr w:rsidR="00A610D4" w:rsidRPr="00DD5E5B" w14:paraId="06F43161" w14:textId="77777777">
        <w:trPr>
          <w:jc w:val="center"/>
        </w:trPr>
        <w:tc>
          <w:tcPr>
            <w:tcW w:w="2844" w:type="dxa"/>
            <w:gridSpan w:val="3"/>
            <w:vAlign w:val="center"/>
          </w:tcPr>
          <w:p w14:paraId="62E5DD48" w14:textId="77777777" w:rsidR="00A610D4" w:rsidRPr="00DD5E5B" w:rsidRDefault="00A610D4">
            <w:pPr>
              <w:spacing w:before="60" w:after="60"/>
              <w:ind w:right="-29"/>
              <w:jc w:val="center"/>
              <w:rPr>
                <w:noProof/>
                <w:sz w:val="18"/>
                <w:szCs w:val="18"/>
              </w:rPr>
            </w:pPr>
            <w:r w:rsidRPr="00DD5E5B">
              <w:rPr>
                <w:noProof/>
                <w:sz w:val="18"/>
              </w:rPr>
              <w:t>СПЕЦИФИЧНА ЦЕЛ № 1</w:t>
            </w:r>
            <w:r w:rsidRPr="00DD5E5B">
              <w:rPr>
                <w:rStyle w:val="FootnoteReference"/>
                <w:noProof/>
                <w:sz w:val="18"/>
                <w:szCs w:val="18"/>
              </w:rPr>
              <w:footnoteReference w:id="92"/>
            </w:r>
            <w:r w:rsidRPr="00DD5E5B">
              <w:rPr>
                <w:noProof/>
                <w:sz w:val="18"/>
              </w:rPr>
              <w:t>...</w:t>
            </w:r>
          </w:p>
        </w:tc>
        <w:tc>
          <w:tcPr>
            <w:tcW w:w="504" w:type="dxa"/>
            <w:tcBorders>
              <w:top w:val="nil"/>
              <w:left w:val="nil"/>
              <w:bottom w:val="nil"/>
              <w:right w:val="nil"/>
            </w:tcBorders>
          </w:tcPr>
          <w:p w14:paraId="27670772" w14:textId="77777777" w:rsidR="00A610D4" w:rsidRPr="00DD5E5B" w:rsidRDefault="00A610D4">
            <w:pPr>
              <w:spacing w:before="60" w:after="60"/>
              <w:ind w:right="-29"/>
              <w:jc w:val="center"/>
              <w:rPr>
                <w:noProof/>
                <w:sz w:val="18"/>
                <w:szCs w:val="18"/>
              </w:rPr>
            </w:pPr>
          </w:p>
        </w:tc>
        <w:tc>
          <w:tcPr>
            <w:tcW w:w="720" w:type="dxa"/>
            <w:tcBorders>
              <w:top w:val="nil"/>
              <w:left w:val="nil"/>
              <w:bottom w:val="nil"/>
              <w:right w:val="nil"/>
            </w:tcBorders>
          </w:tcPr>
          <w:p w14:paraId="369576A8" w14:textId="77777777" w:rsidR="00A610D4" w:rsidRPr="00DD5E5B" w:rsidRDefault="00A610D4">
            <w:pPr>
              <w:spacing w:before="60" w:after="60"/>
              <w:ind w:right="-29"/>
              <w:jc w:val="center"/>
              <w:rPr>
                <w:noProof/>
                <w:sz w:val="18"/>
                <w:szCs w:val="18"/>
              </w:rPr>
            </w:pPr>
          </w:p>
        </w:tc>
        <w:tc>
          <w:tcPr>
            <w:tcW w:w="540" w:type="dxa"/>
            <w:tcBorders>
              <w:top w:val="nil"/>
              <w:left w:val="nil"/>
              <w:bottom w:val="nil"/>
              <w:right w:val="nil"/>
            </w:tcBorders>
          </w:tcPr>
          <w:p w14:paraId="1EF5E77F" w14:textId="77777777" w:rsidR="00A610D4" w:rsidRPr="00DD5E5B" w:rsidRDefault="00A610D4">
            <w:pPr>
              <w:spacing w:before="60" w:after="60"/>
              <w:ind w:right="-29"/>
              <w:jc w:val="center"/>
              <w:rPr>
                <w:noProof/>
                <w:sz w:val="18"/>
                <w:szCs w:val="18"/>
              </w:rPr>
            </w:pPr>
          </w:p>
        </w:tc>
        <w:tc>
          <w:tcPr>
            <w:tcW w:w="720" w:type="dxa"/>
            <w:tcBorders>
              <w:top w:val="nil"/>
              <w:left w:val="nil"/>
              <w:bottom w:val="nil"/>
              <w:right w:val="nil"/>
            </w:tcBorders>
          </w:tcPr>
          <w:p w14:paraId="5ABEAC28" w14:textId="77777777" w:rsidR="00A610D4" w:rsidRPr="00DD5E5B" w:rsidRDefault="00A610D4">
            <w:pPr>
              <w:spacing w:before="60" w:after="60"/>
              <w:ind w:right="-29"/>
              <w:jc w:val="center"/>
              <w:rPr>
                <w:noProof/>
                <w:sz w:val="18"/>
                <w:szCs w:val="18"/>
              </w:rPr>
            </w:pPr>
          </w:p>
        </w:tc>
        <w:tc>
          <w:tcPr>
            <w:tcW w:w="720" w:type="dxa"/>
            <w:tcBorders>
              <w:top w:val="nil"/>
              <w:left w:val="nil"/>
              <w:bottom w:val="nil"/>
              <w:right w:val="nil"/>
            </w:tcBorders>
          </w:tcPr>
          <w:p w14:paraId="5FDF5D23" w14:textId="77777777" w:rsidR="00A610D4" w:rsidRPr="00DD5E5B" w:rsidRDefault="00A610D4">
            <w:pPr>
              <w:spacing w:before="60" w:after="60"/>
              <w:ind w:right="-29"/>
              <w:jc w:val="center"/>
              <w:rPr>
                <w:noProof/>
                <w:sz w:val="18"/>
                <w:szCs w:val="18"/>
              </w:rPr>
            </w:pPr>
          </w:p>
        </w:tc>
        <w:tc>
          <w:tcPr>
            <w:tcW w:w="720" w:type="dxa"/>
            <w:tcBorders>
              <w:top w:val="nil"/>
              <w:left w:val="nil"/>
              <w:bottom w:val="nil"/>
              <w:right w:val="nil"/>
            </w:tcBorders>
          </w:tcPr>
          <w:p w14:paraId="1704E30E" w14:textId="77777777" w:rsidR="00A610D4" w:rsidRPr="00DD5E5B" w:rsidRDefault="00A610D4">
            <w:pPr>
              <w:spacing w:before="60" w:after="60"/>
              <w:ind w:right="-29"/>
              <w:jc w:val="center"/>
              <w:rPr>
                <w:noProof/>
                <w:sz w:val="18"/>
                <w:szCs w:val="18"/>
              </w:rPr>
            </w:pPr>
          </w:p>
        </w:tc>
        <w:tc>
          <w:tcPr>
            <w:tcW w:w="900" w:type="dxa"/>
            <w:tcBorders>
              <w:top w:val="nil"/>
              <w:left w:val="nil"/>
              <w:bottom w:val="nil"/>
              <w:right w:val="nil"/>
            </w:tcBorders>
          </w:tcPr>
          <w:p w14:paraId="318753AC" w14:textId="77777777" w:rsidR="00A610D4" w:rsidRPr="00DD5E5B" w:rsidRDefault="00A610D4">
            <w:pPr>
              <w:spacing w:before="60" w:after="60"/>
              <w:ind w:right="-29"/>
              <w:jc w:val="center"/>
              <w:rPr>
                <w:noProof/>
                <w:sz w:val="18"/>
                <w:szCs w:val="18"/>
              </w:rPr>
            </w:pPr>
          </w:p>
        </w:tc>
        <w:tc>
          <w:tcPr>
            <w:tcW w:w="720" w:type="dxa"/>
            <w:gridSpan w:val="2"/>
            <w:tcBorders>
              <w:top w:val="nil"/>
              <w:left w:val="nil"/>
              <w:bottom w:val="nil"/>
              <w:right w:val="nil"/>
            </w:tcBorders>
          </w:tcPr>
          <w:p w14:paraId="2FA1C12E" w14:textId="77777777" w:rsidR="00A610D4" w:rsidRPr="00DD5E5B" w:rsidRDefault="00A610D4">
            <w:pPr>
              <w:spacing w:before="60" w:after="60"/>
              <w:ind w:right="-29"/>
              <w:jc w:val="center"/>
              <w:rPr>
                <w:noProof/>
                <w:sz w:val="18"/>
                <w:szCs w:val="18"/>
              </w:rPr>
            </w:pPr>
          </w:p>
        </w:tc>
        <w:tc>
          <w:tcPr>
            <w:tcW w:w="540" w:type="dxa"/>
            <w:tcBorders>
              <w:top w:val="nil"/>
              <w:left w:val="nil"/>
              <w:bottom w:val="nil"/>
              <w:right w:val="nil"/>
            </w:tcBorders>
          </w:tcPr>
          <w:p w14:paraId="6B7CD76D" w14:textId="77777777" w:rsidR="00A610D4" w:rsidRPr="00DD5E5B" w:rsidRDefault="00A610D4">
            <w:pPr>
              <w:spacing w:before="60" w:after="60"/>
              <w:ind w:right="-29"/>
              <w:jc w:val="center"/>
              <w:rPr>
                <w:noProof/>
                <w:sz w:val="18"/>
                <w:szCs w:val="18"/>
              </w:rPr>
            </w:pPr>
          </w:p>
        </w:tc>
        <w:tc>
          <w:tcPr>
            <w:tcW w:w="648" w:type="dxa"/>
            <w:tcBorders>
              <w:top w:val="nil"/>
              <w:left w:val="nil"/>
              <w:bottom w:val="nil"/>
              <w:right w:val="nil"/>
            </w:tcBorders>
          </w:tcPr>
          <w:p w14:paraId="2F616902" w14:textId="77777777" w:rsidR="00A610D4" w:rsidRPr="00DD5E5B" w:rsidRDefault="00A610D4">
            <w:pPr>
              <w:spacing w:before="60" w:after="60"/>
              <w:ind w:right="-29"/>
              <w:jc w:val="center"/>
              <w:rPr>
                <w:noProof/>
                <w:sz w:val="18"/>
                <w:szCs w:val="18"/>
              </w:rPr>
            </w:pPr>
          </w:p>
        </w:tc>
        <w:tc>
          <w:tcPr>
            <w:tcW w:w="432" w:type="dxa"/>
            <w:tcBorders>
              <w:top w:val="nil"/>
              <w:left w:val="nil"/>
              <w:bottom w:val="nil"/>
              <w:right w:val="nil"/>
            </w:tcBorders>
          </w:tcPr>
          <w:p w14:paraId="470647AB" w14:textId="77777777" w:rsidR="00A610D4" w:rsidRPr="00DD5E5B" w:rsidRDefault="00A610D4">
            <w:pPr>
              <w:spacing w:before="60" w:after="60"/>
              <w:ind w:right="-29"/>
              <w:jc w:val="center"/>
              <w:rPr>
                <w:noProof/>
                <w:sz w:val="18"/>
                <w:szCs w:val="18"/>
              </w:rPr>
            </w:pPr>
          </w:p>
        </w:tc>
        <w:tc>
          <w:tcPr>
            <w:tcW w:w="720" w:type="dxa"/>
            <w:tcBorders>
              <w:top w:val="nil"/>
              <w:left w:val="nil"/>
              <w:bottom w:val="nil"/>
              <w:right w:val="nil"/>
            </w:tcBorders>
          </w:tcPr>
          <w:p w14:paraId="56F85212" w14:textId="77777777" w:rsidR="00A610D4" w:rsidRPr="00DD5E5B" w:rsidRDefault="00A610D4">
            <w:pPr>
              <w:spacing w:before="60" w:after="60"/>
              <w:ind w:right="-29"/>
              <w:jc w:val="center"/>
              <w:rPr>
                <w:noProof/>
                <w:sz w:val="18"/>
                <w:szCs w:val="18"/>
              </w:rPr>
            </w:pPr>
          </w:p>
        </w:tc>
        <w:tc>
          <w:tcPr>
            <w:tcW w:w="540" w:type="dxa"/>
            <w:tcBorders>
              <w:top w:val="nil"/>
              <w:left w:val="nil"/>
              <w:bottom w:val="nil"/>
              <w:right w:val="nil"/>
            </w:tcBorders>
          </w:tcPr>
          <w:p w14:paraId="0F716C69" w14:textId="77777777" w:rsidR="00A610D4" w:rsidRPr="00DD5E5B" w:rsidRDefault="00A610D4">
            <w:pPr>
              <w:spacing w:before="60" w:after="60"/>
              <w:ind w:right="-29"/>
              <w:jc w:val="center"/>
              <w:rPr>
                <w:noProof/>
                <w:sz w:val="18"/>
                <w:szCs w:val="18"/>
              </w:rPr>
            </w:pPr>
          </w:p>
        </w:tc>
        <w:tc>
          <w:tcPr>
            <w:tcW w:w="720" w:type="dxa"/>
            <w:tcBorders>
              <w:top w:val="nil"/>
              <w:left w:val="nil"/>
              <w:bottom w:val="nil"/>
              <w:right w:val="nil"/>
            </w:tcBorders>
          </w:tcPr>
          <w:p w14:paraId="0D58B2E4" w14:textId="77777777" w:rsidR="00A610D4" w:rsidRPr="00DD5E5B" w:rsidRDefault="00A610D4">
            <w:pPr>
              <w:spacing w:before="60" w:after="60"/>
              <w:ind w:right="-29"/>
              <w:jc w:val="center"/>
              <w:rPr>
                <w:noProof/>
                <w:sz w:val="18"/>
                <w:szCs w:val="18"/>
              </w:rPr>
            </w:pPr>
          </w:p>
        </w:tc>
        <w:tc>
          <w:tcPr>
            <w:tcW w:w="720" w:type="dxa"/>
            <w:tcBorders>
              <w:top w:val="nil"/>
              <w:left w:val="nil"/>
              <w:bottom w:val="nil"/>
              <w:right w:val="nil"/>
            </w:tcBorders>
          </w:tcPr>
          <w:p w14:paraId="1ED397E4" w14:textId="77777777" w:rsidR="00A610D4" w:rsidRPr="00DD5E5B" w:rsidRDefault="00A610D4">
            <w:pPr>
              <w:spacing w:before="60" w:after="60"/>
              <w:ind w:right="-29"/>
              <w:jc w:val="center"/>
              <w:rPr>
                <w:noProof/>
                <w:sz w:val="18"/>
                <w:szCs w:val="18"/>
              </w:rPr>
            </w:pPr>
          </w:p>
        </w:tc>
        <w:tc>
          <w:tcPr>
            <w:tcW w:w="900" w:type="dxa"/>
            <w:tcBorders>
              <w:top w:val="nil"/>
              <w:left w:val="nil"/>
              <w:bottom w:val="nil"/>
              <w:right w:val="nil"/>
            </w:tcBorders>
          </w:tcPr>
          <w:p w14:paraId="3676CF1C" w14:textId="77777777" w:rsidR="00A610D4" w:rsidRPr="00DD5E5B" w:rsidRDefault="00A610D4">
            <w:pPr>
              <w:spacing w:before="60" w:after="60"/>
              <w:ind w:right="-29"/>
              <w:jc w:val="center"/>
              <w:rPr>
                <w:noProof/>
                <w:sz w:val="18"/>
                <w:szCs w:val="18"/>
              </w:rPr>
            </w:pPr>
          </w:p>
        </w:tc>
      </w:tr>
      <w:tr w:rsidR="00A610D4" w:rsidRPr="00DD5E5B" w14:paraId="7D6EB206" w14:textId="77777777">
        <w:trPr>
          <w:trHeight w:hRule="exact" w:val="369"/>
          <w:jc w:val="center"/>
        </w:trPr>
        <w:tc>
          <w:tcPr>
            <w:tcW w:w="1423" w:type="dxa"/>
          </w:tcPr>
          <w:p w14:paraId="6116FF4C" w14:textId="77777777" w:rsidR="00A610D4" w:rsidRPr="00DD5E5B" w:rsidRDefault="00A610D4">
            <w:pPr>
              <w:ind w:right="-29"/>
              <w:jc w:val="center"/>
              <w:rPr>
                <w:noProof/>
                <w:sz w:val="18"/>
                <w:szCs w:val="18"/>
              </w:rPr>
            </w:pPr>
            <w:r w:rsidRPr="00DD5E5B">
              <w:rPr>
                <w:noProof/>
                <w:sz w:val="18"/>
              </w:rPr>
              <w:t>— Резултат</w:t>
            </w:r>
          </w:p>
        </w:tc>
        <w:tc>
          <w:tcPr>
            <w:tcW w:w="720" w:type="dxa"/>
          </w:tcPr>
          <w:p w14:paraId="4A4CF521" w14:textId="77777777" w:rsidR="00A610D4" w:rsidRPr="00DD5E5B" w:rsidRDefault="00A610D4">
            <w:pPr>
              <w:ind w:right="-29"/>
              <w:jc w:val="center"/>
              <w:rPr>
                <w:noProof/>
                <w:sz w:val="18"/>
                <w:szCs w:val="18"/>
              </w:rPr>
            </w:pPr>
          </w:p>
        </w:tc>
        <w:tc>
          <w:tcPr>
            <w:tcW w:w="701" w:type="dxa"/>
          </w:tcPr>
          <w:p w14:paraId="0564C9C2" w14:textId="77777777" w:rsidR="00A610D4" w:rsidRPr="00DD5E5B" w:rsidRDefault="00A610D4">
            <w:pPr>
              <w:ind w:right="-29"/>
              <w:jc w:val="center"/>
              <w:rPr>
                <w:noProof/>
                <w:sz w:val="18"/>
                <w:szCs w:val="18"/>
              </w:rPr>
            </w:pPr>
          </w:p>
        </w:tc>
        <w:tc>
          <w:tcPr>
            <w:tcW w:w="504" w:type="dxa"/>
            <w:tcBorders>
              <w:right w:val="dashSmallGap" w:sz="4" w:space="0" w:color="auto"/>
            </w:tcBorders>
          </w:tcPr>
          <w:p w14:paraId="069CD7FE" w14:textId="77777777" w:rsidR="00A610D4" w:rsidRPr="00DD5E5B" w:rsidRDefault="00A610D4">
            <w:pPr>
              <w:ind w:right="-29"/>
              <w:jc w:val="center"/>
              <w:rPr>
                <w:noProof/>
                <w:sz w:val="18"/>
                <w:szCs w:val="18"/>
              </w:rPr>
            </w:pPr>
          </w:p>
        </w:tc>
        <w:tc>
          <w:tcPr>
            <w:tcW w:w="720" w:type="dxa"/>
            <w:tcBorders>
              <w:left w:val="dashSmallGap" w:sz="4" w:space="0" w:color="auto"/>
            </w:tcBorders>
          </w:tcPr>
          <w:p w14:paraId="4A16EDCF" w14:textId="77777777" w:rsidR="00A610D4" w:rsidRPr="00DD5E5B" w:rsidRDefault="00A610D4">
            <w:pPr>
              <w:ind w:right="-29"/>
              <w:jc w:val="center"/>
              <w:rPr>
                <w:noProof/>
                <w:sz w:val="18"/>
                <w:szCs w:val="18"/>
              </w:rPr>
            </w:pPr>
          </w:p>
        </w:tc>
        <w:tc>
          <w:tcPr>
            <w:tcW w:w="540" w:type="dxa"/>
            <w:tcBorders>
              <w:right w:val="dashSmallGap" w:sz="4" w:space="0" w:color="auto"/>
            </w:tcBorders>
          </w:tcPr>
          <w:p w14:paraId="6CAE036D" w14:textId="77777777" w:rsidR="00A610D4" w:rsidRPr="00DD5E5B" w:rsidRDefault="00A610D4">
            <w:pPr>
              <w:ind w:right="-29"/>
              <w:jc w:val="center"/>
              <w:rPr>
                <w:noProof/>
                <w:sz w:val="18"/>
                <w:szCs w:val="18"/>
              </w:rPr>
            </w:pPr>
          </w:p>
        </w:tc>
        <w:tc>
          <w:tcPr>
            <w:tcW w:w="720" w:type="dxa"/>
            <w:tcBorders>
              <w:left w:val="dashSmallGap" w:sz="4" w:space="0" w:color="auto"/>
            </w:tcBorders>
          </w:tcPr>
          <w:p w14:paraId="6AC655A5" w14:textId="77777777" w:rsidR="00A610D4" w:rsidRPr="00DD5E5B" w:rsidRDefault="00A610D4">
            <w:pPr>
              <w:ind w:right="-29"/>
              <w:jc w:val="center"/>
              <w:rPr>
                <w:noProof/>
                <w:sz w:val="18"/>
                <w:szCs w:val="18"/>
              </w:rPr>
            </w:pPr>
          </w:p>
        </w:tc>
        <w:tc>
          <w:tcPr>
            <w:tcW w:w="720" w:type="dxa"/>
            <w:tcBorders>
              <w:right w:val="dashSmallGap" w:sz="4" w:space="0" w:color="auto"/>
            </w:tcBorders>
          </w:tcPr>
          <w:p w14:paraId="55D08E41" w14:textId="77777777" w:rsidR="00A610D4" w:rsidRPr="00DD5E5B" w:rsidRDefault="00A610D4">
            <w:pPr>
              <w:ind w:right="-29"/>
              <w:jc w:val="center"/>
              <w:rPr>
                <w:noProof/>
                <w:sz w:val="18"/>
                <w:szCs w:val="18"/>
              </w:rPr>
            </w:pPr>
          </w:p>
        </w:tc>
        <w:tc>
          <w:tcPr>
            <w:tcW w:w="720" w:type="dxa"/>
            <w:tcBorders>
              <w:left w:val="dashSmallGap" w:sz="4" w:space="0" w:color="auto"/>
            </w:tcBorders>
          </w:tcPr>
          <w:p w14:paraId="3CEE426F" w14:textId="77777777" w:rsidR="00A610D4" w:rsidRPr="00DD5E5B" w:rsidRDefault="00A610D4">
            <w:pPr>
              <w:ind w:right="-29"/>
              <w:jc w:val="center"/>
              <w:rPr>
                <w:noProof/>
                <w:sz w:val="18"/>
                <w:szCs w:val="18"/>
              </w:rPr>
            </w:pPr>
          </w:p>
        </w:tc>
        <w:tc>
          <w:tcPr>
            <w:tcW w:w="900" w:type="dxa"/>
            <w:tcBorders>
              <w:right w:val="dashSmallGap" w:sz="4" w:space="0" w:color="auto"/>
            </w:tcBorders>
          </w:tcPr>
          <w:p w14:paraId="1B77689B" w14:textId="77777777" w:rsidR="00A610D4" w:rsidRPr="00DD5E5B" w:rsidRDefault="00A610D4">
            <w:pPr>
              <w:ind w:right="-29"/>
              <w:jc w:val="center"/>
              <w:rPr>
                <w:noProof/>
                <w:sz w:val="18"/>
                <w:szCs w:val="18"/>
              </w:rPr>
            </w:pPr>
          </w:p>
        </w:tc>
        <w:tc>
          <w:tcPr>
            <w:tcW w:w="720" w:type="dxa"/>
            <w:gridSpan w:val="2"/>
            <w:tcBorders>
              <w:left w:val="dashSmallGap" w:sz="4" w:space="0" w:color="auto"/>
            </w:tcBorders>
          </w:tcPr>
          <w:p w14:paraId="4EF4B256" w14:textId="77777777" w:rsidR="00A610D4" w:rsidRPr="00DD5E5B" w:rsidRDefault="00A610D4">
            <w:pPr>
              <w:ind w:right="-29"/>
              <w:jc w:val="center"/>
              <w:rPr>
                <w:noProof/>
                <w:sz w:val="18"/>
                <w:szCs w:val="18"/>
              </w:rPr>
            </w:pPr>
          </w:p>
        </w:tc>
        <w:tc>
          <w:tcPr>
            <w:tcW w:w="540" w:type="dxa"/>
            <w:tcBorders>
              <w:right w:val="dashSmallGap" w:sz="4" w:space="0" w:color="auto"/>
            </w:tcBorders>
          </w:tcPr>
          <w:p w14:paraId="1C6A77A5" w14:textId="77777777" w:rsidR="00A610D4" w:rsidRPr="00DD5E5B" w:rsidRDefault="00A610D4">
            <w:pPr>
              <w:ind w:right="-29"/>
              <w:jc w:val="center"/>
              <w:rPr>
                <w:noProof/>
                <w:sz w:val="18"/>
                <w:szCs w:val="18"/>
              </w:rPr>
            </w:pPr>
          </w:p>
        </w:tc>
        <w:tc>
          <w:tcPr>
            <w:tcW w:w="648" w:type="dxa"/>
            <w:tcBorders>
              <w:left w:val="dashSmallGap" w:sz="4" w:space="0" w:color="auto"/>
            </w:tcBorders>
          </w:tcPr>
          <w:p w14:paraId="3B7CA5B8" w14:textId="77777777" w:rsidR="00A610D4" w:rsidRPr="00DD5E5B" w:rsidRDefault="00A610D4">
            <w:pPr>
              <w:ind w:right="-29"/>
              <w:jc w:val="center"/>
              <w:rPr>
                <w:noProof/>
                <w:sz w:val="18"/>
                <w:szCs w:val="18"/>
              </w:rPr>
            </w:pPr>
          </w:p>
        </w:tc>
        <w:tc>
          <w:tcPr>
            <w:tcW w:w="432" w:type="dxa"/>
            <w:tcBorders>
              <w:right w:val="dashSmallGap" w:sz="4" w:space="0" w:color="auto"/>
            </w:tcBorders>
          </w:tcPr>
          <w:p w14:paraId="37EE6733" w14:textId="77777777" w:rsidR="00A610D4" w:rsidRPr="00DD5E5B" w:rsidRDefault="00A610D4">
            <w:pPr>
              <w:ind w:right="-29"/>
              <w:jc w:val="center"/>
              <w:rPr>
                <w:noProof/>
                <w:sz w:val="18"/>
                <w:szCs w:val="18"/>
              </w:rPr>
            </w:pPr>
          </w:p>
        </w:tc>
        <w:tc>
          <w:tcPr>
            <w:tcW w:w="720" w:type="dxa"/>
            <w:tcBorders>
              <w:left w:val="dashSmallGap" w:sz="4" w:space="0" w:color="auto"/>
            </w:tcBorders>
          </w:tcPr>
          <w:p w14:paraId="4FF9E3D2" w14:textId="77777777" w:rsidR="00A610D4" w:rsidRPr="00DD5E5B" w:rsidRDefault="00A610D4">
            <w:pPr>
              <w:ind w:right="-29"/>
              <w:jc w:val="center"/>
              <w:rPr>
                <w:noProof/>
                <w:sz w:val="18"/>
                <w:szCs w:val="18"/>
              </w:rPr>
            </w:pPr>
          </w:p>
        </w:tc>
        <w:tc>
          <w:tcPr>
            <w:tcW w:w="540" w:type="dxa"/>
            <w:tcBorders>
              <w:right w:val="dashSmallGap" w:sz="4" w:space="0" w:color="auto"/>
            </w:tcBorders>
          </w:tcPr>
          <w:p w14:paraId="40A5D664" w14:textId="77777777" w:rsidR="00A610D4" w:rsidRPr="00DD5E5B" w:rsidRDefault="00A610D4">
            <w:pPr>
              <w:ind w:right="-29"/>
              <w:jc w:val="center"/>
              <w:rPr>
                <w:noProof/>
                <w:sz w:val="18"/>
                <w:szCs w:val="18"/>
              </w:rPr>
            </w:pPr>
          </w:p>
        </w:tc>
        <w:tc>
          <w:tcPr>
            <w:tcW w:w="720" w:type="dxa"/>
            <w:tcBorders>
              <w:left w:val="dashSmallGap" w:sz="4" w:space="0" w:color="auto"/>
            </w:tcBorders>
          </w:tcPr>
          <w:p w14:paraId="351E91C5" w14:textId="77777777" w:rsidR="00A610D4" w:rsidRPr="00DD5E5B" w:rsidRDefault="00A610D4">
            <w:pPr>
              <w:ind w:right="-29"/>
              <w:jc w:val="center"/>
              <w:rPr>
                <w:noProof/>
                <w:sz w:val="18"/>
                <w:szCs w:val="18"/>
              </w:rPr>
            </w:pPr>
          </w:p>
        </w:tc>
        <w:tc>
          <w:tcPr>
            <w:tcW w:w="720" w:type="dxa"/>
          </w:tcPr>
          <w:p w14:paraId="70CB0B6E" w14:textId="77777777" w:rsidR="00A610D4" w:rsidRPr="00DD5E5B" w:rsidRDefault="00A610D4">
            <w:pPr>
              <w:ind w:right="-29"/>
              <w:jc w:val="center"/>
              <w:rPr>
                <w:noProof/>
                <w:sz w:val="18"/>
                <w:szCs w:val="18"/>
              </w:rPr>
            </w:pPr>
          </w:p>
        </w:tc>
        <w:tc>
          <w:tcPr>
            <w:tcW w:w="900" w:type="dxa"/>
          </w:tcPr>
          <w:p w14:paraId="38826523" w14:textId="77777777" w:rsidR="00A610D4" w:rsidRPr="00DD5E5B" w:rsidRDefault="00A610D4">
            <w:pPr>
              <w:ind w:right="-29"/>
              <w:jc w:val="center"/>
              <w:rPr>
                <w:noProof/>
                <w:sz w:val="18"/>
                <w:szCs w:val="18"/>
              </w:rPr>
            </w:pPr>
          </w:p>
        </w:tc>
      </w:tr>
      <w:tr w:rsidR="00A610D4" w:rsidRPr="00DD5E5B" w14:paraId="6E880285" w14:textId="77777777">
        <w:trPr>
          <w:trHeight w:hRule="exact" w:val="369"/>
          <w:jc w:val="center"/>
        </w:trPr>
        <w:tc>
          <w:tcPr>
            <w:tcW w:w="1423" w:type="dxa"/>
          </w:tcPr>
          <w:p w14:paraId="1AB086DE" w14:textId="77777777" w:rsidR="00A610D4" w:rsidRPr="00DD5E5B" w:rsidRDefault="00A610D4">
            <w:pPr>
              <w:ind w:right="-29"/>
              <w:jc w:val="center"/>
              <w:rPr>
                <w:noProof/>
                <w:sz w:val="18"/>
                <w:szCs w:val="18"/>
              </w:rPr>
            </w:pPr>
            <w:r w:rsidRPr="00DD5E5B">
              <w:rPr>
                <w:noProof/>
                <w:sz w:val="18"/>
              </w:rPr>
              <w:t>— Резултат</w:t>
            </w:r>
          </w:p>
        </w:tc>
        <w:tc>
          <w:tcPr>
            <w:tcW w:w="720" w:type="dxa"/>
          </w:tcPr>
          <w:p w14:paraId="0132C1B4" w14:textId="77777777" w:rsidR="00A610D4" w:rsidRPr="00DD5E5B" w:rsidRDefault="00A610D4">
            <w:pPr>
              <w:ind w:right="-29"/>
              <w:jc w:val="center"/>
              <w:rPr>
                <w:noProof/>
                <w:sz w:val="18"/>
                <w:szCs w:val="18"/>
              </w:rPr>
            </w:pPr>
          </w:p>
        </w:tc>
        <w:tc>
          <w:tcPr>
            <w:tcW w:w="701" w:type="dxa"/>
          </w:tcPr>
          <w:p w14:paraId="133DBBB5" w14:textId="77777777" w:rsidR="00A610D4" w:rsidRPr="00DD5E5B" w:rsidRDefault="00A610D4">
            <w:pPr>
              <w:ind w:right="-29"/>
              <w:jc w:val="center"/>
              <w:rPr>
                <w:noProof/>
                <w:sz w:val="18"/>
                <w:szCs w:val="18"/>
              </w:rPr>
            </w:pPr>
          </w:p>
        </w:tc>
        <w:tc>
          <w:tcPr>
            <w:tcW w:w="504" w:type="dxa"/>
            <w:tcBorders>
              <w:right w:val="dashSmallGap" w:sz="4" w:space="0" w:color="auto"/>
            </w:tcBorders>
          </w:tcPr>
          <w:p w14:paraId="4256D3C4" w14:textId="77777777" w:rsidR="00A610D4" w:rsidRPr="00DD5E5B" w:rsidRDefault="00A610D4">
            <w:pPr>
              <w:ind w:right="-29"/>
              <w:jc w:val="center"/>
              <w:rPr>
                <w:noProof/>
                <w:sz w:val="18"/>
                <w:szCs w:val="18"/>
              </w:rPr>
            </w:pPr>
          </w:p>
        </w:tc>
        <w:tc>
          <w:tcPr>
            <w:tcW w:w="720" w:type="dxa"/>
            <w:tcBorders>
              <w:left w:val="dashSmallGap" w:sz="4" w:space="0" w:color="auto"/>
            </w:tcBorders>
          </w:tcPr>
          <w:p w14:paraId="1806D059" w14:textId="77777777" w:rsidR="00A610D4" w:rsidRPr="00DD5E5B" w:rsidRDefault="00A610D4">
            <w:pPr>
              <w:ind w:right="-29"/>
              <w:jc w:val="center"/>
              <w:rPr>
                <w:noProof/>
                <w:sz w:val="18"/>
                <w:szCs w:val="18"/>
              </w:rPr>
            </w:pPr>
          </w:p>
        </w:tc>
        <w:tc>
          <w:tcPr>
            <w:tcW w:w="540" w:type="dxa"/>
            <w:tcBorders>
              <w:right w:val="dashSmallGap" w:sz="4" w:space="0" w:color="auto"/>
            </w:tcBorders>
          </w:tcPr>
          <w:p w14:paraId="5873A2B9" w14:textId="77777777" w:rsidR="00A610D4" w:rsidRPr="00DD5E5B" w:rsidRDefault="00A610D4">
            <w:pPr>
              <w:ind w:right="-29"/>
              <w:jc w:val="center"/>
              <w:rPr>
                <w:noProof/>
                <w:sz w:val="18"/>
                <w:szCs w:val="18"/>
              </w:rPr>
            </w:pPr>
          </w:p>
        </w:tc>
        <w:tc>
          <w:tcPr>
            <w:tcW w:w="720" w:type="dxa"/>
            <w:tcBorders>
              <w:left w:val="dashSmallGap" w:sz="4" w:space="0" w:color="auto"/>
            </w:tcBorders>
          </w:tcPr>
          <w:p w14:paraId="67367C7B" w14:textId="77777777" w:rsidR="00A610D4" w:rsidRPr="00DD5E5B" w:rsidRDefault="00A610D4">
            <w:pPr>
              <w:ind w:right="-29"/>
              <w:jc w:val="center"/>
              <w:rPr>
                <w:noProof/>
                <w:sz w:val="18"/>
                <w:szCs w:val="18"/>
              </w:rPr>
            </w:pPr>
          </w:p>
        </w:tc>
        <w:tc>
          <w:tcPr>
            <w:tcW w:w="720" w:type="dxa"/>
            <w:tcBorders>
              <w:right w:val="dashSmallGap" w:sz="4" w:space="0" w:color="auto"/>
            </w:tcBorders>
          </w:tcPr>
          <w:p w14:paraId="30525C64" w14:textId="77777777" w:rsidR="00A610D4" w:rsidRPr="00DD5E5B" w:rsidRDefault="00A610D4">
            <w:pPr>
              <w:ind w:right="-29"/>
              <w:jc w:val="center"/>
              <w:rPr>
                <w:noProof/>
                <w:sz w:val="18"/>
                <w:szCs w:val="18"/>
              </w:rPr>
            </w:pPr>
          </w:p>
        </w:tc>
        <w:tc>
          <w:tcPr>
            <w:tcW w:w="720" w:type="dxa"/>
            <w:tcBorders>
              <w:left w:val="dashSmallGap" w:sz="4" w:space="0" w:color="auto"/>
            </w:tcBorders>
          </w:tcPr>
          <w:p w14:paraId="62AF3CC5" w14:textId="77777777" w:rsidR="00A610D4" w:rsidRPr="00DD5E5B" w:rsidRDefault="00A610D4">
            <w:pPr>
              <w:ind w:right="-29"/>
              <w:jc w:val="center"/>
              <w:rPr>
                <w:noProof/>
                <w:sz w:val="18"/>
                <w:szCs w:val="18"/>
              </w:rPr>
            </w:pPr>
          </w:p>
        </w:tc>
        <w:tc>
          <w:tcPr>
            <w:tcW w:w="900" w:type="dxa"/>
            <w:tcBorders>
              <w:right w:val="dashSmallGap" w:sz="4" w:space="0" w:color="auto"/>
            </w:tcBorders>
          </w:tcPr>
          <w:p w14:paraId="77BB469A" w14:textId="77777777" w:rsidR="00A610D4" w:rsidRPr="00DD5E5B" w:rsidRDefault="00A610D4">
            <w:pPr>
              <w:ind w:right="-29"/>
              <w:jc w:val="center"/>
              <w:rPr>
                <w:noProof/>
                <w:sz w:val="18"/>
                <w:szCs w:val="18"/>
              </w:rPr>
            </w:pPr>
          </w:p>
        </w:tc>
        <w:tc>
          <w:tcPr>
            <w:tcW w:w="720" w:type="dxa"/>
            <w:gridSpan w:val="2"/>
            <w:tcBorders>
              <w:left w:val="dashSmallGap" w:sz="4" w:space="0" w:color="auto"/>
            </w:tcBorders>
          </w:tcPr>
          <w:p w14:paraId="66907781" w14:textId="77777777" w:rsidR="00A610D4" w:rsidRPr="00DD5E5B" w:rsidRDefault="00A610D4">
            <w:pPr>
              <w:ind w:right="-29"/>
              <w:jc w:val="center"/>
              <w:rPr>
                <w:noProof/>
                <w:sz w:val="18"/>
                <w:szCs w:val="18"/>
              </w:rPr>
            </w:pPr>
          </w:p>
        </w:tc>
        <w:tc>
          <w:tcPr>
            <w:tcW w:w="540" w:type="dxa"/>
            <w:tcBorders>
              <w:right w:val="dashSmallGap" w:sz="4" w:space="0" w:color="auto"/>
            </w:tcBorders>
          </w:tcPr>
          <w:p w14:paraId="4F458FEA" w14:textId="77777777" w:rsidR="00A610D4" w:rsidRPr="00DD5E5B" w:rsidRDefault="00A610D4">
            <w:pPr>
              <w:ind w:right="-29"/>
              <w:jc w:val="center"/>
              <w:rPr>
                <w:noProof/>
                <w:sz w:val="18"/>
                <w:szCs w:val="18"/>
              </w:rPr>
            </w:pPr>
          </w:p>
        </w:tc>
        <w:tc>
          <w:tcPr>
            <w:tcW w:w="648" w:type="dxa"/>
            <w:tcBorders>
              <w:left w:val="dashSmallGap" w:sz="4" w:space="0" w:color="auto"/>
            </w:tcBorders>
          </w:tcPr>
          <w:p w14:paraId="3AAEEE1B" w14:textId="77777777" w:rsidR="00A610D4" w:rsidRPr="00DD5E5B" w:rsidRDefault="00A610D4">
            <w:pPr>
              <w:ind w:right="-29"/>
              <w:jc w:val="center"/>
              <w:rPr>
                <w:noProof/>
                <w:sz w:val="18"/>
                <w:szCs w:val="18"/>
              </w:rPr>
            </w:pPr>
          </w:p>
        </w:tc>
        <w:tc>
          <w:tcPr>
            <w:tcW w:w="432" w:type="dxa"/>
            <w:tcBorders>
              <w:right w:val="dashSmallGap" w:sz="4" w:space="0" w:color="auto"/>
            </w:tcBorders>
          </w:tcPr>
          <w:p w14:paraId="63F16370" w14:textId="77777777" w:rsidR="00A610D4" w:rsidRPr="00DD5E5B" w:rsidRDefault="00A610D4">
            <w:pPr>
              <w:ind w:right="-29"/>
              <w:jc w:val="center"/>
              <w:rPr>
                <w:noProof/>
                <w:sz w:val="18"/>
                <w:szCs w:val="18"/>
              </w:rPr>
            </w:pPr>
          </w:p>
        </w:tc>
        <w:tc>
          <w:tcPr>
            <w:tcW w:w="720" w:type="dxa"/>
            <w:tcBorders>
              <w:left w:val="dashSmallGap" w:sz="4" w:space="0" w:color="auto"/>
            </w:tcBorders>
          </w:tcPr>
          <w:p w14:paraId="3E80B387" w14:textId="77777777" w:rsidR="00A610D4" w:rsidRPr="00DD5E5B" w:rsidRDefault="00A610D4">
            <w:pPr>
              <w:ind w:right="-29"/>
              <w:jc w:val="center"/>
              <w:rPr>
                <w:noProof/>
                <w:sz w:val="18"/>
                <w:szCs w:val="18"/>
              </w:rPr>
            </w:pPr>
          </w:p>
        </w:tc>
        <w:tc>
          <w:tcPr>
            <w:tcW w:w="540" w:type="dxa"/>
            <w:tcBorders>
              <w:right w:val="dashSmallGap" w:sz="4" w:space="0" w:color="auto"/>
            </w:tcBorders>
          </w:tcPr>
          <w:p w14:paraId="6A7414D6" w14:textId="77777777" w:rsidR="00A610D4" w:rsidRPr="00DD5E5B" w:rsidRDefault="00A610D4">
            <w:pPr>
              <w:ind w:right="-29"/>
              <w:jc w:val="center"/>
              <w:rPr>
                <w:noProof/>
                <w:sz w:val="18"/>
                <w:szCs w:val="18"/>
              </w:rPr>
            </w:pPr>
          </w:p>
        </w:tc>
        <w:tc>
          <w:tcPr>
            <w:tcW w:w="720" w:type="dxa"/>
            <w:tcBorders>
              <w:left w:val="dashSmallGap" w:sz="4" w:space="0" w:color="auto"/>
            </w:tcBorders>
          </w:tcPr>
          <w:p w14:paraId="02504AEF" w14:textId="77777777" w:rsidR="00A610D4" w:rsidRPr="00DD5E5B" w:rsidRDefault="00A610D4">
            <w:pPr>
              <w:ind w:right="-29"/>
              <w:jc w:val="center"/>
              <w:rPr>
                <w:noProof/>
                <w:sz w:val="18"/>
                <w:szCs w:val="18"/>
              </w:rPr>
            </w:pPr>
          </w:p>
        </w:tc>
        <w:tc>
          <w:tcPr>
            <w:tcW w:w="720" w:type="dxa"/>
          </w:tcPr>
          <w:p w14:paraId="5D576998" w14:textId="77777777" w:rsidR="00A610D4" w:rsidRPr="00DD5E5B" w:rsidRDefault="00A610D4">
            <w:pPr>
              <w:ind w:right="-29"/>
              <w:jc w:val="center"/>
              <w:rPr>
                <w:noProof/>
                <w:sz w:val="18"/>
                <w:szCs w:val="18"/>
              </w:rPr>
            </w:pPr>
          </w:p>
        </w:tc>
        <w:tc>
          <w:tcPr>
            <w:tcW w:w="900" w:type="dxa"/>
          </w:tcPr>
          <w:p w14:paraId="7D7AE3F4" w14:textId="77777777" w:rsidR="00A610D4" w:rsidRPr="00DD5E5B" w:rsidRDefault="00A610D4">
            <w:pPr>
              <w:ind w:right="-29"/>
              <w:jc w:val="center"/>
              <w:rPr>
                <w:noProof/>
                <w:sz w:val="18"/>
                <w:szCs w:val="18"/>
              </w:rPr>
            </w:pPr>
          </w:p>
        </w:tc>
      </w:tr>
      <w:tr w:rsidR="00A610D4" w:rsidRPr="00DD5E5B" w14:paraId="5DE5D959" w14:textId="77777777">
        <w:trPr>
          <w:trHeight w:hRule="exact" w:val="369"/>
          <w:jc w:val="center"/>
        </w:trPr>
        <w:tc>
          <w:tcPr>
            <w:tcW w:w="1423" w:type="dxa"/>
          </w:tcPr>
          <w:p w14:paraId="72D5A452" w14:textId="77777777" w:rsidR="00A610D4" w:rsidRPr="00DD5E5B" w:rsidRDefault="00A610D4">
            <w:pPr>
              <w:ind w:right="-29"/>
              <w:jc w:val="center"/>
              <w:rPr>
                <w:noProof/>
                <w:sz w:val="18"/>
                <w:szCs w:val="18"/>
              </w:rPr>
            </w:pPr>
            <w:r w:rsidRPr="00DD5E5B">
              <w:rPr>
                <w:noProof/>
                <w:sz w:val="18"/>
              </w:rPr>
              <w:t>— Резултат</w:t>
            </w:r>
          </w:p>
        </w:tc>
        <w:tc>
          <w:tcPr>
            <w:tcW w:w="720" w:type="dxa"/>
          </w:tcPr>
          <w:p w14:paraId="090DCF4F" w14:textId="77777777" w:rsidR="00A610D4" w:rsidRPr="00DD5E5B" w:rsidRDefault="00A610D4">
            <w:pPr>
              <w:ind w:right="-29"/>
              <w:jc w:val="center"/>
              <w:rPr>
                <w:noProof/>
                <w:sz w:val="18"/>
                <w:szCs w:val="18"/>
              </w:rPr>
            </w:pPr>
          </w:p>
        </w:tc>
        <w:tc>
          <w:tcPr>
            <w:tcW w:w="701" w:type="dxa"/>
          </w:tcPr>
          <w:p w14:paraId="71D6C45E" w14:textId="77777777" w:rsidR="00A610D4" w:rsidRPr="00DD5E5B" w:rsidRDefault="00A610D4">
            <w:pPr>
              <w:ind w:right="-29"/>
              <w:jc w:val="center"/>
              <w:rPr>
                <w:noProof/>
                <w:sz w:val="18"/>
                <w:szCs w:val="18"/>
              </w:rPr>
            </w:pPr>
          </w:p>
        </w:tc>
        <w:tc>
          <w:tcPr>
            <w:tcW w:w="504" w:type="dxa"/>
          </w:tcPr>
          <w:p w14:paraId="57382C9A" w14:textId="77777777" w:rsidR="00A610D4" w:rsidRPr="00DD5E5B" w:rsidRDefault="00A610D4">
            <w:pPr>
              <w:ind w:right="-29"/>
              <w:jc w:val="center"/>
              <w:rPr>
                <w:noProof/>
                <w:sz w:val="18"/>
                <w:szCs w:val="18"/>
              </w:rPr>
            </w:pPr>
          </w:p>
        </w:tc>
        <w:tc>
          <w:tcPr>
            <w:tcW w:w="720" w:type="dxa"/>
          </w:tcPr>
          <w:p w14:paraId="211403DD" w14:textId="77777777" w:rsidR="00A610D4" w:rsidRPr="00DD5E5B" w:rsidRDefault="00A610D4">
            <w:pPr>
              <w:ind w:right="-29"/>
              <w:jc w:val="center"/>
              <w:rPr>
                <w:noProof/>
                <w:sz w:val="18"/>
                <w:szCs w:val="18"/>
              </w:rPr>
            </w:pPr>
          </w:p>
        </w:tc>
        <w:tc>
          <w:tcPr>
            <w:tcW w:w="540" w:type="dxa"/>
          </w:tcPr>
          <w:p w14:paraId="17E4E8B0" w14:textId="77777777" w:rsidR="00A610D4" w:rsidRPr="00DD5E5B" w:rsidRDefault="00A610D4">
            <w:pPr>
              <w:ind w:right="-29"/>
              <w:jc w:val="center"/>
              <w:rPr>
                <w:noProof/>
                <w:sz w:val="18"/>
                <w:szCs w:val="18"/>
              </w:rPr>
            </w:pPr>
          </w:p>
        </w:tc>
        <w:tc>
          <w:tcPr>
            <w:tcW w:w="720" w:type="dxa"/>
          </w:tcPr>
          <w:p w14:paraId="43BF72A4" w14:textId="77777777" w:rsidR="00A610D4" w:rsidRPr="00DD5E5B" w:rsidRDefault="00A610D4">
            <w:pPr>
              <w:ind w:right="-29"/>
              <w:jc w:val="center"/>
              <w:rPr>
                <w:noProof/>
                <w:sz w:val="18"/>
                <w:szCs w:val="18"/>
              </w:rPr>
            </w:pPr>
          </w:p>
        </w:tc>
        <w:tc>
          <w:tcPr>
            <w:tcW w:w="720" w:type="dxa"/>
          </w:tcPr>
          <w:p w14:paraId="229DDB17" w14:textId="77777777" w:rsidR="00A610D4" w:rsidRPr="00DD5E5B" w:rsidRDefault="00A610D4">
            <w:pPr>
              <w:ind w:right="-29"/>
              <w:jc w:val="center"/>
              <w:rPr>
                <w:noProof/>
                <w:sz w:val="18"/>
                <w:szCs w:val="18"/>
              </w:rPr>
            </w:pPr>
          </w:p>
        </w:tc>
        <w:tc>
          <w:tcPr>
            <w:tcW w:w="720" w:type="dxa"/>
          </w:tcPr>
          <w:p w14:paraId="1CEACF35" w14:textId="77777777" w:rsidR="00A610D4" w:rsidRPr="00DD5E5B" w:rsidRDefault="00A610D4">
            <w:pPr>
              <w:ind w:right="-29"/>
              <w:jc w:val="center"/>
              <w:rPr>
                <w:noProof/>
                <w:sz w:val="18"/>
                <w:szCs w:val="18"/>
              </w:rPr>
            </w:pPr>
          </w:p>
        </w:tc>
        <w:tc>
          <w:tcPr>
            <w:tcW w:w="900" w:type="dxa"/>
          </w:tcPr>
          <w:p w14:paraId="771BF386" w14:textId="77777777" w:rsidR="00A610D4" w:rsidRPr="00DD5E5B" w:rsidRDefault="00A610D4">
            <w:pPr>
              <w:ind w:right="-29"/>
              <w:jc w:val="center"/>
              <w:rPr>
                <w:noProof/>
                <w:sz w:val="18"/>
                <w:szCs w:val="18"/>
              </w:rPr>
            </w:pPr>
          </w:p>
        </w:tc>
        <w:tc>
          <w:tcPr>
            <w:tcW w:w="720" w:type="dxa"/>
            <w:gridSpan w:val="2"/>
          </w:tcPr>
          <w:p w14:paraId="065A62A1" w14:textId="77777777" w:rsidR="00A610D4" w:rsidRPr="00DD5E5B" w:rsidRDefault="00A610D4">
            <w:pPr>
              <w:ind w:right="-29"/>
              <w:jc w:val="center"/>
              <w:rPr>
                <w:noProof/>
                <w:sz w:val="18"/>
                <w:szCs w:val="18"/>
              </w:rPr>
            </w:pPr>
          </w:p>
        </w:tc>
        <w:tc>
          <w:tcPr>
            <w:tcW w:w="540" w:type="dxa"/>
          </w:tcPr>
          <w:p w14:paraId="54867335" w14:textId="77777777" w:rsidR="00A610D4" w:rsidRPr="00DD5E5B" w:rsidRDefault="00A610D4">
            <w:pPr>
              <w:ind w:right="-29"/>
              <w:jc w:val="center"/>
              <w:rPr>
                <w:noProof/>
                <w:sz w:val="18"/>
                <w:szCs w:val="18"/>
              </w:rPr>
            </w:pPr>
          </w:p>
        </w:tc>
        <w:tc>
          <w:tcPr>
            <w:tcW w:w="648" w:type="dxa"/>
          </w:tcPr>
          <w:p w14:paraId="44FEA559" w14:textId="77777777" w:rsidR="00A610D4" w:rsidRPr="00DD5E5B" w:rsidRDefault="00A610D4">
            <w:pPr>
              <w:ind w:right="-29"/>
              <w:jc w:val="center"/>
              <w:rPr>
                <w:noProof/>
                <w:sz w:val="18"/>
                <w:szCs w:val="18"/>
              </w:rPr>
            </w:pPr>
          </w:p>
        </w:tc>
        <w:tc>
          <w:tcPr>
            <w:tcW w:w="432" w:type="dxa"/>
          </w:tcPr>
          <w:p w14:paraId="781A3327" w14:textId="77777777" w:rsidR="00A610D4" w:rsidRPr="00DD5E5B" w:rsidRDefault="00A610D4">
            <w:pPr>
              <w:ind w:right="-29"/>
              <w:jc w:val="center"/>
              <w:rPr>
                <w:noProof/>
                <w:sz w:val="18"/>
                <w:szCs w:val="18"/>
              </w:rPr>
            </w:pPr>
          </w:p>
        </w:tc>
        <w:tc>
          <w:tcPr>
            <w:tcW w:w="720" w:type="dxa"/>
          </w:tcPr>
          <w:p w14:paraId="2029479F" w14:textId="77777777" w:rsidR="00A610D4" w:rsidRPr="00DD5E5B" w:rsidRDefault="00A610D4">
            <w:pPr>
              <w:ind w:right="-29"/>
              <w:jc w:val="center"/>
              <w:rPr>
                <w:noProof/>
                <w:sz w:val="18"/>
                <w:szCs w:val="18"/>
              </w:rPr>
            </w:pPr>
          </w:p>
        </w:tc>
        <w:tc>
          <w:tcPr>
            <w:tcW w:w="540" w:type="dxa"/>
          </w:tcPr>
          <w:p w14:paraId="6AAD5A54" w14:textId="77777777" w:rsidR="00A610D4" w:rsidRPr="00DD5E5B" w:rsidRDefault="00A610D4">
            <w:pPr>
              <w:ind w:right="-29"/>
              <w:jc w:val="center"/>
              <w:rPr>
                <w:noProof/>
                <w:sz w:val="18"/>
                <w:szCs w:val="18"/>
              </w:rPr>
            </w:pPr>
          </w:p>
        </w:tc>
        <w:tc>
          <w:tcPr>
            <w:tcW w:w="720" w:type="dxa"/>
          </w:tcPr>
          <w:p w14:paraId="176F31DE" w14:textId="77777777" w:rsidR="00A610D4" w:rsidRPr="00DD5E5B" w:rsidRDefault="00A610D4">
            <w:pPr>
              <w:ind w:right="-29"/>
              <w:jc w:val="center"/>
              <w:rPr>
                <w:noProof/>
                <w:sz w:val="18"/>
                <w:szCs w:val="18"/>
              </w:rPr>
            </w:pPr>
          </w:p>
        </w:tc>
        <w:tc>
          <w:tcPr>
            <w:tcW w:w="720" w:type="dxa"/>
          </w:tcPr>
          <w:p w14:paraId="1FD8D3F6" w14:textId="77777777" w:rsidR="00A610D4" w:rsidRPr="00DD5E5B" w:rsidRDefault="00A610D4">
            <w:pPr>
              <w:ind w:right="-29"/>
              <w:jc w:val="center"/>
              <w:rPr>
                <w:noProof/>
                <w:sz w:val="18"/>
                <w:szCs w:val="18"/>
              </w:rPr>
            </w:pPr>
          </w:p>
        </w:tc>
        <w:tc>
          <w:tcPr>
            <w:tcW w:w="900" w:type="dxa"/>
          </w:tcPr>
          <w:p w14:paraId="5C4854B0" w14:textId="77777777" w:rsidR="00A610D4" w:rsidRPr="00DD5E5B" w:rsidRDefault="00A610D4">
            <w:pPr>
              <w:ind w:right="-29"/>
              <w:jc w:val="center"/>
              <w:rPr>
                <w:noProof/>
                <w:sz w:val="18"/>
                <w:szCs w:val="18"/>
              </w:rPr>
            </w:pPr>
          </w:p>
        </w:tc>
      </w:tr>
      <w:tr w:rsidR="00A610D4" w:rsidRPr="00DD5E5B" w14:paraId="5FC7C9E8" w14:textId="77777777">
        <w:trPr>
          <w:trHeight w:val="77"/>
          <w:jc w:val="center"/>
        </w:trPr>
        <w:tc>
          <w:tcPr>
            <w:tcW w:w="2844" w:type="dxa"/>
            <w:gridSpan w:val="3"/>
            <w:tcBorders>
              <w:bottom w:val="single" w:sz="12" w:space="0" w:color="auto"/>
            </w:tcBorders>
            <w:vAlign w:val="center"/>
          </w:tcPr>
          <w:p w14:paraId="55D01D5F" w14:textId="77777777" w:rsidR="00A610D4" w:rsidRPr="00DD5E5B" w:rsidRDefault="00A610D4">
            <w:pPr>
              <w:ind w:right="-29"/>
              <w:jc w:val="center"/>
              <w:rPr>
                <w:noProof/>
                <w:sz w:val="18"/>
                <w:szCs w:val="18"/>
              </w:rPr>
            </w:pPr>
            <w:r w:rsidRPr="00DD5E5B">
              <w:rPr>
                <w:noProof/>
                <w:sz w:val="18"/>
              </w:rPr>
              <w:t>Междинен сбор за специфична цел № 1</w:t>
            </w:r>
          </w:p>
        </w:tc>
        <w:tc>
          <w:tcPr>
            <w:tcW w:w="504" w:type="dxa"/>
            <w:tcBorders>
              <w:bottom w:val="single" w:sz="12" w:space="0" w:color="auto"/>
            </w:tcBorders>
          </w:tcPr>
          <w:p w14:paraId="2C03B0E3" w14:textId="77777777" w:rsidR="00A610D4" w:rsidRPr="00DD5E5B" w:rsidRDefault="00A610D4">
            <w:pPr>
              <w:ind w:right="-29"/>
              <w:jc w:val="center"/>
              <w:rPr>
                <w:noProof/>
                <w:sz w:val="18"/>
                <w:szCs w:val="18"/>
              </w:rPr>
            </w:pPr>
          </w:p>
        </w:tc>
        <w:tc>
          <w:tcPr>
            <w:tcW w:w="720" w:type="dxa"/>
            <w:tcBorders>
              <w:bottom w:val="single" w:sz="12" w:space="0" w:color="auto"/>
            </w:tcBorders>
          </w:tcPr>
          <w:p w14:paraId="24A5B31B" w14:textId="77777777" w:rsidR="00A610D4" w:rsidRPr="00DD5E5B" w:rsidRDefault="00A610D4">
            <w:pPr>
              <w:ind w:right="-29"/>
              <w:jc w:val="center"/>
              <w:rPr>
                <w:noProof/>
                <w:sz w:val="18"/>
                <w:szCs w:val="18"/>
              </w:rPr>
            </w:pPr>
          </w:p>
        </w:tc>
        <w:tc>
          <w:tcPr>
            <w:tcW w:w="540" w:type="dxa"/>
            <w:tcBorders>
              <w:bottom w:val="single" w:sz="12" w:space="0" w:color="auto"/>
            </w:tcBorders>
          </w:tcPr>
          <w:p w14:paraId="03D4E6F5" w14:textId="77777777" w:rsidR="00A610D4" w:rsidRPr="00DD5E5B" w:rsidRDefault="00A610D4">
            <w:pPr>
              <w:ind w:right="-29"/>
              <w:jc w:val="center"/>
              <w:rPr>
                <w:noProof/>
                <w:sz w:val="18"/>
                <w:szCs w:val="18"/>
              </w:rPr>
            </w:pPr>
          </w:p>
        </w:tc>
        <w:tc>
          <w:tcPr>
            <w:tcW w:w="720" w:type="dxa"/>
            <w:tcBorders>
              <w:bottom w:val="single" w:sz="12" w:space="0" w:color="auto"/>
            </w:tcBorders>
          </w:tcPr>
          <w:p w14:paraId="19ACF7CF" w14:textId="77777777" w:rsidR="00A610D4" w:rsidRPr="00DD5E5B" w:rsidRDefault="00A610D4">
            <w:pPr>
              <w:ind w:right="-29"/>
              <w:jc w:val="center"/>
              <w:rPr>
                <w:noProof/>
                <w:sz w:val="18"/>
                <w:szCs w:val="18"/>
              </w:rPr>
            </w:pPr>
          </w:p>
        </w:tc>
        <w:tc>
          <w:tcPr>
            <w:tcW w:w="720" w:type="dxa"/>
            <w:tcBorders>
              <w:bottom w:val="single" w:sz="12" w:space="0" w:color="auto"/>
            </w:tcBorders>
          </w:tcPr>
          <w:p w14:paraId="1BAB7986" w14:textId="77777777" w:rsidR="00A610D4" w:rsidRPr="00DD5E5B" w:rsidRDefault="00A610D4">
            <w:pPr>
              <w:ind w:right="-29"/>
              <w:jc w:val="center"/>
              <w:rPr>
                <w:noProof/>
                <w:sz w:val="18"/>
                <w:szCs w:val="18"/>
              </w:rPr>
            </w:pPr>
          </w:p>
        </w:tc>
        <w:tc>
          <w:tcPr>
            <w:tcW w:w="720" w:type="dxa"/>
            <w:tcBorders>
              <w:bottom w:val="single" w:sz="12" w:space="0" w:color="auto"/>
            </w:tcBorders>
          </w:tcPr>
          <w:p w14:paraId="1C61BB6F" w14:textId="77777777" w:rsidR="00A610D4" w:rsidRPr="00DD5E5B" w:rsidRDefault="00A610D4">
            <w:pPr>
              <w:ind w:right="-29"/>
              <w:jc w:val="center"/>
              <w:rPr>
                <w:noProof/>
                <w:sz w:val="18"/>
                <w:szCs w:val="18"/>
              </w:rPr>
            </w:pPr>
          </w:p>
        </w:tc>
        <w:tc>
          <w:tcPr>
            <w:tcW w:w="900" w:type="dxa"/>
            <w:tcBorders>
              <w:bottom w:val="single" w:sz="12" w:space="0" w:color="auto"/>
            </w:tcBorders>
          </w:tcPr>
          <w:p w14:paraId="6C605C2D" w14:textId="77777777" w:rsidR="00A610D4" w:rsidRPr="00DD5E5B" w:rsidRDefault="00A610D4">
            <w:pPr>
              <w:ind w:right="-29"/>
              <w:jc w:val="center"/>
              <w:rPr>
                <w:noProof/>
                <w:sz w:val="18"/>
                <w:szCs w:val="18"/>
              </w:rPr>
            </w:pPr>
          </w:p>
        </w:tc>
        <w:tc>
          <w:tcPr>
            <w:tcW w:w="720" w:type="dxa"/>
            <w:gridSpan w:val="2"/>
            <w:tcBorders>
              <w:bottom w:val="single" w:sz="12" w:space="0" w:color="auto"/>
            </w:tcBorders>
          </w:tcPr>
          <w:p w14:paraId="47BD15CB" w14:textId="77777777" w:rsidR="00A610D4" w:rsidRPr="00DD5E5B" w:rsidRDefault="00A610D4">
            <w:pPr>
              <w:ind w:right="-29"/>
              <w:jc w:val="center"/>
              <w:rPr>
                <w:noProof/>
                <w:sz w:val="18"/>
                <w:szCs w:val="18"/>
              </w:rPr>
            </w:pPr>
          </w:p>
        </w:tc>
        <w:tc>
          <w:tcPr>
            <w:tcW w:w="540" w:type="dxa"/>
            <w:tcBorders>
              <w:bottom w:val="single" w:sz="12" w:space="0" w:color="auto"/>
            </w:tcBorders>
          </w:tcPr>
          <w:p w14:paraId="3BF9F8DE" w14:textId="77777777" w:rsidR="00A610D4" w:rsidRPr="00DD5E5B" w:rsidRDefault="00A610D4">
            <w:pPr>
              <w:ind w:right="-29"/>
              <w:jc w:val="center"/>
              <w:rPr>
                <w:noProof/>
                <w:sz w:val="18"/>
                <w:szCs w:val="18"/>
              </w:rPr>
            </w:pPr>
          </w:p>
        </w:tc>
        <w:tc>
          <w:tcPr>
            <w:tcW w:w="648" w:type="dxa"/>
            <w:tcBorders>
              <w:bottom w:val="single" w:sz="12" w:space="0" w:color="auto"/>
            </w:tcBorders>
          </w:tcPr>
          <w:p w14:paraId="7FCD3A9B" w14:textId="77777777" w:rsidR="00A610D4" w:rsidRPr="00DD5E5B" w:rsidRDefault="00A610D4">
            <w:pPr>
              <w:ind w:right="-29"/>
              <w:jc w:val="center"/>
              <w:rPr>
                <w:noProof/>
                <w:sz w:val="18"/>
                <w:szCs w:val="18"/>
              </w:rPr>
            </w:pPr>
          </w:p>
        </w:tc>
        <w:tc>
          <w:tcPr>
            <w:tcW w:w="432" w:type="dxa"/>
            <w:tcBorders>
              <w:bottom w:val="single" w:sz="12" w:space="0" w:color="auto"/>
            </w:tcBorders>
          </w:tcPr>
          <w:p w14:paraId="7F4E43F7" w14:textId="77777777" w:rsidR="00A610D4" w:rsidRPr="00DD5E5B" w:rsidRDefault="00A610D4">
            <w:pPr>
              <w:ind w:right="-29"/>
              <w:jc w:val="center"/>
              <w:rPr>
                <w:noProof/>
                <w:sz w:val="18"/>
                <w:szCs w:val="18"/>
              </w:rPr>
            </w:pPr>
          </w:p>
        </w:tc>
        <w:tc>
          <w:tcPr>
            <w:tcW w:w="720" w:type="dxa"/>
            <w:tcBorders>
              <w:bottom w:val="single" w:sz="12" w:space="0" w:color="auto"/>
            </w:tcBorders>
          </w:tcPr>
          <w:p w14:paraId="78925E14" w14:textId="77777777" w:rsidR="00A610D4" w:rsidRPr="00DD5E5B" w:rsidRDefault="00A610D4">
            <w:pPr>
              <w:ind w:right="-29"/>
              <w:jc w:val="center"/>
              <w:rPr>
                <w:noProof/>
                <w:sz w:val="18"/>
                <w:szCs w:val="18"/>
              </w:rPr>
            </w:pPr>
          </w:p>
        </w:tc>
        <w:tc>
          <w:tcPr>
            <w:tcW w:w="540" w:type="dxa"/>
            <w:tcBorders>
              <w:bottom w:val="single" w:sz="12" w:space="0" w:color="auto"/>
            </w:tcBorders>
          </w:tcPr>
          <w:p w14:paraId="22300F24" w14:textId="77777777" w:rsidR="00A610D4" w:rsidRPr="00DD5E5B" w:rsidRDefault="00A610D4">
            <w:pPr>
              <w:ind w:right="-29"/>
              <w:jc w:val="center"/>
              <w:rPr>
                <w:noProof/>
                <w:sz w:val="18"/>
                <w:szCs w:val="18"/>
              </w:rPr>
            </w:pPr>
          </w:p>
        </w:tc>
        <w:tc>
          <w:tcPr>
            <w:tcW w:w="720" w:type="dxa"/>
            <w:tcBorders>
              <w:bottom w:val="single" w:sz="12" w:space="0" w:color="auto"/>
            </w:tcBorders>
          </w:tcPr>
          <w:p w14:paraId="28C1A4E2" w14:textId="77777777" w:rsidR="00A610D4" w:rsidRPr="00DD5E5B" w:rsidRDefault="00A610D4">
            <w:pPr>
              <w:ind w:right="-29"/>
              <w:jc w:val="center"/>
              <w:rPr>
                <w:noProof/>
                <w:sz w:val="18"/>
                <w:szCs w:val="18"/>
              </w:rPr>
            </w:pPr>
          </w:p>
        </w:tc>
        <w:tc>
          <w:tcPr>
            <w:tcW w:w="720" w:type="dxa"/>
            <w:tcBorders>
              <w:bottom w:val="single" w:sz="12" w:space="0" w:color="auto"/>
            </w:tcBorders>
          </w:tcPr>
          <w:p w14:paraId="27DF2C8C" w14:textId="77777777" w:rsidR="00A610D4" w:rsidRPr="00DD5E5B" w:rsidRDefault="00A610D4">
            <w:pPr>
              <w:ind w:right="-29"/>
              <w:jc w:val="center"/>
              <w:rPr>
                <w:noProof/>
                <w:sz w:val="18"/>
                <w:szCs w:val="18"/>
              </w:rPr>
            </w:pPr>
          </w:p>
        </w:tc>
        <w:tc>
          <w:tcPr>
            <w:tcW w:w="900" w:type="dxa"/>
            <w:tcBorders>
              <w:bottom w:val="single" w:sz="12" w:space="0" w:color="auto"/>
            </w:tcBorders>
          </w:tcPr>
          <w:p w14:paraId="37BCC469" w14:textId="77777777" w:rsidR="00A610D4" w:rsidRPr="00DD5E5B" w:rsidRDefault="00A610D4">
            <w:pPr>
              <w:ind w:right="-29"/>
              <w:jc w:val="center"/>
              <w:rPr>
                <w:noProof/>
                <w:sz w:val="18"/>
                <w:szCs w:val="18"/>
              </w:rPr>
            </w:pPr>
          </w:p>
        </w:tc>
      </w:tr>
      <w:tr w:rsidR="00A610D4" w:rsidRPr="00DD5E5B" w14:paraId="319468A0" w14:textId="77777777">
        <w:trPr>
          <w:jc w:val="center"/>
        </w:trPr>
        <w:tc>
          <w:tcPr>
            <w:tcW w:w="2844" w:type="dxa"/>
            <w:gridSpan w:val="3"/>
            <w:vAlign w:val="center"/>
          </w:tcPr>
          <w:p w14:paraId="0E99BA5A" w14:textId="77777777" w:rsidR="00A610D4" w:rsidRPr="00DD5E5B" w:rsidRDefault="00A610D4">
            <w:pPr>
              <w:spacing w:before="60" w:after="60"/>
              <w:ind w:right="-29"/>
              <w:jc w:val="center"/>
              <w:rPr>
                <w:noProof/>
                <w:sz w:val="18"/>
                <w:szCs w:val="18"/>
              </w:rPr>
            </w:pPr>
            <w:r w:rsidRPr="00DD5E5B">
              <w:rPr>
                <w:noProof/>
                <w:sz w:val="18"/>
              </w:rPr>
              <w:t>СПЕЦИФИЧНА ЦЕЛ № 2...</w:t>
            </w:r>
          </w:p>
        </w:tc>
        <w:tc>
          <w:tcPr>
            <w:tcW w:w="504" w:type="dxa"/>
            <w:tcBorders>
              <w:top w:val="nil"/>
              <w:left w:val="nil"/>
              <w:bottom w:val="nil"/>
              <w:right w:val="nil"/>
            </w:tcBorders>
          </w:tcPr>
          <w:p w14:paraId="3A8EC5D8" w14:textId="77777777" w:rsidR="00A610D4" w:rsidRPr="00DD5E5B" w:rsidRDefault="00A610D4">
            <w:pPr>
              <w:spacing w:before="60" w:after="60"/>
              <w:ind w:right="-29"/>
              <w:jc w:val="center"/>
              <w:rPr>
                <w:noProof/>
                <w:sz w:val="18"/>
                <w:szCs w:val="18"/>
              </w:rPr>
            </w:pPr>
          </w:p>
        </w:tc>
        <w:tc>
          <w:tcPr>
            <w:tcW w:w="720" w:type="dxa"/>
            <w:tcBorders>
              <w:top w:val="nil"/>
              <w:left w:val="nil"/>
              <w:bottom w:val="nil"/>
              <w:right w:val="nil"/>
            </w:tcBorders>
          </w:tcPr>
          <w:p w14:paraId="1248BD53" w14:textId="77777777" w:rsidR="00A610D4" w:rsidRPr="00DD5E5B" w:rsidRDefault="00A610D4">
            <w:pPr>
              <w:spacing w:before="60" w:after="60"/>
              <w:ind w:right="-29"/>
              <w:jc w:val="center"/>
              <w:rPr>
                <w:noProof/>
                <w:sz w:val="18"/>
                <w:szCs w:val="18"/>
              </w:rPr>
            </w:pPr>
          </w:p>
        </w:tc>
        <w:tc>
          <w:tcPr>
            <w:tcW w:w="540" w:type="dxa"/>
            <w:tcBorders>
              <w:top w:val="nil"/>
              <w:left w:val="nil"/>
              <w:bottom w:val="nil"/>
              <w:right w:val="nil"/>
            </w:tcBorders>
          </w:tcPr>
          <w:p w14:paraId="0B93C211" w14:textId="77777777" w:rsidR="00A610D4" w:rsidRPr="00DD5E5B" w:rsidRDefault="00A610D4">
            <w:pPr>
              <w:spacing w:before="60" w:after="60"/>
              <w:ind w:right="-29"/>
              <w:jc w:val="center"/>
              <w:rPr>
                <w:noProof/>
                <w:sz w:val="18"/>
                <w:szCs w:val="18"/>
              </w:rPr>
            </w:pPr>
          </w:p>
        </w:tc>
        <w:tc>
          <w:tcPr>
            <w:tcW w:w="720" w:type="dxa"/>
            <w:tcBorders>
              <w:top w:val="nil"/>
              <w:left w:val="nil"/>
              <w:bottom w:val="nil"/>
              <w:right w:val="nil"/>
            </w:tcBorders>
          </w:tcPr>
          <w:p w14:paraId="3E88C065" w14:textId="77777777" w:rsidR="00A610D4" w:rsidRPr="00DD5E5B" w:rsidRDefault="00A610D4">
            <w:pPr>
              <w:spacing w:before="60" w:after="60"/>
              <w:ind w:right="-29"/>
              <w:jc w:val="center"/>
              <w:rPr>
                <w:noProof/>
                <w:sz w:val="18"/>
                <w:szCs w:val="18"/>
              </w:rPr>
            </w:pPr>
          </w:p>
        </w:tc>
        <w:tc>
          <w:tcPr>
            <w:tcW w:w="720" w:type="dxa"/>
            <w:tcBorders>
              <w:top w:val="nil"/>
              <w:left w:val="nil"/>
              <w:bottom w:val="nil"/>
              <w:right w:val="nil"/>
            </w:tcBorders>
          </w:tcPr>
          <w:p w14:paraId="1F49C1B4" w14:textId="77777777" w:rsidR="00A610D4" w:rsidRPr="00DD5E5B" w:rsidRDefault="00A610D4">
            <w:pPr>
              <w:spacing w:before="60" w:after="60"/>
              <w:ind w:right="-29"/>
              <w:jc w:val="center"/>
              <w:rPr>
                <w:noProof/>
                <w:sz w:val="18"/>
                <w:szCs w:val="18"/>
              </w:rPr>
            </w:pPr>
          </w:p>
        </w:tc>
        <w:tc>
          <w:tcPr>
            <w:tcW w:w="720" w:type="dxa"/>
            <w:tcBorders>
              <w:top w:val="nil"/>
              <w:left w:val="nil"/>
              <w:bottom w:val="nil"/>
              <w:right w:val="nil"/>
            </w:tcBorders>
          </w:tcPr>
          <w:p w14:paraId="6B98D627" w14:textId="77777777" w:rsidR="00A610D4" w:rsidRPr="00DD5E5B" w:rsidRDefault="00A610D4">
            <w:pPr>
              <w:spacing w:before="60" w:after="60"/>
              <w:ind w:right="-29"/>
              <w:jc w:val="center"/>
              <w:rPr>
                <w:noProof/>
                <w:sz w:val="18"/>
                <w:szCs w:val="18"/>
              </w:rPr>
            </w:pPr>
          </w:p>
        </w:tc>
        <w:tc>
          <w:tcPr>
            <w:tcW w:w="900" w:type="dxa"/>
            <w:tcBorders>
              <w:top w:val="nil"/>
              <w:left w:val="nil"/>
              <w:bottom w:val="nil"/>
              <w:right w:val="nil"/>
            </w:tcBorders>
          </w:tcPr>
          <w:p w14:paraId="615C861C" w14:textId="77777777" w:rsidR="00A610D4" w:rsidRPr="00DD5E5B" w:rsidRDefault="00A610D4">
            <w:pPr>
              <w:spacing w:before="60" w:after="60"/>
              <w:ind w:right="-29"/>
              <w:jc w:val="center"/>
              <w:rPr>
                <w:noProof/>
                <w:sz w:val="18"/>
                <w:szCs w:val="18"/>
              </w:rPr>
            </w:pPr>
          </w:p>
        </w:tc>
        <w:tc>
          <w:tcPr>
            <w:tcW w:w="720" w:type="dxa"/>
            <w:gridSpan w:val="2"/>
            <w:tcBorders>
              <w:top w:val="nil"/>
              <w:left w:val="nil"/>
              <w:bottom w:val="nil"/>
              <w:right w:val="nil"/>
            </w:tcBorders>
          </w:tcPr>
          <w:p w14:paraId="3591C866" w14:textId="77777777" w:rsidR="00A610D4" w:rsidRPr="00DD5E5B" w:rsidRDefault="00A610D4">
            <w:pPr>
              <w:spacing w:before="60" w:after="60"/>
              <w:ind w:right="-29"/>
              <w:jc w:val="center"/>
              <w:rPr>
                <w:noProof/>
                <w:sz w:val="18"/>
                <w:szCs w:val="18"/>
              </w:rPr>
            </w:pPr>
          </w:p>
        </w:tc>
        <w:tc>
          <w:tcPr>
            <w:tcW w:w="540" w:type="dxa"/>
            <w:tcBorders>
              <w:top w:val="nil"/>
              <w:left w:val="nil"/>
              <w:bottom w:val="nil"/>
              <w:right w:val="nil"/>
            </w:tcBorders>
          </w:tcPr>
          <w:p w14:paraId="34C1BDEF" w14:textId="77777777" w:rsidR="00A610D4" w:rsidRPr="00DD5E5B" w:rsidRDefault="00A610D4">
            <w:pPr>
              <w:spacing w:before="60" w:after="60"/>
              <w:ind w:right="-29"/>
              <w:jc w:val="center"/>
              <w:rPr>
                <w:noProof/>
                <w:sz w:val="18"/>
                <w:szCs w:val="18"/>
              </w:rPr>
            </w:pPr>
          </w:p>
        </w:tc>
        <w:tc>
          <w:tcPr>
            <w:tcW w:w="648" w:type="dxa"/>
            <w:tcBorders>
              <w:top w:val="nil"/>
              <w:left w:val="nil"/>
              <w:bottom w:val="nil"/>
              <w:right w:val="nil"/>
            </w:tcBorders>
          </w:tcPr>
          <w:p w14:paraId="07A03B3E" w14:textId="77777777" w:rsidR="00A610D4" w:rsidRPr="00DD5E5B" w:rsidRDefault="00A610D4">
            <w:pPr>
              <w:spacing w:before="60" w:after="60"/>
              <w:ind w:right="-29"/>
              <w:jc w:val="center"/>
              <w:rPr>
                <w:noProof/>
                <w:sz w:val="18"/>
                <w:szCs w:val="18"/>
              </w:rPr>
            </w:pPr>
          </w:p>
        </w:tc>
        <w:tc>
          <w:tcPr>
            <w:tcW w:w="432" w:type="dxa"/>
            <w:tcBorders>
              <w:top w:val="nil"/>
              <w:left w:val="nil"/>
              <w:bottom w:val="nil"/>
              <w:right w:val="nil"/>
            </w:tcBorders>
          </w:tcPr>
          <w:p w14:paraId="290D5C97" w14:textId="77777777" w:rsidR="00A610D4" w:rsidRPr="00DD5E5B" w:rsidRDefault="00A610D4">
            <w:pPr>
              <w:spacing w:before="60" w:after="60"/>
              <w:ind w:right="-29"/>
              <w:jc w:val="center"/>
              <w:rPr>
                <w:noProof/>
                <w:sz w:val="18"/>
                <w:szCs w:val="18"/>
              </w:rPr>
            </w:pPr>
          </w:p>
        </w:tc>
        <w:tc>
          <w:tcPr>
            <w:tcW w:w="720" w:type="dxa"/>
            <w:tcBorders>
              <w:top w:val="nil"/>
              <w:left w:val="nil"/>
              <w:bottom w:val="nil"/>
              <w:right w:val="nil"/>
            </w:tcBorders>
          </w:tcPr>
          <w:p w14:paraId="00A5E700" w14:textId="77777777" w:rsidR="00A610D4" w:rsidRPr="00DD5E5B" w:rsidRDefault="00A610D4">
            <w:pPr>
              <w:spacing w:before="60" w:after="60"/>
              <w:ind w:right="-29"/>
              <w:jc w:val="center"/>
              <w:rPr>
                <w:noProof/>
                <w:sz w:val="18"/>
                <w:szCs w:val="18"/>
              </w:rPr>
            </w:pPr>
          </w:p>
        </w:tc>
        <w:tc>
          <w:tcPr>
            <w:tcW w:w="540" w:type="dxa"/>
            <w:tcBorders>
              <w:top w:val="nil"/>
              <w:left w:val="nil"/>
              <w:bottom w:val="nil"/>
              <w:right w:val="nil"/>
            </w:tcBorders>
          </w:tcPr>
          <w:p w14:paraId="779B8BD1" w14:textId="77777777" w:rsidR="00A610D4" w:rsidRPr="00DD5E5B" w:rsidRDefault="00A610D4">
            <w:pPr>
              <w:spacing w:before="60" w:after="60"/>
              <w:ind w:right="-29"/>
              <w:jc w:val="center"/>
              <w:rPr>
                <w:noProof/>
                <w:sz w:val="18"/>
                <w:szCs w:val="18"/>
              </w:rPr>
            </w:pPr>
          </w:p>
        </w:tc>
        <w:tc>
          <w:tcPr>
            <w:tcW w:w="720" w:type="dxa"/>
            <w:tcBorders>
              <w:top w:val="nil"/>
              <w:left w:val="nil"/>
              <w:bottom w:val="nil"/>
              <w:right w:val="nil"/>
            </w:tcBorders>
          </w:tcPr>
          <w:p w14:paraId="254FC033" w14:textId="77777777" w:rsidR="00A610D4" w:rsidRPr="00DD5E5B" w:rsidRDefault="00A610D4">
            <w:pPr>
              <w:spacing w:before="60" w:after="60"/>
              <w:ind w:right="-29"/>
              <w:jc w:val="center"/>
              <w:rPr>
                <w:noProof/>
                <w:sz w:val="18"/>
                <w:szCs w:val="18"/>
              </w:rPr>
            </w:pPr>
          </w:p>
        </w:tc>
        <w:tc>
          <w:tcPr>
            <w:tcW w:w="720" w:type="dxa"/>
            <w:tcBorders>
              <w:top w:val="nil"/>
              <w:left w:val="nil"/>
              <w:bottom w:val="nil"/>
              <w:right w:val="nil"/>
            </w:tcBorders>
          </w:tcPr>
          <w:p w14:paraId="7F8D1980" w14:textId="77777777" w:rsidR="00A610D4" w:rsidRPr="00DD5E5B" w:rsidRDefault="00A610D4">
            <w:pPr>
              <w:spacing w:before="60" w:after="60"/>
              <w:ind w:right="-29"/>
              <w:jc w:val="center"/>
              <w:rPr>
                <w:noProof/>
                <w:sz w:val="18"/>
                <w:szCs w:val="18"/>
              </w:rPr>
            </w:pPr>
          </w:p>
        </w:tc>
        <w:tc>
          <w:tcPr>
            <w:tcW w:w="900" w:type="dxa"/>
            <w:tcBorders>
              <w:top w:val="nil"/>
              <w:left w:val="nil"/>
              <w:bottom w:val="nil"/>
              <w:right w:val="nil"/>
            </w:tcBorders>
          </w:tcPr>
          <w:p w14:paraId="63182D72" w14:textId="77777777" w:rsidR="00A610D4" w:rsidRPr="00DD5E5B" w:rsidRDefault="00A610D4">
            <w:pPr>
              <w:spacing w:before="60" w:after="60"/>
              <w:ind w:right="-29"/>
              <w:jc w:val="center"/>
              <w:rPr>
                <w:noProof/>
                <w:sz w:val="18"/>
                <w:szCs w:val="18"/>
              </w:rPr>
            </w:pPr>
          </w:p>
        </w:tc>
      </w:tr>
      <w:tr w:rsidR="00A610D4" w:rsidRPr="00DD5E5B" w14:paraId="3ADE3E5A" w14:textId="77777777">
        <w:trPr>
          <w:trHeight w:hRule="exact" w:val="369"/>
          <w:jc w:val="center"/>
        </w:trPr>
        <w:tc>
          <w:tcPr>
            <w:tcW w:w="1423" w:type="dxa"/>
          </w:tcPr>
          <w:p w14:paraId="257E7F6B" w14:textId="77777777" w:rsidR="00A610D4" w:rsidRPr="00DD5E5B" w:rsidRDefault="00A610D4">
            <w:pPr>
              <w:ind w:right="-29"/>
              <w:jc w:val="center"/>
              <w:rPr>
                <w:noProof/>
                <w:sz w:val="18"/>
                <w:szCs w:val="18"/>
              </w:rPr>
            </w:pPr>
            <w:r w:rsidRPr="00DD5E5B">
              <w:rPr>
                <w:noProof/>
                <w:sz w:val="18"/>
              </w:rPr>
              <w:t>— Резултат</w:t>
            </w:r>
          </w:p>
        </w:tc>
        <w:tc>
          <w:tcPr>
            <w:tcW w:w="720" w:type="dxa"/>
          </w:tcPr>
          <w:p w14:paraId="00EAF5AE" w14:textId="77777777" w:rsidR="00A610D4" w:rsidRPr="00DD5E5B" w:rsidRDefault="00A610D4">
            <w:pPr>
              <w:ind w:right="-29"/>
              <w:jc w:val="center"/>
              <w:rPr>
                <w:noProof/>
                <w:sz w:val="18"/>
                <w:szCs w:val="18"/>
              </w:rPr>
            </w:pPr>
          </w:p>
        </w:tc>
        <w:tc>
          <w:tcPr>
            <w:tcW w:w="701" w:type="dxa"/>
          </w:tcPr>
          <w:p w14:paraId="50DFC477" w14:textId="77777777" w:rsidR="00A610D4" w:rsidRPr="00DD5E5B" w:rsidRDefault="00A610D4">
            <w:pPr>
              <w:ind w:right="-29"/>
              <w:jc w:val="center"/>
              <w:rPr>
                <w:noProof/>
                <w:sz w:val="18"/>
                <w:szCs w:val="18"/>
              </w:rPr>
            </w:pPr>
          </w:p>
        </w:tc>
        <w:tc>
          <w:tcPr>
            <w:tcW w:w="504" w:type="dxa"/>
          </w:tcPr>
          <w:p w14:paraId="3380E22C" w14:textId="77777777" w:rsidR="00A610D4" w:rsidRPr="00DD5E5B" w:rsidRDefault="00A610D4">
            <w:pPr>
              <w:ind w:right="-29"/>
              <w:jc w:val="center"/>
              <w:rPr>
                <w:noProof/>
                <w:sz w:val="18"/>
                <w:szCs w:val="18"/>
              </w:rPr>
            </w:pPr>
          </w:p>
        </w:tc>
        <w:tc>
          <w:tcPr>
            <w:tcW w:w="720" w:type="dxa"/>
          </w:tcPr>
          <w:p w14:paraId="72718839" w14:textId="77777777" w:rsidR="00A610D4" w:rsidRPr="00DD5E5B" w:rsidRDefault="00A610D4">
            <w:pPr>
              <w:ind w:right="-29"/>
              <w:jc w:val="center"/>
              <w:rPr>
                <w:noProof/>
                <w:sz w:val="18"/>
                <w:szCs w:val="18"/>
              </w:rPr>
            </w:pPr>
          </w:p>
        </w:tc>
        <w:tc>
          <w:tcPr>
            <w:tcW w:w="540" w:type="dxa"/>
          </w:tcPr>
          <w:p w14:paraId="0883F589" w14:textId="77777777" w:rsidR="00A610D4" w:rsidRPr="00DD5E5B" w:rsidRDefault="00A610D4">
            <w:pPr>
              <w:ind w:right="-29"/>
              <w:jc w:val="center"/>
              <w:rPr>
                <w:noProof/>
                <w:sz w:val="18"/>
                <w:szCs w:val="18"/>
              </w:rPr>
            </w:pPr>
          </w:p>
        </w:tc>
        <w:tc>
          <w:tcPr>
            <w:tcW w:w="720" w:type="dxa"/>
          </w:tcPr>
          <w:p w14:paraId="496F41F1" w14:textId="77777777" w:rsidR="00A610D4" w:rsidRPr="00DD5E5B" w:rsidRDefault="00A610D4">
            <w:pPr>
              <w:ind w:right="-29"/>
              <w:jc w:val="center"/>
              <w:rPr>
                <w:noProof/>
                <w:sz w:val="18"/>
                <w:szCs w:val="18"/>
              </w:rPr>
            </w:pPr>
          </w:p>
        </w:tc>
        <w:tc>
          <w:tcPr>
            <w:tcW w:w="720" w:type="dxa"/>
          </w:tcPr>
          <w:p w14:paraId="4C4184BB" w14:textId="77777777" w:rsidR="00A610D4" w:rsidRPr="00DD5E5B" w:rsidRDefault="00A610D4">
            <w:pPr>
              <w:ind w:right="-29"/>
              <w:jc w:val="center"/>
              <w:rPr>
                <w:noProof/>
                <w:sz w:val="18"/>
                <w:szCs w:val="18"/>
              </w:rPr>
            </w:pPr>
          </w:p>
        </w:tc>
        <w:tc>
          <w:tcPr>
            <w:tcW w:w="720" w:type="dxa"/>
          </w:tcPr>
          <w:p w14:paraId="088DCD08" w14:textId="77777777" w:rsidR="00A610D4" w:rsidRPr="00DD5E5B" w:rsidRDefault="00A610D4">
            <w:pPr>
              <w:ind w:right="-29"/>
              <w:jc w:val="center"/>
              <w:rPr>
                <w:noProof/>
                <w:sz w:val="18"/>
                <w:szCs w:val="18"/>
              </w:rPr>
            </w:pPr>
          </w:p>
        </w:tc>
        <w:tc>
          <w:tcPr>
            <w:tcW w:w="900" w:type="dxa"/>
          </w:tcPr>
          <w:p w14:paraId="42FF703E" w14:textId="77777777" w:rsidR="00A610D4" w:rsidRPr="00DD5E5B" w:rsidRDefault="00A610D4">
            <w:pPr>
              <w:ind w:right="-29"/>
              <w:jc w:val="center"/>
              <w:rPr>
                <w:noProof/>
                <w:sz w:val="18"/>
                <w:szCs w:val="18"/>
              </w:rPr>
            </w:pPr>
          </w:p>
        </w:tc>
        <w:tc>
          <w:tcPr>
            <w:tcW w:w="720" w:type="dxa"/>
            <w:gridSpan w:val="2"/>
          </w:tcPr>
          <w:p w14:paraId="5C81C72C" w14:textId="77777777" w:rsidR="00A610D4" w:rsidRPr="00DD5E5B" w:rsidRDefault="00A610D4">
            <w:pPr>
              <w:ind w:right="-29"/>
              <w:jc w:val="center"/>
              <w:rPr>
                <w:noProof/>
                <w:sz w:val="18"/>
                <w:szCs w:val="18"/>
              </w:rPr>
            </w:pPr>
          </w:p>
        </w:tc>
        <w:tc>
          <w:tcPr>
            <w:tcW w:w="540" w:type="dxa"/>
          </w:tcPr>
          <w:p w14:paraId="79C2DC37" w14:textId="77777777" w:rsidR="00A610D4" w:rsidRPr="00DD5E5B" w:rsidRDefault="00A610D4">
            <w:pPr>
              <w:ind w:right="-29"/>
              <w:jc w:val="center"/>
              <w:rPr>
                <w:noProof/>
                <w:sz w:val="18"/>
                <w:szCs w:val="18"/>
              </w:rPr>
            </w:pPr>
          </w:p>
        </w:tc>
        <w:tc>
          <w:tcPr>
            <w:tcW w:w="648" w:type="dxa"/>
          </w:tcPr>
          <w:p w14:paraId="43872623" w14:textId="77777777" w:rsidR="00A610D4" w:rsidRPr="00DD5E5B" w:rsidRDefault="00A610D4">
            <w:pPr>
              <w:ind w:right="-29"/>
              <w:jc w:val="center"/>
              <w:rPr>
                <w:noProof/>
                <w:sz w:val="18"/>
                <w:szCs w:val="18"/>
              </w:rPr>
            </w:pPr>
          </w:p>
        </w:tc>
        <w:tc>
          <w:tcPr>
            <w:tcW w:w="432" w:type="dxa"/>
          </w:tcPr>
          <w:p w14:paraId="32CEE5CE" w14:textId="77777777" w:rsidR="00A610D4" w:rsidRPr="00DD5E5B" w:rsidRDefault="00A610D4">
            <w:pPr>
              <w:ind w:right="-29"/>
              <w:jc w:val="center"/>
              <w:rPr>
                <w:noProof/>
                <w:sz w:val="18"/>
                <w:szCs w:val="18"/>
              </w:rPr>
            </w:pPr>
          </w:p>
        </w:tc>
        <w:tc>
          <w:tcPr>
            <w:tcW w:w="720" w:type="dxa"/>
          </w:tcPr>
          <w:p w14:paraId="4652E88D" w14:textId="77777777" w:rsidR="00A610D4" w:rsidRPr="00DD5E5B" w:rsidRDefault="00A610D4">
            <w:pPr>
              <w:ind w:right="-29"/>
              <w:jc w:val="center"/>
              <w:rPr>
                <w:noProof/>
                <w:sz w:val="18"/>
                <w:szCs w:val="18"/>
              </w:rPr>
            </w:pPr>
          </w:p>
        </w:tc>
        <w:tc>
          <w:tcPr>
            <w:tcW w:w="540" w:type="dxa"/>
          </w:tcPr>
          <w:p w14:paraId="75B04575" w14:textId="77777777" w:rsidR="00A610D4" w:rsidRPr="00DD5E5B" w:rsidRDefault="00A610D4">
            <w:pPr>
              <w:ind w:right="-29"/>
              <w:jc w:val="center"/>
              <w:rPr>
                <w:noProof/>
                <w:sz w:val="18"/>
                <w:szCs w:val="18"/>
              </w:rPr>
            </w:pPr>
          </w:p>
        </w:tc>
        <w:tc>
          <w:tcPr>
            <w:tcW w:w="720" w:type="dxa"/>
          </w:tcPr>
          <w:p w14:paraId="06658A5A" w14:textId="77777777" w:rsidR="00A610D4" w:rsidRPr="00DD5E5B" w:rsidRDefault="00A610D4">
            <w:pPr>
              <w:ind w:right="-29"/>
              <w:jc w:val="center"/>
              <w:rPr>
                <w:noProof/>
                <w:sz w:val="18"/>
                <w:szCs w:val="18"/>
              </w:rPr>
            </w:pPr>
          </w:p>
        </w:tc>
        <w:tc>
          <w:tcPr>
            <w:tcW w:w="720" w:type="dxa"/>
          </w:tcPr>
          <w:p w14:paraId="00794117" w14:textId="77777777" w:rsidR="00A610D4" w:rsidRPr="00DD5E5B" w:rsidRDefault="00A610D4">
            <w:pPr>
              <w:ind w:right="-29"/>
              <w:jc w:val="center"/>
              <w:rPr>
                <w:noProof/>
                <w:sz w:val="18"/>
                <w:szCs w:val="18"/>
              </w:rPr>
            </w:pPr>
          </w:p>
        </w:tc>
        <w:tc>
          <w:tcPr>
            <w:tcW w:w="900" w:type="dxa"/>
          </w:tcPr>
          <w:p w14:paraId="46C2D124" w14:textId="77777777" w:rsidR="00A610D4" w:rsidRPr="00DD5E5B" w:rsidRDefault="00A610D4">
            <w:pPr>
              <w:ind w:right="-29"/>
              <w:jc w:val="center"/>
              <w:rPr>
                <w:noProof/>
                <w:sz w:val="18"/>
                <w:szCs w:val="18"/>
              </w:rPr>
            </w:pPr>
          </w:p>
        </w:tc>
      </w:tr>
      <w:tr w:rsidR="00A610D4" w:rsidRPr="00DD5E5B" w14:paraId="1CE0EA3B" w14:textId="77777777">
        <w:trPr>
          <w:jc w:val="center"/>
        </w:trPr>
        <w:tc>
          <w:tcPr>
            <w:tcW w:w="2844" w:type="dxa"/>
            <w:gridSpan w:val="3"/>
            <w:tcBorders>
              <w:bottom w:val="single" w:sz="12" w:space="0" w:color="auto"/>
            </w:tcBorders>
            <w:vAlign w:val="center"/>
          </w:tcPr>
          <w:p w14:paraId="7B0AD3B1" w14:textId="77777777" w:rsidR="00A610D4" w:rsidRPr="00DD5E5B" w:rsidRDefault="00A610D4">
            <w:pPr>
              <w:jc w:val="center"/>
              <w:rPr>
                <w:noProof/>
                <w:sz w:val="18"/>
                <w:szCs w:val="18"/>
              </w:rPr>
            </w:pPr>
            <w:r w:rsidRPr="00DD5E5B">
              <w:rPr>
                <w:noProof/>
                <w:sz w:val="18"/>
              </w:rPr>
              <w:t>Междинен сбор за специфична цел № 2</w:t>
            </w:r>
          </w:p>
        </w:tc>
        <w:tc>
          <w:tcPr>
            <w:tcW w:w="504" w:type="dxa"/>
            <w:tcBorders>
              <w:bottom w:val="single" w:sz="12" w:space="0" w:color="auto"/>
            </w:tcBorders>
          </w:tcPr>
          <w:p w14:paraId="696814B3" w14:textId="77777777" w:rsidR="00A610D4" w:rsidRPr="00DD5E5B" w:rsidRDefault="00A610D4">
            <w:pPr>
              <w:ind w:right="-29"/>
              <w:jc w:val="center"/>
              <w:rPr>
                <w:noProof/>
                <w:sz w:val="18"/>
                <w:szCs w:val="18"/>
              </w:rPr>
            </w:pPr>
          </w:p>
        </w:tc>
        <w:tc>
          <w:tcPr>
            <w:tcW w:w="720" w:type="dxa"/>
            <w:tcBorders>
              <w:bottom w:val="single" w:sz="12" w:space="0" w:color="auto"/>
            </w:tcBorders>
          </w:tcPr>
          <w:p w14:paraId="58EF0A57" w14:textId="77777777" w:rsidR="00A610D4" w:rsidRPr="00DD5E5B" w:rsidRDefault="00A610D4">
            <w:pPr>
              <w:ind w:right="-29"/>
              <w:jc w:val="center"/>
              <w:rPr>
                <w:noProof/>
                <w:sz w:val="18"/>
                <w:szCs w:val="18"/>
              </w:rPr>
            </w:pPr>
          </w:p>
        </w:tc>
        <w:tc>
          <w:tcPr>
            <w:tcW w:w="540" w:type="dxa"/>
            <w:tcBorders>
              <w:bottom w:val="single" w:sz="12" w:space="0" w:color="auto"/>
            </w:tcBorders>
          </w:tcPr>
          <w:p w14:paraId="656C9A59" w14:textId="77777777" w:rsidR="00A610D4" w:rsidRPr="00DD5E5B" w:rsidRDefault="00A610D4">
            <w:pPr>
              <w:ind w:right="-29"/>
              <w:jc w:val="center"/>
              <w:rPr>
                <w:noProof/>
                <w:sz w:val="18"/>
                <w:szCs w:val="18"/>
              </w:rPr>
            </w:pPr>
          </w:p>
        </w:tc>
        <w:tc>
          <w:tcPr>
            <w:tcW w:w="720" w:type="dxa"/>
            <w:tcBorders>
              <w:bottom w:val="single" w:sz="12" w:space="0" w:color="auto"/>
            </w:tcBorders>
          </w:tcPr>
          <w:p w14:paraId="126A3402" w14:textId="77777777" w:rsidR="00A610D4" w:rsidRPr="00DD5E5B" w:rsidRDefault="00A610D4">
            <w:pPr>
              <w:ind w:right="-29"/>
              <w:jc w:val="center"/>
              <w:rPr>
                <w:noProof/>
                <w:sz w:val="18"/>
                <w:szCs w:val="18"/>
              </w:rPr>
            </w:pPr>
          </w:p>
        </w:tc>
        <w:tc>
          <w:tcPr>
            <w:tcW w:w="720" w:type="dxa"/>
            <w:tcBorders>
              <w:bottom w:val="single" w:sz="12" w:space="0" w:color="auto"/>
            </w:tcBorders>
          </w:tcPr>
          <w:p w14:paraId="0F59E4E1" w14:textId="77777777" w:rsidR="00A610D4" w:rsidRPr="00DD5E5B" w:rsidRDefault="00A610D4">
            <w:pPr>
              <w:ind w:right="-29"/>
              <w:jc w:val="center"/>
              <w:rPr>
                <w:noProof/>
                <w:sz w:val="18"/>
                <w:szCs w:val="18"/>
              </w:rPr>
            </w:pPr>
          </w:p>
        </w:tc>
        <w:tc>
          <w:tcPr>
            <w:tcW w:w="720" w:type="dxa"/>
            <w:tcBorders>
              <w:bottom w:val="single" w:sz="12" w:space="0" w:color="auto"/>
            </w:tcBorders>
          </w:tcPr>
          <w:p w14:paraId="06AE4F67" w14:textId="77777777" w:rsidR="00A610D4" w:rsidRPr="00DD5E5B" w:rsidRDefault="00A610D4">
            <w:pPr>
              <w:ind w:right="-29"/>
              <w:jc w:val="center"/>
              <w:rPr>
                <w:noProof/>
                <w:sz w:val="18"/>
                <w:szCs w:val="18"/>
              </w:rPr>
            </w:pPr>
          </w:p>
        </w:tc>
        <w:tc>
          <w:tcPr>
            <w:tcW w:w="951" w:type="dxa"/>
            <w:gridSpan w:val="2"/>
            <w:tcBorders>
              <w:bottom w:val="single" w:sz="12" w:space="0" w:color="auto"/>
            </w:tcBorders>
          </w:tcPr>
          <w:p w14:paraId="6828D6B7" w14:textId="77777777" w:rsidR="00A610D4" w:rsidRPr="00DD5E5B" w:rsidRDefault="00A610D4">
            <w:pPr>
              <w:ind w:right="-29"/>
              <w:jc w:val="center"/>
              <w:rPr>
                <w:noProof/>
                <w:sz w:val="18"/>
                <w:szCs w:val="18"/>
              </w:rPr>
            </w:pPr>
          </w:p>
        </w:tc>
        <w:tc>
          <w:tcPr>
            <w:tcW w:w="669" w:type="dxa"/>
            <w:tcBorders>
              <w:bottom w:val="single" w:sz="12" w:space="0" w:color="auto"/>
            </w:tcBorders>
          </w:tcPr>
          <w:p w14:paraId="01C22272" w14:textId="77777777" w:rsidR="00A610D4" w:rsidRPr="00DD5E5B" w:rsidRDefault="00A610D4">
            <w:pPr>
              <w:ind w:right="-29"/>
              <w:jc w:val="center"/>
              <w:rPr>
                <w:noProof/>
                <w:sz w:val="18"/>
                <w:szCs w:val="18"/>
              </w:rPr>
            </w:pPr>
          </w:p>
        </w:tc>
        <w:tc>
          <w:tcPr>
            <w:tcW w:w="540" w:type="dxa"/>
            <w:tcBorders>
              <w:bottom w:val="single" w:sz="12" w:space="0" w:color="auto"/>
            </w:tcBorders>
          </w:tcPr>
          <w:p w14:paraId="0FB01B7A" w14:textId="77777777" w:rsidR="00A610D4" w:rsidRPr="00DD5E5B" w:rsidRDefault="00A610D4">
            <w:pPr>
              <w:ind w:right="-29"/>
              <w:jc w:val="center"/>
              <w:rPr>
                <w:noProof/>
                <w:sz w:val="18"/>
                <w:szCs w:val="18"/>
              </w:rPr>
            </w:pPr>
          </w:p>
        </w:tc>
        <w:tc>
          <w:tcPr>
            <w:tcW w:w="648" w:type="dxa"/>
            <w:tcBorders>
              <w:bottom w:val="single" w:sz="12" w:space="0" w:color="auto"/>
            </w:tcBorders>
          </w:tcPr>
          <w:p w14:paraId="721AC34E" w14:textId="77777777" w:rsidR="00A610D4" w:rsidRPr="00DD5E5B" w:rsidRDefault="00A610D4">
            <w:pPr>
              <w:ind w:right="-29"/>
              <w:jc w:val="center"/>
              <w:rPr>
                <w:noProof/>
                <w:sz w:val="18"/>
                <w:szCs w:val="18"/>
              </w:rPr>
            </w:pPr>
          </w:p>
        </w:tc>
        <w:tc>
          <w:tcPr>
            <w:tcW w:w="432" w:type="dxa"/>
            <w:tcBorders>
              <w:bottom w:val="single" w:sz="12" w:space="0" w:color="auto"/>
            </w:tcBorders>
          </w:tcPr>
          <w:p w14:paraId="07C369B8" w14:textId="77777777" w:rsidR="00A610D4" w:rsidRPr="00DD5E5B" w:rsidRDefault="00A610D4">
            <w:pPr>
              <w:ind w:right="-29"/>
              <w:jc w:val="center"/>
              <w:rPr>
                <w:noProof/>
                <w:sz w:val="18"/>
                <w:szCs w:val="18"/>
              </w:rPr>
            </w:pPr>
          </w:p>
        </w:tc>
        <w:tc>
          <w:tcPr>
            <w:tcW w:w="720" w:type="dxa"/>
            <w:tcBorders>
              <w:bottom w:val="single" w:sz="12" w:space="0" w:color="auto"/>
            </w:tcBorders>
          </w:tcPr>
          <w:p w14:paraId="6EBB7E59" w14:textId="77777777" w:rsidR="00A610D4" w:rsidRPr="00DD5E5B" w:rsidRDefault="00A610D4">
            <w:pPr>
              <w:ind w:right="-29"/>
              <w:jc w:val="center"/>
              <w:rPr>
                <w:noProof/>
                <w:sz w:val="18"/>
                <w:szCs w:val="18"/>
              </w:rPr>
            </w:pPr>
          </w:p>
        </w:tc>
        <w:tc>
          <w:tcPr>
            <w:tcW w:w="540" w:type="dxa"/>
            <w:tcBorders>
              <w:bottom w:val="single" w:sz="12" w:space="0" w:color="auto"/>
            </w:tcBorders>
          </w:tcPr>
          <w:p w14:paraId="29EB199D" w14:textId="77777777" w:rsidR="00A610D4" w:rsidRPr="00DD5E5B" w:rsidRDefault="00A610D4">
            <w:pPr>
              <w:ind w:right="-29"/>
              <w:jc w:val="center"/>
              <w:rPr>
                <w:noProof/>
                <w:sz w:val="18"/>
                <w:szCs w:val="18"/>
              </w:rPr>
            </w:pPr>
          </w:p>
        </w:tc>
        <w:tc>
          <w:tcPr>
            <w:tcW w:w="720" w:type="dxa"/>
            <w:tcBorders>
              <w:bottom w:val="single" w:sz="12" w:space="0" w:color="auto"/>
            </w:tcBorders>
          </w:tcPr>
          <w:p w14:paraId="3B426A7C" w14:textId="77777777" w:rsidR="00A610D4" w:rsidRPr="00DD5E5B" w:rsidRDefault="00A610D4">
            <w:pPr>
              <w:ind w:right="-29"/>
              <w:jc w:val="center"/>
              <w:rPr>
                <w:noProof/>
                <w:sz w:val="18"/>
                <w:szCs w:val="18"/>
              </w:rPr>
            </w:pPr>
          </w:p>
        </w:tc>
        <w:tc>
          <w:tcPr>
            <w:tcW w:w="720" w:type="dxa"/>
            <w:tcBorders>
              <w:bottom w:val="single" w:sz="12" w:space="0" w:color="auto"/>
            </w:tcBorders>
          </w:tcPr>
          <w:p w14:paraId="7DFBF7B3" w14:textId="77777777" w:rsidR="00A610D4" w:rsidRPr="00DD5E5B" w:rsidRDefault="00A610D4">
            <w:pPr>
              <w:ind w:right="-29"/>
              <w:jc w:val="center"/>
              <w:rPr>
                <w:noProof/>
                <w:sz w:val="18"/>
                <w:szCs w:val="18"/>
              </w:rPr>
            </w:pPr>
          </w:p>
        </w:tc>
        <w:tc>
          <w:tcPr>
            <w:tcW w:w="900" w:type="dxa"/>
            <w:tcBorders>
              <w:bottom w:val="single" w:sz="12" w:space="0" w:color="auto"/>
            </w:tcBorders>
          </w:tcPr>
          <w:p w14:paraId="465A9A5E" w14:textId="77777777" w:rsidR="00A610D4" w:rsidRPr="00DD5E5B" w:rsidRDefault="00A610D4">
            <w:pPr>
              <w:ind w:right="-29"/>
              <w:jc w:val="center"/>
              <w:rPr>
                <w:noProof/>
                <w:sz w:val="18"/>
                <w:szCs w:val="18"/>
              </w:rPr>
            </w:pPr>
          </w:p>
        </w:tc>
      </w:tr>
      <w:tr w:rsidR="00A610D4" w:rsidRPr="00DD5E5B" w14:paraId="5614C1EE" w14:textId="77777777">
        <w:trPr>
          <w:jc w:val="center"/>
        </w:trPr>
        <w:tc>
          <w:tcPr>
            <w:tcW w:w="2844" w:type="dxa"/>
            <w:gridSpan w:val="3"/>
            <w:tcBorders>
              <w:top w:val="single" w:sz="12" w:space="0" w:color="auto"/>
              <w:left w:val="single" w:sz="12" w:space="0" w:color="auto"/>
              <w:bottom w:val="single" w:sz="12" w:space="0" w:color="auto"/>
            </w:tcBorders>
            <w:vAlign w:val="center"/>
          </w:tcPr>
          <w:p w14:paraId="7B86AA5A" w14:textId="77777777" w:rsidR="00A610D4" w:rsidRPr="00DD5E5B" w:rsidRDefault="00A610D4">
            <w:pPr>
              <w:ind w:right="-29"/>
              <w:jc w:val="center"/>
              <w:rPr>
                <w:noProof/>
                <w:sz w:val="18"/>
                <w:szCs w:val="18"/>
              </w:rPr>
            </w:pPr>
            <w:r w:rsidRPr="00DD5E5B">
              <w:rPr>
                <w:b/>
                <w:noProof/>
                <w:sz w:val="18"/>
              </w:rPr>
              <w:t>ОБЩО</w:t>
            </w:r>
          </w:p>
        </w:tc>
        <w:tc>
          <w:tcPr>
            <w:tcW w:w="504" w:type="dxa"/>
            <w:tcBorders>
              <w:top w:val="single" w:sz="12" w:space="0" w:color="auto"/>
              <w:bottom w:val="single" w:sz="12" w:space="0" w:color="auto"/>
            </w:tcBorders>
          </w:tcPr>
          <w:p w14:paraId="7842457D" w14:textId="77777777" w:rsidR="00A610D4" w:rsidRPr="00DD5E5B" w:rsidRDefault="00A610D4">
            <w:pPr>
              <w:spacing w:before="180" w:after="180"/>
              <w:ind w:right="-29"/>
              <w:jc w:val="center"/>
              <w:rPr>
                <w:noProof/>
                <w:sz w:val="18"/>
                <w:szCs w:val="18"/>
              </w:rPr>
            </w:pPr>
          </w:p>
        </w:tc>
        <w:tc>
          <w:tcPr>
            <w:tcW w:w="720" w:type="dxa"/>
            <w:tcBorders>
              <w:top w:val="single" w:sz="12" w:space="0" w:color="auto"/>
              <w:bottom w:val="single" w:sz="12" w:space="0" w:color="auto"/>
            </w:tcBorders>
          </w:tcPr>
          <w:p w14:paraId="2170C3EC" w14:textId="77777777" w:rsidR="00A610D4" w:rsidRPr="00DD5E5B" w:rsidRDefault="00A610D4">
            <w:pPr>
              <w:spacing w:before="180" w:after="180"/>
              <w:ind w:right="-29"/>
              <w:jc w:val="center"/>
              <w:rPr>
                <w:noProof/>
                <w:sz w:val="18"/>
                <w:szCs w:val="18"/>
              </w:rPr>
            </w:pPr>
          </w:p>
        </w:tc>
        <w:tc>
          <w:tcPr>
            <w:tcW w:w="540" w:type="dxa"/>
            <w:tcBorders>
              <w:top w:val="single" w:sz="12" w:space="0" w:color="auto"/>
              <w:bottom w:val="single" w:sz="12" w:space="0" w:color="auto"/>
            </w:tcBorders>
          </w:tcPr>
          <w:p w14:paraId="7E1903C8" w14:textId="77777777" w:rsidR="00A610D4" w:rsidRPr="00DD5E5B" w:rsidRDefault="00A610D4">
            <w:pPr>
              <w:spacing w:before="180" w:after="180"/>
              <w:ind w:right="-29"/>
              <w:jc w:val="center"/>
              <w:rPr>
                <w:noProof/>
                <w:sz w:val="18"/>
                <w:szCs w:val="18"/>
              </w:rPr>
            </w:pPr>
          </w:p>
        </w:tc>
        <w:tc>
          <w:tcPr>
            <w:tcW w:w="720" w:type="dxa"/>
            <w:tcBorders>
              <w:top w:val="single" w:sz="12" w:space="0" w:color="auto"/>
              <w:bottom w:val="single" w:sz="12" w:space="0" w:color="auto"/>
            </w:tcBorders>
          </w:tcPr>
          <w:p w14:paraId="20B301B3" w14:textId="77777777" w:rsidR="00A610D4" w:rsidRPr="00DD5E5B" w:rsidRDefault="00A610D4">
            <w:pPr>
              <w:spacing w:before="180" w:after="180"/>
              <w:ind w:right="-29"/>
              <w:jc w:val="center"/>
              <w:rPr>
                <w:noProof/>
                <w:sz w:val="18"/>
                <w:szCs w:val="18"/>
              </w:rPr>
            </w:pPr>
          </w:p>
        </w:tc>
        <w:tc>
          <w:tcPr>
            <w:tcW w:w="720" w:type="dxa"/>
            <w:tcBorders>
              <w:top w:val="single" w:sz="12" w:space="0" w:color="auto"/>
              <w:bottom w:val="single" w:sz="12" w:space="0" w:color="auto"/>
            </w:tcBorders>
          </w:tcPr>
          <w:p w14:paraId="0E54F531" w14:textId="77777777" w:rsidR="00A610D4" w:rsidRPr="00DD5E5B" w:rsidRDefault="00A610D4">
            <w:pPr>
              <w:spacing w:before="180" w:after="180"/>
              <w:ind w:right="-29"/>
              <w:jc w:val="center"/>
              <w:rPr>
                <w:noProof/>
                <w:sz w:val="18"/>
                <w:szCs w:val="18"/>
              </w:rPr>
            </w:pPr>
          </w:p>
        </w:tc>
        <w:tc>
          <w:tcPr>
            <w:tcW w:w="720" w:type="dxa"/>
            <w:tcBorders>
              <w:top w:val="single" w:sz="12" w:space="0" w:color="auto"/>
              <w:bottom w:val="single" w:sz="12" w:space="0" w:color="auto"/>
            </w:tcBorders>
          </w:tcPr>
          <w:p w14:paraId="6C4EFF03" w14:textId="77777777" w:rsidR="00A610D4" w:rsidRPr="00DD5E5B" w:rsidRDefault="00A610D4">
            <w:pPr>
              <w:spacing w:before="180" w:after="180"/>
              <w:ind w:right="-29"/>
              <w:jc w:val="center"/>
              <w:rPr>
                <w:noProof/>
                <w:sz w:val="18"/>
                <w:szCs w:val="18"/>
              </w:rPr>
            </w:pPr>
          </w:p>
        </w:tc>
        <w:tc>
          <w:tcPr>
            <w:tcW w:w="900" w:type="dxa"/>
            <w:tcBorders>
              <w:top w:val="single" w:sz="12" w:space="0" w:color="auto"/>
              <w:bottom w:val="single" w:sz="12" w:space="0" w:color="auto"/>
            </w:tcBorders>
          </w:tcPr>
          <w:p w14:paraId="2D9A085B" w14:textId="77777777" w:rsidR="00A610D4" w:rsidRPr="00DD5E5B" w:rsidRDefault="00A610D4">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14:paraId="093F650D" w14:textId="77777777" w:rsidR="00A610D4" w:rsidRPr="00DD5E5B" w:rsidRDefault="00A610D4">
            <w:pPr>
              <w:spacing w:before="180" w:after="180"/>
              <w:ind w:right="-29"/>
              <w:jc w:val="center"/>
              <w:rPr>
                <w:noProof/>
                <w:sz w:val="18"/>
                <w:szCs w:val="18"/>
              </w:rPr>
            </w:pPr>
          </w:p>
        </w:tc>
        <w:tc>
          <w:tcPr>
            <w:tcW w:w="540" w:type="dxa"/>
            <w:tcBorders>
              <w:top w:val="single" w:sz="12" w:space="0" w:color="auto"/>
              <w:bottom w:val="single" w:sz="12" w:space="0" w:color="auto"/>
            </w:tcBorders>
          </w:tcPr>
          <w:p w14:paraId="60145CF7" w14:textId="77777777" w:rsidR="00A610D4" w:rsidRPr="00DD5E5B" w:rsidRDefault="00A610D4">
            <w:pPr>
              <w:spacing w:before="180" w:after="180"/>
              <w:ind w:right="-29"/>
              <w:jc w:val="center"/>
              <w:rPr>
                <w:noProof/>
                <w:sz w:val="18"/>
                <w:szCs w:val="18"/>
              </w:rPr>
            </w:pPr>
          </w:p>
        </w:tc>
        <w:tc>
          <w:tcPr>
            <w:tcW w:w="648" w:type="dxa"/>
            <w:tcBorders>
              <w:top w:val="single" w:sz="12" w:space="0" w:color="auto"/>
              <w:bottom w:val="single" w:sz="12" w:space="0" w:color="auto"/>
            </w:tcBorders>
          </w:tcPr>
          <w:p w14:paraId="083F673F" w14:textId="77777777" w:rsidR="00A610D4" w:rsidRPr="00DD5E5B" w:rsidRDefault="00A610D4">
            <w:pPr>
              <w:spacing w:before="180" w:after="180"/>
              <w:ind w:right="-29"/>
              <w:jc w:val="center"/>
              <w:rPr>
                <w:noProof/>
                <w:sz w:val="18"/>
                <w:szCs w:val="18"/>
              </w:rPr>
            </w:pPr>
          </w:p>
        </w:tc>
        <w:tc>
          <w:tcPr>
            <w:tcW w:w="432" w:type="dxa"/>
            <w:tcBorders>
              <w:top w:val="single" w:sz="12" w:space="0" w:color="auto"/>
              <w:bottom w:val="single" w:sz="12" w:space="0" w:color="auto"/>
            </w:tcBorders>
          </w:tcPr>
          <w:p w14:paraId="03688480" w14:textId="77777777" w:rsidR="00A610D4" w:rsidRPr="00DD5E5B" w:rsidRDefault="00A610D4">
            <w:pPr>
              <w:spacing w:before="180" w:after="180"/>
              <w:ind w:right="-29"/>
              <w:jc w:val="center"/>
              <w:rPr>
                <w:noProof/>
                <w:sz w:val="18"/>
                <w:szCs w:val="18"/>
              </w:rPr>
            </w:pPr>
          </w:p>
        </w:tc>
        <w:tc>
          <w:tcPr>
            <w:tcW w:w="720" w:type="dxa"/>
            <w:tcBorders>
              <w:top w:val="single" w:sz="12" w:space="0" w:color="auto"/>
              <w:bottom w:val="single" w:sz="12" w:space="0" w:color="auto"/>
            </w:tcBorders>
          </w:tcPr>
          <w:p w14:paraId="5BAFE735" w14:textId="77777777" w:rsidR="00A610D4" w:rsidRPr="00DD5E5B" w:rsidRDefault="00A610D4">
            <w:pPr>
              <w:spacing w:before="180" w:after="180"/>
              <w:ind w:right="-29"/>
              <w:jc w:val="center"/>
              <w:rPr>
                <w:noProof/>
                <w:sz w:val="18"/>
                <w:szCs w:val="18"/>
              </w:rPr>
            </w:pPr>
          </w:p>
        </w:tc>
        <w:tc>
          <w:tcPr>
            <w:tcW w:w="540" w:type="dxa"/>
            <w:tcBorders>
              <w:top w:val="single" w:sz="12" w:space="0" w:color="auto"/>
              <w:bottom w:val="single" w:sz="12" w:space="0" w:color="auto"/>
            </w:tcBorders>
          </w:tcPr>
          <w:p w14:paraId="0645CBC0" w14:textId="77777777" w:rsidR="00A610D4" w:rsidRPr="00DD5E5B" w:rsidRDefault="00A610D4">
            <w:pPr>
              <w:spacing w:before="180" w:after="180"/>
              <w:ind w:right="-29"/>
              <w:jc w:val="center"/>
              <w:rPr>
                <w:noProof/>
                <w:sz w:val="18"/>
                <w:szCs w:val="18"/>
              </w:rPr>
            </w:pPr>
          </w:p>
        </w:tc>
        <w:tc>
          <w:tcPr>
            <w:tcW w:w="720" w:type="dxa"/>
            <w:tcBorders>
              <w:top w:val="single" w:sz="12" w:space="0" w:color="auto"/>
              <w:bottom w:val="single" w:sz="12" w:space="0" w:color="auto"/>
            </w:tcBorders>
          </w:tcPr>
          <w:p w14:paraId="3EA64304" w14:textId="77777777" w:rsidR="00A610D4" w:rsidRPr="00DD5E5B" w:rsidRDefault="00A610D4">
            <w:pPr>
              <w:spacing w:before="180" w:after="180"/>
              <w:ind w:right="-29"/>
              <w:jc w:val="center"/>
              <w:rPr>
                <w:noProof/>
                <w:sz w:val="18"/>
                <w:szCs w:val="18"/>
              </w:rPr>
            </w:pPr>
          </w:p>
        </w:tc>
        <w:tc>
          <w:tcPr>
            <w:tcW w:w="720" w:type="dxa"/>
            <w:tcBorders>
              <w:top w:val="single" w:sz="12" w:space="0" w:color="auto"/>
              <w:bottom w:val="single" w:sz="12" w:space="0" w:color="auto"/>
            </w:tcBorders>
          </w:tcPr>
          <w:p w14:paraId="0B65C81F" w14:textId="77777777" w:rsidR="00A610D4" w:rsidRPr="00DD5E5B" w:rsidRDefault="00A610D4">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14:paraId="5ABB14AB" w14:textId="77777777" w:rsidR="00A610D4" w:rsidRPr="00DD5E5B" w:rsidRDefault="00A610D4">
            <w:pPr>
              <w:spacing w:before="180" w:after="180"/>
              <w:ind w:right="-29"/>
              <w:jc w:val="center"/>
              <w:rPr>
                <w:noProof/>
                <w:sz w:val="18"/>
                <w:szCs w:val="18"/>
              </w:rPr>
            </w:pPr>
          </w:p>
        </w:tc>
      </w:tr>
    </w:tbl>
    <w:p w14:paraId="7560B12F" w14:textId="77777777" w:rsidR="00A610D4" w:rsidRPr="00DD5E5B" w:rsidRDefault="00A610D4">
      <w:pPr>
        <w:rPr>
          <w:noProof/>
        </w:rPr>
        <w:sectPr w:rsidR="00A610D4" w:rsidRPr="00DD5E5B" w:rsidSect="00F92DAA">
          <w:headerReference w:type="default" r:id="rId13"/>
          <w:footerReference w:type="default" r:id="rId14"/>
          <w:headerReference w:type="first" r:id="rId15"/>
          <w:footerReference w:type="first" r:id="rId16"/>
          <w:pgSz w:w="16840" w:h="11907" w:orient="landscape" w:code="9"/>
          <w:pgMar w:top="1134" w:right="1418" w:bottom="567" w:left="1418" w:header="709" w:footer="709" w:gutter="0"/>
          <w:cols w:space="708"/>
          <w:docGrid w:linePitch="360"/>
        </w:sectPr>
      </w:pPr>
    </w:p>
    <w:p w14:paraId="28E3E954" w14:textId="2BA48379" w:rsidR="001F6F5A" w:rsidRPr="00DD5E5B" w:rsidRDefault="00A610D4" w:rsidP="00C41126">
      <w:pPr>
        <w:pStyle w:val="ManualHeading3"/>
        <w:rPr>
          <w:noProof/>
        </w:rPr>
      </w:pPr>
      <w:r w:rsidRPr="00DD5E5B">
        <w:rPr>
          <w:noProof/>
        </w:rPr>
        <w:t>3.2.3.</w:t>
      </w:r>
      <w:r w:rsidRPr="00DD5E5B">
        <w:rPr>
          <w:noProof/>
        </w:rPr>
        <w:tab/>
      </w:r>
    </w:p>
    <w:p w14:paraId="4A7AF476" w14:textId="7D52700F" w:rsidR="007A507C" w:rsidRPr="00DD5E5B" w:rsidRDefault="0041769F" w:rsidP="0041769F">
      <w:pPr>
        <w:pStyle w:val="ManualHeading4"/>
        <w:rPr>
          <w:noProof/>
        </w:rPr>
      </w:pPr>
      <w:r w:rsidRPr="00DD5E5B">
        <w:rPr>
          <w:noProof/>
        </w:rPr>
        <w:t>1.1.1.1.</w:t>
      </w:r>
      <w:r w:rsidRPr="00DD5E5B">
        <w:rPr>
          <w:noProof/>
        </w:rPr>
        <w:tab/>
        <w:t>Очаквани нужди от бюджетни кредити в Комисията</w:t>
      </w:r>
    </w:p>
    <w:p w14:paraId="6A012E81" w14:textId="77777777" w:rsidR="007A507C" w:rsidRPr="00DD5E5B" w:rsidRDefault="007A507C" w:rsidP="000C1004">
      <w:pPr>
        <w:pStyle w:val="Text1"/>
        <w:rPr>
          <w:noProof/>
        </w:rPr>
      </w:pPr>
    </w:p>
    <w:p w14:paraId="4A61EA52" w14:textId="77777777" w:rsidR="00A610D4" w:rsidRPr="00DD5E5B" w:rsidRDefault="00A610D4" w:rsidP="00A430EF">
      <w:pPr>
        <w:pStyle w:val="ListDash1"/>
        <w:rPr>
          <w:noProof/>
        </w:rPr>
      </w:pPr>
      <w:r w:rsidRPr="00DD5E5B">
        <w:rPr>
          <w:rFonts w:ascii="Wingdings" w:hAnsi="Wingdings"/>
          <w:noProof/>
        </w:rPr>
        <w:t></w:t>
      </w:r>
      <w:r w:rsidRPr="00DD5E5B">
        <w:rPr>
          <w:noProof/>
        </w:rPr>
        <w:tab/>
        <w:t xml:space="preserve">Предложението/инициативата не налага използване на бюджетни кредити за административни разходи </w:t>
      </w:r>
    </w:p>
    <w:p w14:paraId="2967355D" w14:textId="77777777" w:rsidR="00A610D4" w:rsidRPr="00DD5E5B" w:rsidRDefault="00E318B5" w:rsidP="00A430EF">
      <w:pPr>
        <w:pStyle w:val="ListDash1"/>
        <w:rPr>
          <w:noProof/>
        </w:rPr>
      </w:pPr>
      <w:r w:rsidRPr="00DD5E5B">
        <w:rPr>
          <w:rFonts w:ascii="Wingdings" w:hAnsi="Wingdings"/>
          <w:noProof/>
        </w:rPr>
        <w:t></w:t>
      </w:r>
      <w:r w:rsidRPr="00DD5E5B">
        <w:rPr>
          <w:noProof/>
        </w:rPr>
        <w:tab/>
        <w:t>Предложението/инициативата налага използване на бюджетни кредити за административни разходи съгласно обяснението по-долу:</w:t>
      </w:r>
    </w:p>
    <w:p w14:paraId="77770800" w14:textId="77777777" w:rsidR="00A610D4" w:rsidRPr="00DD5E5B" w:rsidRDefault="00A610D4">
      <w:pPr>
        <w:jc w:val="right"/>
        <w:rPr>
          <w:noProof/>
          <w:sz w:val="20"/>
        </w:rPr>
      </w:pPr>
      <w:r w:rsidRPr="00DD5E5B">
        <w:rPr>
          <w:noProof/>
          <w:sz w:val="20"/>
        </w:rPr>
        <w:t>млн. евро (до 3-тия знак след десетичната запетая)</w:t>
      </w:r>
    </w:p>
    <w:tbl>
      <w:tblPr>
        <w:tblW w:w="84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795F80" w:rsidRPr="00DD5E5B" w14:paraId="496EC738" w14:textId="77777777" w:rsidTr="00AB18C7">
        <w:trPr>
          <w:trHeight w:val="585"/>
        </w:trPr>
        <w:tc>
          <w:tcPr>
            <w:tcW w:w="1980" w:type="dxa"/>
          </w:tcPr>
          <w:p w14:paraId="2C7AD253" w14:textId="77777777" w:rsidR="00AB18C7" w:rsidRPr="00DD5E5B" w:rsidRDefault="00AB18C7">
            <w:pPr>
              <w:spacing w:before="60" w:after="60" w:line="200" w:lineRule="exact"/>
              <w:rPr>
                <w:noProof/>
                <w:sz w:val="16"/>
                <w:szCs w:val="16"/>
              </w:rPr>
            </w:pPr>
          </w:p>
        </w:tc>
        <w:tc>
          <w:tcPr>
            <w:tcW w:w="1080" w:type="dxa"/>
            <w:vAlign w:val="center"/>
          </w:tcPr>
          <w:p w14:paraId="7EE38A66" w14:textId="77777777" w:rsidR="00AB18C7" w:rsidRPr="00DD5E5B" w:rsidRDefault="00AB18C7">
            <w:pPr>
              <w:spacing w:before="60" w:after="60" w:line="200" w:lineRule="exact"/>
              <w:jc w:val="center"/>
              <w:rPr>
                <w:noProof/>
                <w:sz w:val="16"/>
                <w:szCs w:val="16"/>
              </w:rPr>
            </w:pPr>
            <w:r w:rsidRPr="00DD5E5B">
              <w:rPr>
                <w:noProof/>
                <w:sz w:val="16"/>
              </w:rPr>
              <w:t>2023 г.</w:t>
            </w:r>
          </w:p>
        </w:tc>
        <w:tc>
          <w:tcPr>
            <w:tcW w:w="1080" w:type="dxa"/>
            <w:vAlign w:val="center"/>
          </w:tcPr>
          <w:p w14:paraId="7A41597F" w14:textId="77777777" w:rsidR="00AB18C7" w:rsidRPr="00DD5E5B" w:rsidRDefault="00AB18C7">
            <w:pPr>
              <w:spacing w:before="60" w:after="60" w:line="200" w:lineRule="exact"/>
              <w:jc w:val="center"/>
              <w:rPr>
                <w:noProof/>
                <w:sz w:val="16"/>
                <w:szCs w:val="16"/>
              </w:rPr>
            </w:pPr>
            <w:r w:rsidRPr="00DD5E5B">
              <w:rPr>
                <w:noProof/>
                <w:sz w:val="16"/>
              </w:rPr>
              <w:t>2024 г.</w:t>
            </w:r>
          </w:p>
        </w:tc>
        <w:tc>
          <w:tcPr>
            <w:tcW w:w="1080" w:type="dxa"/>
            <w:vAlign w:val="center"/>
          </w:tcPr>
          <w:p w14:paraId="38135373" w14:textId="77777777" w:rsidR="00AB18C7" w:rsidRPr="00DD5E5B" w:rsidRDefault="00AB18C7">
            <w:pPr>
              <w:spacing w:before="60" w:after="60" w:line="200" w:lineRule="exact"/>
              <w:jc w:val="center"/>
              <w:rPr>
                <w:noProof/>
                <w:sz w:val="16"/>
                <w:szCs w:val="16"/>
              </w:rPr>
            </w:pPr>
            <w:r w:rsidRPr="00DD5E5B">
              <w:rPr>
                <w:noProof/>
                <w:sz w:val="16"/>
              </w:rPr>
              <w:t>2025 г.</w:t>
            </w:r>
          </w:p>
        </w:tc>
        <w:tc>
          <w:tcPr>
            <w:tcW w:w="1080" w:type="dxa"/>
            <w:vAlign w:val="center"/>
          </w:tcPr>
          <w:p w14:paraId="5875356C" w14:textId="77777777" w:rsidR="00AB18C7" w:rsidRPr="00DD5E5B" w:rsidRDefault="00AB18C7">
            <w:pPr>
              <w:spacing w:before="60" w:after="60" w:line="200" w:lineRule="exact"/>
              <w:jc w:val="center"/>
              <w:rPr>
                <w:noProof/>
                <w:sz w:val="16"/>
                <w:szCs w:val="16"/>
              </w:rPr>
            </w:pPr>
            <w:r w:rsidRPr="00DD5E5B">
              <w:rPr>
                <w:noProof/>
                <w:sz w:val="16"/>
              </w:rPr>
              <w:t>2026 г.</w:t>
            </w:r>
          </w:p>
        </w:tc>
        <w:tc>
          <w:tcPr>
            <w:tcW w:w="1080" w:type="dxa"/>
            <w:vAlign w:val="center"/>
          </w:tcPr>
          <w:p w14:paraId="238F577D" w14:textId="77777777" w:rsidR="00AB18C7" w:rsidRPr="00DD5E5B" w:rsidRDefault="00AB18C7">
            <w:pPr>
              <w:spacing w:line="200" w:lineRule="exact"/>
              <w:jc w:val="center"/>
              <w:rPr>
                <w:noProof/>
                <w:sz w:val="16"/>
              </w:rPr>
            </w:pPr>
            <w:r w:rsidRPr="00DD5E5B">
              <w:rPr>
                <w:noProof/>
                <w:sz w:val="16"/>
              </w:rPr>
              <w:t xml:space="preserve">2027 г. </w:t>
            </w:r>
          </w:p>
        </w:tc>
        <w:tc>
          <w:tcPr>
            <w:tcW w:w="1080" w:type="dxa"/>
            <w:vAlign w:val="center"/>
          </w:tcPr>
          <w:p w14:paraId="4D1C156D" w14:textId="77777777" w:rsidR="00AB18C7" w:rsidRPr="00DD5E5B" w:rsidRDefault="00AB18C7">
            <w:pPr>
              <w:spacing w:before="60" w:after="60" w:line="200" w:lineRule="exact"/>
              <w:jc w:val="center"/>
              <w:rPr>
                <w:b/>
                <w:noProof/>
                <w:sz w:val="16"/>
                <w:szCs w:val="16"/>
              </w:rPr>
            </w:pPr>
            <w:r w:rsidRPr="00DD5E5B">
              <w:rPr>
                <w:b/>
                <w:noProof/>
                <w:sz w:val="16"/>
              </w:rPr>
              <w:t>ОБЩО</w:t>
            </w:r>
          </w:p>
        </w:tc>
      </w:tr>
    </w:tbl>
    <w:p w14:paraId="39DD9A44" w14:textId="77777777" w:rsidR="00A610D4" w:rsidRPr="00DD5E5B" w:rsidRDefault="00A610D4">
      <w:pPr>
        <w:spacing w:line="200" w:lineRule="exact"/>
        <w:rPr>
          <w:noProof/>
          <w:sz w:val="16"/>
          <w:szCs w:val="16"/>
        </w:rPr>
      </w:pPr>
    </w:p>
    <w:tbl>
      <w:tblPr>
        <w:tblW w:w="8405"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54"/>
        <w:gridCol w:w="1076"/>
        <w:gridCol w:w="1075"/>
        <w:gridCol w:w="1075"/>
        <w:gridCol w:w="1075"/>
        <w:gridCol w:w="1075"/>
        <w:gridCol w:w="1045"/>
        <w:gridCol w:w="30"/>
      </w:tblGrid>
      <w:tr w:rsidR="007357FD" w:rsidRPr="00DD5E5B" w14:paraId="53315CE3" w14:textId="77777777" w:rsidTr="0032256B">
        <w:trPr>
          <w:trHeight w:val="585"/>
        </w:trPr>
        <w:tc>
          <w:tcPr>
            <w:tcW w:w="1954" w:type="dxa"/>
            <w:shd w:val="clear" w:color="auto" w:fill="CCCCCC"/>
            <w:vAlign w:val="center"/>
          </w:tcPr>
          <w:p w14:paraId="05740443" w14:textId="77777777" w:rsidR="00AB18C7" w:rsidRPr="00DD5E5B" w:rsidRDefault="00AB18C7">
            <w:pPr>
              <w:spacing w:before="60" w:after="60" w:line="200" w:lineRule="exact"/>
              <w:jc w:val="center"/>
              <w:rPr>
                <w:b/>
                <w:noProof/>
                <w:sz w:val="16"/>
                <w:szCs w:val="16"/>
              </w:rPr>
            </w:pPr>
            <w:r w:rsidRPr="00DD5E5B">
              <w:rPr>
                <w:b/>
                <w:noProof/>
                <w:sz w:val="16"/>
              </w:rPr>
              <w:t>ФУНКЦИЯ 7</w:t>
            </w:r>
            <w:r w:rsidRPr="00DD5E5B">
              <w:rPr>
                <w:noProof/>
              </w:rPr>
              <w:t xml:space="preserve"> </w:t>
            </w:r>
            <w:r w:rsidRPr="00DD5E5B">
              <w:rPr>
                <w:noProof/>
              </w:rPr>
              <w:br/>
            </w:r>
            <w:r w:rsidRPr="00DD5E5B">
              <w:rPr>
                <w:b/>
                <w:noProof/>
                <w:sz w:val="16"/>
              </w:rPr>
              <w:t>от многогодишната финансова рамка</w:t>
            </w:r>
          </w:p>
        </w:tc>
        <w:tc>
          <w:tcPr>
            <w:tcW w:w="1076" w:type="dxa"/>
            <w:vAlign w:val="center"/>
          </w:tcPr>
          <w:p w14:paraId="4ED444D9" w14:textId="77777777" w:rsidR="00AB18C7" w:rsidRPr="00DD5E5B" w:rsidRDefault="00AB18C7">
            <w:pPr>
              <w:spacing w:before="60" w:after="60" w:line="200" w:lineRule="exact"/>
              <w:jc w:val="right"/>
              <w:rPr>
                <w:noProof/>
                <w:sz w:val="16"/>
                <w:szCs w:val="16"/>
              </w:rPr>
            </w:pPr>
          </w:p>
        </w:tc>
        <w:tc>
          <w:tcPr>
            <w:tcW w:w="1075" w:type="dxa"/>
            <w:vAlign w:val="center"/>
          </w:tcPr>
          <w:p w14:paraId="40620FC0" w14:textId="77777777" w:rsidR="00AB18C7" w:rsidRPr="00DD5E5B" w:rsidRDefault="00AB18C7">
            <w:pPr>
              <w:spacing w:before="60" w:after="60" w:line="200" w:lineRule="exact"/>
              <w:jc w:val="right"/>
              <w:rPr>
                <w:noProof/>
                <w:sz w:val="16"/>
                <w:szCs w:val="16"/>
              </w:rPr>
            </w:pPr>
          </w:p>
        </w:tc>
        <w:tc>
          <w:tcPr>
            <w:tcW w:w="1075" w:type="dxa"/>
            <w:vAlign w:val="center"/>
          </w:tcPr>
          <w:p w14:paraId="0D030734" w14:textId="77777777" w:rsidR="00AB18C7" w:rsidRPr="00DD5E5B" w:rsidRDefault="00AB18C7">
            <w:pPr>
              <w:spacing w:before="60" w:after="60" w:line="200" w:lineRule="exact"/>
              <w:jc w:val="right"/>
              <w:rPr>
                <w:noProof/>
                <w:sz w:val="16"/>
                <w:szCs w:val="16"/>
              </w:rPr>
            </w:pPr>
          </w:p>
        </w:tc>
        <w:tc>
          <w:tcPr>
            <w:tcW w:w="1075" w:type="dxa"/>
            <w:vAlign w:val="center"/>
          </w:tcPr>
          <w:p w14:paraId="4838102F" w14:textId="77777777" w:rsidR="00AB18C7" w:rsidRPr="00DD5E5B" w:rsidRDefault="00AB18C7">
            <w:pPr>
              <w:spacing w:before="60" w:after="60" w:line="200" w:lineRule="exact"/>
              <w:jc w:val="right"/>
              <w:rPr>
                <w:noProof/>
                <w:sz w:val="16"/>
                <w:szCs w:val="16"/>
              </w:rPr>
            </w:pPr>
          </w:p>
        </w:tc>
        <w:tc>
          <w:tcPr>
            <w:tcW w:w="1075" w:type="dxa"/>
            <w:vAlign w:val="center"/>
          </w:tcPr>
          <w:p w14:paraId="29D1C10E" w14:textId="77777777" w:rsidR="00AB18C7" w:rsidRPr="00DD5E5B" w:rsidRDefault="00AB18C7">
            <w:pPr>
              <w:spacing w:before="60" w:after="60" w:line="200" w:lineRule="exact"/>
              <w:jc w:val="right"/>
              <w:rPr>
                <w:noProof/>
                <w:sz w:val="16"/>
                <w:szCs w:val="16"/>
              </w:rPr>
            </w:pPr>
          </w:p>
        </w:tc>
        <w:tc>
          <w:tcPr>
            <w:tcW w:w="1075" w:type="dxa"/>
            <w:gridSpan w:val="2"/>
            <w:vAlign w:val="center"/>
          </w:tcPr>
          <w:p w14:paraId="6EE7F1BA" w14:textId="77777777" w:rsidR="00AB18C7" w:rsidRPr="00DD5E5B" w:rsidRDefault="00AB18C7">
            <w:pPr>
              <w:spacing w:before="60" w:after="60" w:line="200" w:lineRule="exact"/>
              <w:jc w:val="right"/>
              <w:rPr>
                <w:b/>
                <w:noProof/>
                <w:sz w:val="16"/>
                <w:szCs w:val="16"/>
              </w:rPr>
            </w:pPr>
          </w:p>
        </w:tc>
      </w:tr>
      <w:tr w:rsidR="002A026C" w:rsidRPr="00DD5E5B" w14:paraId="5F0683E6" w14:textId="77777777" w:rsidTr="00F854CC">
        <w:trPr>
          <w:gridAfter w:val="1"/>
          <w:wAfter w:w="30" w:type="dxa"/>
          <w:trHeight w:val="585"/>
        </w:trPr>
        <w:tc>
          <w:tcPr>
            <w:tcW w:w="1954" w:type="dxa"/>
            <w:vAlign w:val="center"/>
          </w:tcPr>
          <w:p w14:paraId="27C55518" w14:textId="77777777" w:rsidR="00F46560" w:rsidRPr="00DD5E5B" w:rsidRDefault="00F46560" w:rsidP="00F46560">
            <w:pPr>
              <w:spacing w:before="60" w:after="60" w:line="200" w:lineRule="exact"/>
              <w:ind w:left="72"/>
              <w:jc w:val="left"/>
              <w:rPr>
                <w:noProof/>
                <w:sz w:val="16"/>
                <w:szCs w:val="16"/>
              </w:rPr>
            </w:pPr>
            <w:r w:rsidRPr="00DD5E5B">
              <w:rPr>
                <w:noProof/>
                <w:sz w:val="16"/>
              </w:rPr>
              <w:t xml:space="preserve">Човешки ресурси </w:t>
            </w:r>
          </w:p>
        </w:tc>
        <w:tc>
          <w:tcPr>
            <w:tcW w:w="1076" w:type="dxa"/>
          </w:tcPr>
          <w:p w14:paraId="585E5162" w14:textId="77777777" w:rsidR="00F46560" w:rsidRPr="00DD5E5B" w:rsidRDefault="00F46560" w:rsidP="00F854CC">
            <w:pPr>
              <w:spacing w:before="60" w:after="60" w:line="200" w:lineRule="exact"/>
              <w:jc w:val="center"/>
              <w:rPr>
                <w:noProof/>
                <w:sz w:val="16"/>
                <w:szCs w:val="16"/>
              </w:rPr>
            </w:pPr>
            <w:r w:rsidRPr="00DD5E5B">
              <w:rPr>
                <w:noProof/>
              </w:rPr>
              <w:t>0,000</w:t>
            </w:r>
          </w:p>
        </w:tc>
        <w:tc>
          <w:tcPr>
            <w:tcW w:w="1075" w:type="dxa"/>
          </w:tcPr>
          <w:p w14:paraId="35650A5F" w14:textId="61547B7E" w:rsidR="00F46560" w:rsidRPr="00DD5E5B" w:rsidRDefault="001D6EE9" w:rsidP="00F854CC">
            <w:pPr>
              <w:spacing w:before="60" w:after="60" w:line="200" w:lineRule="exact"/>
              <w:jc w:val="center"/>
              <w:rPr>
                <w:noProof/>
                <w:sz w:val="16"/>
                <w:szCs w:val="16"/>
              </w:rPr>
            </w:pPr>
            <w:r w:rsidRPr="00DD5E5B">
              <w:rPr>
                <w:noProof/>
              </w:rPr>
              <w:t>0,870</w:t>
            </w:r>
          </w:p>
        </w:tc>
        <w:tc>
          <w:tcPr>
            <w:tcW w:w="1075" w:type="dxa"/>
          </w:tcPr>
          <w:p w14:paraId="004BBC53" w14:textId="01127601" w:rsidR="00F46560" w:rsidRPr="00DD5E5B" w:rsidRDefault="001D6EE9" w:rsidP="00F854CC">
            <w:pPr>
              <w:spacing w:before="60" w:after="60" w:line="200" w:lineRule="exact"/>
              <w:jc w:val="center"/>
              <w:rPr>
                <w:noProof/>
                <w:sz w:val="16"/>
                <w:szCs w:val="16"/>
              </w:rPr>
            </w:pPr>
            <w:r w:rsidRPr="00DD5E5B">
              <w:rPr>
                <w:noProof/>
              </w:rPr>
              <w:t>1,041</w:t>
            </w:r>
          </w:p>
        </w:tc>
        <w:tc>
          <w:tcPr>
            <w:tcW w:w="1075" w:type="dxa"/>
          </w:tcPr>
          <w:p w14:paraId="74847F83" w14:textId="3C45C70D" w:rsidR="00F46560" w:rsidRPr="00DD5E5B" w:rsidRDefault="001D6EE9" w:rsidP="00F854CC">
            <w:pPr>
              <w:spacing w:before="60" w:after="60" w:line="200" w:lineRule="exact"/>
              <w:jc w:val="center"/>
              <w:rPr>
                <w:noProof/>
                <w:sz w:val="16"/>
                <w:szCs w:val="16"/>
              </w:rPr>
            </w:pPr>
            <w:r w:rsidRPr="00DD5E5B">
              <w:rPr>
                <w:noProof/>
              </w:rPr>
              <w:t>1,132</w:t>
            </w:r>
          </w:p>
        </w:tc>
        <w:tc>
          <w:tcPr>
            <w:tcW w:w="1075" w:type="dxa"/>
          </w:tcPr>
          <w:p w14:paraId="1A1CA9BF" w14:textId="5BF20A86" w:rsidR="00F46560" w:rsidRPr="00DD5E5B" w:rsidRDefault="001D6EE9" w:rsidP="00F854CC">
            <w:pPr>
              <w:spacing w:before="60" w:after="60" w:line="200" w:lineRule="exact"/>
              <w:jc w:val="center"/>
              <w:rPr>
                <w:noProof/>
                <w:sz w:val="16"/>
                <w:szCs w:val="16"/>
              </w:rPr>
            </w:pPr>
            <w:r w:rsidRPr="00DD5E5B">
              <w:rPr>
                <w:noProof/>
              </w:rPr>
              <w:t>1,303</w:t>
            </w:r>
          </w:p>
        </w:tc>
        <w:tc>
          <w:tcPr>
            <w:tcW w:w="1045" w:type="dxa"/>
          </w:tcPr>
          <w:p w14:paraId="58A8CE7D" w14:textId="6F8AA2F3" w:rsidR="00F46560" w:rsidRPr="00DD5E5B" w:rsidRDefault="001D6EE9" w:rsidP="00F854CC">
            <w:pPr>
              <w:spacing w:before="60" w:after="60" w:line="200" w:lineRule="exact"/>
              <w:jc w:val="center"/>
              <w:rPr>
                <w:noProof/>
                <w:sz w:val="16"/>
              </w:rPr>
            </w:pPr>
            <w:r w:rsidRPr="00DD5E5B">
              <w:rPr>
                <w:noProof/>
              </w:rPr>
              <w:t>4,346</w:t>
            </w:r>
          </w:p>
        </w:tc>
      </w:tr>
      <w:tr w:rsidR="002A026C" w:rsidRPr="00DD5E5B" w14:paraId="74358B28" w14:textId="77777777" w:rsidTr="00F854CC">
        <w:trPr>
          <w:gridAfter w:val="1"/>
          <w:wAfter w:w="30" w:type="dxa"/>
          <w:trHeight w:val="585"/>
        </w:trPr>
        <w:tc>
          <w:tcPr>
            <w:tcW w:w="1954" w:type="dxa"/>
            <w:vAlign w:val="center"/>
          </w:tcPr>
          <w:p w14:paraId="17FEFD60" w14:textId="77777777" w:rsidR="00101745" w:rsidRPr="00DD5E5B" w:rsidRDefault="00101745" w:rsidP="00101745">
            <w:pPr>
              <w:spacing w:before="60" w:after="60" w:line="200" w:lineRule="exact"/>
              <w:ind w:left="72"/>
              <w:jc w:val="left"/>
              <w:rPr>
                <w:noProof/>
                <w:sz w:val="16"/>
                <w:szCs w:val="16"/>
              </w:rPr>
            </w:pPr>
            <w:r w:rsidRPr="00DD5E5B">
              <w:rPr>
                <w:noProof/>
                <w:sz w:val="16"/>
              </w:rPr>
              <w:t xml:space="preserve">Други административни разходи </w:t>
            </w:r>
          </w:p>
        </w:tc>
        <w:tc>
          <w:tcPr>
            <w:tcW w:w="1076" w:type="dxa"/>
          </w:tcPr>
          <w:p w14:paraId="2C4B1827" w14:textId="77777777" w:rsidR="00101745" w:rsidRPr="00DD5E5B" w:rsidRDefault="00101745" w:rsidP="00F854CC">
            <w:pPr>
              <w:spacing w:before="60" w:after="60" w:line="200" w:lineRule="exact"/>
              <w:jc w:val="center"/>
              <w:rPr>
                <w:noProof/>
                <w:sz w:val="16"/>
                <w:szCs w:val="16"/>
              </w:rPr>
            </w:pPr>
            <w:r w:rsidRPr="00DD5E5B">
              <w:rPr>
                <w:noProof/>
              </w:rPr>
              <w:t>0,031</w:t>
            </w:r>
          </w:p>
        </w:tc>
        <w:tc>
          <w:tcPr>
            <w:tcW w:w="1075" w:type="dxa"/>
          </w:tcPr>
          <w:p w14:paraId="57EA668F" w14:textId="77777777" w:rsidR="00101745" w:rsidRPr="00DD5E5B" w:rsidRDefault="00101745" w:rsidP="00F854CC">
            <w:pPr>
              <w:spacing w:before="60" w:after="60" w:line="200" w:lineRule="exact"/>
              <w:jc w:val="center"/>
              <w:rPr>
                <w:noProof/>
                <w:sz w:val="16"/>
                <w:szCs w:val="16"/>
              </w:rPr>
            </w:pPr>
            <w:r w:rsidRPr="00DD5E5B">
              <w:rPr>
                <w:noProof/>
              </w:rPr>
              <w:t>0,062</w:t>
            </w:r>
          </w:p>
        </w:tc>
        <w:tc>
          <w:tcPr>
            <w:tcW w:w="1075" w:type="dxa"/>
          </w:tcPr>
          <w:p w14:paraId="566D6659" w14:textId="77777777" w:rsidR="00101745" w:rsidRPr="00DD5E5B" w:rsidRDefault="00101745" w:rsidP="00F854CC">
            <w:pPr>
              <w:spacing w:before="60" w:after="60" w:line="200" w:lineRule="exact"/>
              <w:jc w:val="center"/>
              <w:rPr>
                <w:noProof/>
                <w:sz w:val="16"/>
                <w:szCs w:val="16"/>
              </w:rPr>
            </w:pPr>
            <w:r w:rsidRPr="00DD5E5B">
              <w:rPr>
                <w:noProof/>
              </w:rPr>
              <w:t>0,110</w:t>
            </w:r>
          </w:p>
        </w:tc>
        <w:tc>
          <w:tcPr>
            <w:tcW w:w="1075" w:type="dxa"/>
          </w:tcPr>
          <w:p w14:paraId="3DFC3B79" w14:textId="77777777" w:rsidR="00101745" w:rsidRPr="00DD5E5B" w:rsidRDefault="00101745" w:rsidP="00F854CC">
            <w:pPr>
              <w:spacing w:before="60" w:after="60" w:line="200" w:lineRule="exact"/>
              <w:jc w:val="center"/>
              <w:rPr>
                <w:noProof/>
                <w:sz w:val="16"/>
                <w:szCs w:val="16"/>
              </w:rPr>
            </w:pPr>
            <w:r w:rsidRPr="00DD5E5B">
              <w:rPr>
                <w:noProof/>
              </w:rPr>
              <w:t>0,110</w:t>
            </w:r>
          </w:p>
        </w:tc>
        <w:tc>
          <w:tcPr>
            <w:tcW w:w="1075" w:type="dxa"/>
          </w:tcPr>
          <w:p w14:paraId="10827451" w14:textId="77777777" w:rsidR="00101745" w:rsidRPr="00DD5E5B" w:rsidRDefault="00101745" w:rsidP="00F854CC">
            <w:pPr>
              <w:spacing w:before="60" w:after="60" w:line="200" w:lineRule="exact"/>
              <w:jc w:val="center"/>
              <w:rPr>
                <w:noProof/>
                <w:sz w:val="16"/>
                <w:szCs w:val="16"/>
              </w:rPr>
            </w:pPr>
            <w:r w:rsidRPr="00DD5E5B">
              <w:rPr>
                <w:noProof/>
              </w:rPr>
              <w:t>0,110</w:t>
            </w:r>
          </w:p>
        </w:tc>
        <w:tc>
          <w:tcPr>
            <w:tcW w:w="1045" w:type="dxa"/>
          </w:tcPr>
          <w:p w14:paraId="77B4F55B" w14:textId="77777777" w:rsidR="00101745" w:rsidRPr="00DD5E5B" w:rsidRDefault="00101745" w:rsidP="00F854CC">
            <w:pPr>
              <w:spacing w:before="60" w:after="60" w:line="200" w:lineRule="exact"/>
              <w:jc w:val="center"/>
              <w:rPr>
                <w:noProof/>
                <w:sz w:val="16"/>
              </w:rPr>
            </w:pPr>
            <w:r w:rsidRPr="00DD5E5B">
              <w:rPr>
                <w:noProof/>
              </w:rPr>
              <w:t>0,423</w:t>
            </w:r>
          </w:p>
        </w:tc>
      </w:tr>
      <w:tr w:rsidR="007357FD" w:rsidRPr="00DD5E5B" w14:paraId="182EA472" w14:textId="77777777" w:rsidTr="0032256B">
        <w:trPr>
          <w:trHeight w:val="585"/>
        </w:trPr>
        <w:tc>
          <w:tcPr>
            <w:tcW w:w="1954" w:type="dxa"/>
            <w:shd w:val="clear" w:color="auto" w:fill="CCCCCC"/>
            <w:vAlign w:val="center"/>
          </w:tcPr>
          <w:p w14:paraId="45287B56" w14:textId="77777777" w:rsidR="00B2766F" w:rsidRPr="00DD5E5B" w:rsidRDefault="00B2766F" w:rsidP="00B2766F">
            <w:pPr>
              <w:spacing w:before="60" w:after="60" w:line="200" w:lineRule="exact"/>
              <w:jc w:val="center"/>
              <w:rPr>
                <w:b/>
                <w:noProof/>
                <w:sz w:val="16"/>
                <w:szCs w:val="16"/>
              </w:rPr>
            </w:pPr>
            <w:r w:rsidRPr="00DD5E5B">
              <w:rPr>
                <w:b/>
                <w:noProof/>
                <w:sz w:val="16"/>
              </w:rPr>
              <w:t>Междинен сбор за ФУНКЦИЯ 7</w:t>
            </w:r>
            <w:r w:rsidRPr="00DD5E5B">
              <w:rPr>
                <w:noProof/>
              </w:rPr>
              <w:t xml:space="preserve"> </w:t>
            </w:r>
            <w:r w:rsidRPr="00DD5E5B">
              <w:rPr>
                <w:noProof/>
              </w:rPr>
              <w:br/>
            </w:r>
            <w:r w:rsidRPr="00DD5E5B">
              <w:rPr>
                <w:b/>
                <w:noProof/>
                <w:sz w:val="16"/>
              </w:rPr>
              <w:t xml:space="preserve">от многогодишната финансова рамка </w:t>
            </w:r>
          </w:p>
        </w:tc>
        <w:tc>
          <w:tcPr>
            <w:tcW w:w="1076" w:type="dxa"/>
          </w:tcPr>
          <w:p w14:paraId="3D106B2F" w14:textId="349A302D" w:rsidR="00B2766F" w:rsidRPr="00DD5E5B" w:rsidRDefault="006113E0" w:rsidP="00F854CC">
            <w:pPr>
              <w:spacing w:before="60" w:after="60" w:line="200" w:lineRule="exact"/>
              <w:jc w:val="center"/>
              <w:rPr>
                <w:noProof/>
                <w:sz w:val="16"/>
              </w:rPr>
            </w:pPr>
            <w:r w:rsidRPr="00DD5E5B">
              <w:rPr>
                <w:noProof/>
              </w:rPr>
              <w:t>0,031</w:t>
            </w:r>
          </w:p>
        </w:tc>
        <w:tc>
          <w:tcPr>
            <w:tcW w:w="1075" w:type="dxa"/>
          </w:tcPr>
          <w:p w14:paraId="39ECB4DA" w14:textId="1A36F768" w:rsidR="00B2766F" w:rsidRPr="00DD5E5B" w:rsidRDefault="006113E0" w:rsidP="00F854CC">
            <w:pPr>
              <w:spacing w:before="60" w:after="60" w:line="200" w:lineRule="exact"/>
              <w:jc w:val="center"/>
              <w:rPr>
                <w:noProof/>
                <w:sz w:val="16"/>
              </w:rPr>
            </w:pPr>
            <w:r w:rsidRPr="00DD5E5B">
              <w:rPr>
                <w:noProof/>
              </w:rPr>
              <w:t>0,932</w:t>
            </w:r>
          </w:p>
        </w:tc>
        <w:tc>
          <w:tcPr>
            <w:tcW w:w="1075" w:type="dxa"/>
          </w:tcPr>
          <w:p w14:paraId="48E2F3AD" w14:textId="49BE0814" w:rsidR="00B2766F" w:rsidRPr="00DD5E5B" w:rsidRDefault="006113E0" w:rsidP="00F854CC">
            <w:pPr>
              <w:spacing w:before="60" w:after="60" w:line="200" w:lineRule="exact"/>
              <w:jc w:val="center"/>
              <w:rPr>
                <w:noProof/>
                <w:sz w:val="16"/>
              </w:rPr>
            </w:pPr>
            <w:r w:rsidRPr="00DD5E5B">
              <w:rPr>
                <w:noProof/>
              </w:rPr>
              <w:t>1,151</w:t>
            </w:r>
          </w:p>
        </w:tc>
        <w:tc>
          <w:tcPr>
            <w:tcW w:w="1075" w:type="dxa"/>
          </w:tcPr>
          <w:p w14:paraId="45AAFD94" w14:textId="1A48C30E" w:rsidR="00B2766F" w:rsidRPr="00DD5E5B" w:rsidRDefault="006113E0" w:rsidP="00F854CC">
            <w:pPr>
              <w:spacing w:before="60" w:after="60" w:line="200" w:lineRule="exact"/>
              <w:jc w:val="center"/>
              <w:rPr>
                <w:noProof/>
                <w:sz w:val="16"/>
              </w:rPr>
            </w:pPr>
            <w:r w:rsidRPr="00DD5E5B">
              <w:rPr>
                <w:noProof/>
              </w:rPr>
              <w:t>1,242</w:t>
            </w:r>
          </w:p>
        </w:tc>
        <w:tc>
          <w:tcPr>
            <w:tcW w:w="1075" w:type="dxa"/>
          </w:tcPr>
          <w:p w14:paraId="4BCEE66A" w14:textId="746FB71D" w:rsidR="00B2766F" w:rsidRPr="00DD5E5B" w:rsidRDefault="006113E0" w:rsidP="00F854CC">
            <w:pPr>
              <w:spacing w:before="60" w:after="60" w:line="200" w:lineRule="exact"/>
              <w:jc w:val="center"/>
              <w:rPr>
                <w:noProof/>
                <w:sz w:val="16"/>
              </w:rPr>
            </w:pPr>
            <w:r w:rsidRPr="00DD5E5B">
              <w:rPr>
                <w:noProof/>
              </w:rPr>
              <w:t>1,413</w:t>
            </w:r>
          </w:p>
        </w:tc>
        <w:tc>
          <w:tcPr>
            <w:tcW w:w="1075" w:type="dxa"/>
            <w:gridSpan w:val="2"/>
          </w:tcPr>
          <w:p w14:paraId="5B6A4D91" w14:textId="7CD0DB3A" w:rsidR="00B2766F" w:rsidRPr="00DD5E5B" w:rsidRDefault="006113E0" w:rsidP="00F854CC">
            <w:pPr>
              <w:spacing w:before="60" w:after="60" w:line="200" w:lineRule="exact"/>
              <w:jc w:val="center"/>
              <w:rPr>
                <w:noProof/>
                <w:sz w:val="16"/>
              </w:rPr>
            </w:pPr>
            <w:r w:rsidRPr="00DD5E5B">
              <w:rPr>
                <w:noProof/>
              </w:rPr>
              <w:t>4,769</w:t>
            </w:r>
          </w:p>
        </w:tc>
      </w:tr>
    </w:tbl>
    <w:p w14:paraId="50676B0D" w14:textId="77777777" w:rsidR="00A610D4" w:rsidRPr="00DD5E5B" w:rsidRDefault="003E5F24" w:rsidP="003E5F24">
      <w:pPr>
        <w:spacing w:line="200" w:lineRule="exact"/>
        <w:rPr>
          <w:noProof/>
          <w:sz w:val="16"/>
          <w:szCs w:val="16"/>
        </w:rPr>
      </w:pPr>
      <w:r w:rsidRPr="00DD5E5B">
        <w:rPr>
          <w:noProof/>
          <w:sz w:val="16"/>
        </w:rPr>
        <w:t>Разходите за ЕПРВ (степен AD/AST) се изчисляват на 171 000 евро/година. Другите административни разходи са за заседания на комисии и експертни групи, командировки и други разходи, свързани с този персонал.</w:t>
      </w:r>
    </w:p>
    <w:tbl>
      <w:tblPr>
        <w:tblW w:w="84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21397F" w:rsidRPr="00DD5E5B" w14:paraId="7E3648C2" w14:textId="77777777">
        <w:trPr>
          <w:trHeight w:val="585"/>
        </w:trPr>
        <w:tc>
          <w:tcPr>
            <w:tcW w:w="1980" w:type="dxa"/>
            <w:shd w:val="clear" w:color="auto" w:fill="CCCCCC"/>
            <w:vAlign w:val="center"/>
          </w:tcPr>
          <w:p w14:paraId="2A82B00F" w14:textId="77777777" w:rsidR="00643544" w:rsidRPr="00DD5E5B" w:rsidRDefault="00643544" w:rsidP="00643544">
            <w:pPr>
              <w:spacing w:before="60" w:after="60" w:line="200" w:lineRule="exact"/>
              <w:jc w:val="center"/>
              <w:rPr>
                <w:noProof/>
                <w:sz w:val="16"/>
                <w:szCs w:val="16"/>
              </w:rPr>
            </w:pPr>
            <w:r w:rsidRPr="00DD5E5B">
              <w:rPr>
                <w:b/>
                <w:noProof/>
                <w:sz w:val="16"/>
              </w:rPr>
              <w:t>Извън ФУНКЦИЯ 7</w:t>
            </w:r>
            <w:r w:rsidRPr="00DD5E5B">
              <w:rPr>
                <w:rStyle w:val="FootnoteReference"/>
                <w:b/>
                <w:noProof/>
                <w:sz w:val="16"/>
                <w:szCs w:val="16"/>
              </w:rPr>
              <w:footnoteReference w:id="93"/>
            </w:r>
            <w:r w:rsidRPr="00DD5E5B">
              <w:rPr>
                <w:noProof/>
              </w:rPr>
              <w:t xml:space="preserve"> </w:t>
            </w:r>
            <w:r w:rsidRPr="00DD5E5B">
              <w:rPr>
                <w:noProof/>
              </w:rPr>
              <w:br/>
            </w:r>
            <w:r w:rsidRPr="00DD5E5B">
              <w:rPr>
                <w:b/>
                <w:noProof/>
                <w:sz w:val="16"/>
              </w:rPr>
              <w:t xml:space="preserve">от многогодишната финансова рамка </w:t>
            </w:r>
          </w:p>
          <w:p w14:paraId="72A8FD39" w14:textId="77777777" w:rsidR="00643544" w:rsidRPr="00DD5E5B" w:rsidRDefault="00643544" w:rsidP="00643544">
            <w:pPr>
              <w:spacing w:before="0" w:after="0" w:line="200" w:lineRule="exact"/>
              <w:jc w:val="center"/>
              <w:rPr>
                <w:b/>
                <w:noProof/>
                <w:sz w:val="16"/>
                <w:szCs w:val="16"/>
              </w:rPr>
            </w:pPr>
          </w:p>
        </w:tc>
        <w:tc>
          <w:tcPr>
            <w:tcW w:w="1080" w:type="dxa"/>
            <w:shd w:val="clear" w:color="auto" w:fill="auto"/>
            <w:vAlign w:val="center"/>
          </w:tcPr>
          <w:p w14:paraId="58076260" w14:textId="73773E79" w:rsidR="00643544" w:rsidRPr="00DD5E5B" w:rsidRDefault="00643544" w:rsidP="00643544">
            <w:pPr>
              <w:spacing w:before="60" w:after="60" w:line="200" w:lineRule="exact"/>
              <w:jc w:val="right"/>
              <w:rPr>
                <w:noProof/>
                <w:sz w:val="16"/>
                <w:szCs w:val="16"/>
              </w:rPr>
            </w:pPr>
          </w:p>
        </w:tc>
        <w:tc>
          <w:tcPr>
            <w:tcW w:w="1080" w:type="dxa"/>
            <w:shd w:val="clear" w:color="auto" w:fill="auto"/>
          </w:tcPr>
          <w:p w14:paraId="2E55E1A8" w14:textId="40A49248" w:rsidR="00643544" w:rsidRPr="00DD5E5B" w:rsidRDefault="00643544" w:rsidP="00643544">
            <w:pPr>
              <w:spacing w:before="60" w:after="60" w:line="200" w:lineRule="exact"/>
              <w:jc w:val="right"/>
              <w:rPr>
                <w:noProof/>
              </w:rPr>
            </w:pPr>
          </w:p>
        </w:tc>
        <w:tc>
          <w:tcPr>
            <w:tcW w:w="1080" w:type="dxa"/>
            <w:shd w:val="clear" w:color="auto" w:fill="auto"/>
          </w:tcPr>
          <w:p w14:paraId="2FBEA946" w14:textId="048CA469" w:rsidR="00643544" w:rsidRPr="00DD5E5B" w:rsidRDefault="00643544" w:rsidP="00643544">
            <w:pPr>
              <w:spacing w:before="60" w:after="60" w:line="200" w:lineRule="exact"/>
              <w:jc w:val="right"/>
              <w:rPr>
                <w:noProof/>
              </w:rPr>
            </w:pPr>
          </w:p>
        </w:tc>
        <w:tc>
          <w:tcPr>
            <w:tcW w:w="1080" w:type="dxa"/>
            <w:shd w:val="clear" w:color="auto" w:fill="auto"/>
          </w:tcPr>
          <w:p w14:paraId="4070A198" w14:textId="228BF1DD" w:rsidR="00643544" w:rsidRPr="00DD5E5B" w:rsidRDefault="00643544" w:rsidP="00643544">
            <w:pPr>
              <w:spacing w:before="60" w:after="60" w:line="200" w:lineRule="exact"/>
              <w:jc w:val="right"/>
              <w:rPr>
                <w:noProof/>
              </w:rPr>
            </w:pPr>
          </w:p>
        </w:tc>
        <w:tc>
          <w:tcPr>
            <w:tcW w:w="1080" w:type="dxa"/>
            <w:shd w:val="clear" w:color="auto" w:fill="auto"/>
          </w:tcPr>
          <w:p w14:paraId="3BF422C7" w14:textId="6DCA7B15" w:rsidR="00643544" w:rsidRPr="00DD5E5B" w:rsidRDefault="00643544" w:rsidP="00643544">
            <w:pPr>
              <w:spacing w:before="60" w:after="60" w:line="200" w:lineRule="exact"/>
              <w:jc w:val="right"/>
              <w:rPr>
                <w:noProof/>
              </w:rPr>
            </w:pPr>
          </w:p>
        </w:tc>
        <w:tc>
          <w:tcPr>
            <w:tcW w:w="1080" w:type="dxa"/>
            <w:shd w:val="clear" w:color="auto" w:fill="auto"/>
          </w:tcPr>
          <w:p w14:paraId="1FE70EFA" w14:textId="0BE0BFA1" w:rsidR="00643544" w:rsidRPr="00DD5E5B" w:rsidRDefault="00643544" w:rsidP="00643544">
            <w:pPr>
              <w:spacing w:before="60" w:after="60" w:line="200" w:lineRule="exact"/>
              <w:jc w:val="right"/>
              <w:rPr>
                <w:noProof/>
              </w:rPr>
            </w:pPr>
          </w:p>
        </w:tc>
      </w:tr>
      <w:tr w:rsidR="00795F80" w:rsidRPr="00DD5E5B" w14:paraId="5EEB8387" w14:textId="77777777" w:rsidTr="54A501E2">
        <w:trPr>
          <w:trHeight w:val="585"/>
        </w:trPr>
        <w:tc>
          <w:tcPr>
            <w:tcW w:w="1980" w:type="dxa"/>
            <w:vAlign w:val="center"/>
          </w:tcPr>
          <w:p w14:paraId="039246AC" w14:textId="688948A7" w:rsidR="00B912DB" w:rsidRPr="00DD5E5B" w:rsidRDefault="00B912DB" w:rsidP="00B912DB">
            <w:pPr>
              <w:spacing w:before="60" w:after="60" w:line="200" w:lineRule="exact"/>
              <w:ind w:left="72"/>
              <w:jc w:val="left"/>
              <w:rPr>
                <w:noProof/>
                <w:sz w:val="16"/>
                <w:szCs w:val="16"/>
              </w:rPr>
            </w:pPr>
            <w:r w:rsidRPr="00DD5E5B">
              <w:rPr>
                <w:noProof/>
                <w:sz w:val="16"/>
              </w:rPr>
              <w:t>Човешки ресурси</w:t>
            </w:r>
          </w:p>
        </w:tc>
        <w:tc>
          <w:tcPr>
            <w:tcW w:w="1080" w:type="dxa"/>
          </w:tcPr>
          <w:p w14:paraId="1DADE245" w14:textId="77777777" w:rsidR="00B912DB" w:rsidRPr="00DD5E5B" w:rsidRDefault="00B912DB" w:rsidP="00B912DB">
            <w:pPr>
              <w:spacing w:before="60" w:after="60" w:line="200" w:lineRule="exact"/>
              <w:jc w:val="right"/>
              <w:rPr>
                <w:noProof/>
                <w:sz w:val="16"/>
                <w:szCs w:val="16"/>
              </w:rPr>
            </w:pPr>
          </w:p>
        </w:tc>
        <w:tc>
          <w:tcPr>
            <w:tcW w:w="1080" w:type="dxa"/>
          </w:tcPr>
          <w:p w14:paraId="32CE23DE" w14:textId="082AFACF" w:rsidR="00B912DB" w:rsidRPr="00DD5E5B" w:rsidRDefault="00CC533C" w:rsidP="00B912DB">
            <w:pPr>
              <w:spacing w:before="60" w:after="60" w:line="200" w:lineRule="exact"/>
              <w:jc w:val="right"/>
              <w:rPr>
                <w:noProof/>
                <w:sz w:val="16"/>
                <w:szCs w:val="16"/>
              </w:rPr>
            </w:pPr>
            <w:r w:rsidRPr="00DD5E5B">
              <w:rPr>
                <w:noProof/>
              </w:rPr>
              <w:t>0,342</w:t>
            </w:r>
          </w:p>
        </w:tc>
        <w:tc>
          <w:tcPr>
            <w:tcW w:w="1080" w:type="dxa"/>
          </w:tcPr>
          <w:p w14:paraId="2942DB55" w14:textId="24A29E40" w:rsidR="00B912DB" w:rsidRPr="00DD5E5B" w:rsidRDefault="00CC533C" w:rsidP="00B912DB">
            <w:pPr>
              <w:spacing w:before="60" w:after="60" w:line="200" w:lineRule="exact"/>
              <w:jc w:val="right"/>
              <w:rPr>
                <w:noProof/>
                <w:sz w:val="16"/>
                <w:szCs w:val="16"/>
              </w:rPr>
            </w:pPr>
            <w:r w:rsidRPr="00DD5E5B">
              <w:rPr>
                <w:noProof/>
              </w:rPr>
              <w:t>0,513</w:t>
            </w:r>
          </w:p>
        </w:tc>
        <w:tc>
          <w:tcPr>
            <w:tcW w:w="1080" w:type="dxa"/>
          </w:tcPr>
          <w:p w14:paraId="04E52400" w14:textId="7893FE94" w:rsidR="00B912DB" w:rsidRPr="00DD5E5B" w:rsidRDefault="00CC533C" w:rsidP="00B912DB">
            <w:pPr>
              <w:spacing w:before="60" w:after="60" w:line="200" w:lineRule="exact"/>
              <w:jc w:val="right"/>
              <w:rPr>
                <w:noProof/>
                <w:sz w:val="16"/>
                <w:szCs w:val="16"/>
              </w:rPr>
            </w:pPr>
            <w:r w:rsidRPr="00DD5E5B">
              <w:rPr>
                <w:noProof/>
              </w:rPr>
              <w:t>0,513</w:t>
            </w:r>
          </w:p>
        </w:tc>
        <w:tc>
          <w:tcPr>
            <w:tcW w:w="1080" w:type="dxa"/>
          </w:tcPr>
          <w:p w14:paraId="65A2B87D" w14:textId="2184F5A7" w:rsidR="00B912DB" w:rsidRPr="00DD5E5B" w:rsidRDefault="00CC533C" w:rsidP="00B912DB">
            <w:pPr>
              <w:spacing w:before="60" w:after="60" w:line="200" w:lineRule="exact"/>
              <w:jc w:val="right"/>
              <w:rPr>
                <w:noProof/>
                <w:sz w:val="16"/>
                <w:szCs w:val="16"/>
              </w:rPr>
            </w:pPr>
            <w:r w:rsidRPr="00DD5E5B">
              <w:rPr>
                <w:noProof/>
              </w:rPr>
              <w:t>0,513</w:t>
            </w:r>
          </w:p>
        </w:tc>
        <w:tc>
          <w:tcPr>
            <w:tcW w:w="1080" w:type="dxa"/>
          </w:tcPr>
          <w:p w14:paraId="2E8C7EDC" w14:textId="57E19E04" w:rsidR="00B912DB" w:rsidRPr="00DD5E5B" w:rsidRDefault="00CC533C" w:rsidP="00B912DB">
            <w:pPr>
              <w:spacing w:before="60" w:after="60" w:line="200" w:lineRule="exact"/>
              <w:jc w:val="right"/>
              <w:rPr>
                <w:b/>
                <w:noProof/>
                <w:sz w:val="16"/>
                <w:szCs w:val="16"/>
              </w:rPr>
            </w:pPr>
            <w:r w:rsidRPr="00DD5E5B">
              <w:rPr>
                <w:noProof/>
              </w:rPr>
              <w:t>1,881</w:t>
            </w:r>
          </w:p>
        </w:tc>
      </w:tr>
      <w:tr w:rsidR="00795F80" w:rsidRPr="00DD5E5B" w14:paraId="195EB0DA" w14:textId="77777777" w:rsidTr="54A501E2">
        <w:trPr>
          <w:trHeight w:val="585"/>
        </w:trPr>
        <w:tc>
          <w:tcPr>
            <w:tcW w:w="1980" w:type="dxa"/>
            <w:vAlign w:val="center"/>
          </w:tcPr>
          <w:p w14:paraId="0C21C86F" w14:textId="77777777" w:rsidR="00B912DB" w:rsidRPr="00DD5E5B" w:rsidRDefault="00B912DB" w:rsidP="00B912DB">
            <w:pPr>
              <w:spacing w:before="60" w:after="60" w:line="200" w:lineRule="exact"/>
              <w:ind w:left="72"/>
              <w:jc w:val="left"/>
              <w:rPr>
                <w:noProof/>
                <w:sz w:val="16"/>
                <w:szCs w:val="16"/>
              </w:rPr>
            </w:pPr>
            <w:r w:rsidRPr="00DD5E5B">
              <w:rPr>
                <w:noProof/>
                <w:sz w:val="16"/>
              </w:rPr>
              <w:t xml:space="preserve">Други разходи </w:t>
            </w:r>
            <w:r w:rsidRPr="00DD5E5B">
              <w:rPr>
                <w:noProof/>
              </w:rPr>
              <w:t xml:space="preserve"> </w:t>
            </w:r>
            <w:r w:rsidRPr="00DD5E5B">
              <w:rPr>
                <w:noProof/>
              </w:rPr>
              <w:br/>
            </w:r>
            <w:r w:rsidRPr="00DD5E5B">
              <w:rPr>
                <w:noProof/>
              </w:rPr>
              <w:br/>
            </w:r>
            <w:r w:rsidRPr="00DD5E5B">
              <w:rPr>
                <w:noProof/>
                <w:sz w:val="16"/>
              </w:rPr>
              <w:t>с административен характер</w:t>
            </w:r>
          </w:p>
        </w:tc>
        <w:tc>
          <w:tcPr>
            <w:tcW w:w="1080" w:type="dxa"/>
          </w:tcPr>
          <w:p w14:paraId="0712FD81" w14:textId="77777777" w:rsidR="00B912DB" w:rsidRPr="00DD5E5B" w:rsidRDefault="00B912DB" w:rsidP="00B912DB">
            <w:pPr>
              <w:spacing w:before="60" w:after="60" w:line="200" w:lineRule="exact"/>
              <w:jc w:val="right"/>
              <w:rPr>
                <w:noProof/>
                <w:sz w:val="16"/>
                <w:szCs w:val="16"/>
              </w:rPr>
            </w:pPr>
          </w:p>
        </w:tc>
        <w:tc>
          <w:tcPr>
            <w:tcW w:w="1080" w:type="dxa"/>
          </w:tcPr>
          <w:p w14:paraId="7E93F3A9" w14:textId="77777777" w:rsidR="00B912DB" w:rsidRPr="00DD5E5B" w:rsidRDefault="00B912DB" w:rsidP="00B912DB">
            <w:pPr>
              <w:spacing w:before="60" w:after="60" w:line="200" w:lineRule="exact"/>
              <w:jc w:val="right"/>
              <w:rPr>
                <w:noProof/>
                <w:sz w:val="16"/>
                <w:szCs w:val="16"/>
              </w:rPr>
            </w:pPr>
          </w:p>
        </w:tc>
        <w:tc>
          <w:tcPr>
            <w:tcW w:w="1080" w:type="dxa"/>
          </w:tcPr>
          <w:p w14:paraId="0CF78446" w14:textId="77777777" w:rsidR="00B912DB" w:rsidRPr="00DD5E5B" w:rsidRDefault="00B912DB" w:rsidP="00B912DB">
            <w:pPr>
              <w:spacing w:before="60" w:after="60" w:line="200" w:lineRule="exact"/>
              <w:jc w:val="right"/>
              <w:rPr>
                <w:noProof/>
                <w:sz w:val="16"/>
                <w:szCs w:val="16"/>
              </w:rPr>
            </w:pPr>
          </w:p>
        </w:tc>
        <w:tc>
          <w:tcPr>
            <w:tcW w:w="1080" w:type="dxa"/>
          </w:tcPr>
          <w:p w14:paraId="0E9A17DF" w14:textId="77777777" w:rsidR="00B912DB" w:rsidRPr="00DD5E5B" w:rsidRDefault="00B912DB" w:rsidP="00B912DB">
            <w:pPr>
              <w:spacing w:before="60" w:after="60" w:line="200" w:lineRule="exact"/>
              <w:jc w:val="right"/>
              <w:rPr>
                <w:noProof/>
                <w:sz w:val="16"/>
                <w:szCs w:val="16"/>
              </w:rPr>
            </w:pPr>
          </w:p>
        </w:tc>
        <w:tc>
          <w:tcPr>
            <w:tcW w:w="1080" w:type="dxa"/>
          </w:tcPr>
          <w:p w14:paraId="48928075" w14:textId="77777777" w:rsidR="00B912DB" w:rsidRPr="00DD5E5B" w:rsidRDefault="00B912DB" w:rsidP="00B912DB">
            <w:pPr>
              <w:spacing w:before="60" w:after="60" w:line="200" w:lineRule="exact"/>
              <w:jc w:val="right"/>
              <w:rPr>
                <w:noProof/>
                <w:sz w:val="16"/>
                <w:szCs w:val="16"/>
              </w:rPr>
            </w:pPr>
          </w:p>
        </w:tc>
        <w:tc>
          <w:tcPr>
            <w:tcW w:w="1080" w:type="dxa"/>
          </w:tcPr>
          <w:p w14:paraId="3756D60E" w14:textId="77777777" w:rsidR="00B912DB" w:rsidRPr="00DD5E5B" w:rsidRDefault="00B912DB" w:rsidP="00B912DB">
            <w:pPr>
              <w:spacing w:before="60" w:after="60" w:line="200" w:lineRule="exact"/>
              <w:jc w:val="right"/>
              <w:rPr>
                <w:b/>
                <w:noProof/>
                <w:sz w:val="16"/>
                <w:szCs w:val="16"/>
              </w:rPr>
            </w:pPr>
          </w:p>
        </w:tc>
      </w:tr>
      <w:tr w:rsidR="001C5CFD" w:rsidRPr="00DD5E5B" w14:paraId="64E81BAD" w14:textId="77777777">
        <w:trPr>
          <w:trHeight w:val="585"/>
        </w:trPr>
        <w:tc>
          <w:tcPr>
            <w:tcW w:w="1980" w:type="dxa"/>
            <w:shd w:val="clear" w:color="auto" w:fill="CCCCCC"/>
            <w:vAlign w:val="center"/>
          </w:tcPr>
          <w:p w14:paraId="60B365E6" w14:textId="77777777" w:rsidR="00EC7B7C" w:rsidRPr="00DD5E5B" w:rsidRDefault="00EC7B7C" w:rsidP="00EC7B7C">
            <w:pPr>
              <w:spacing w:before="60" w:after="60" w:line="200" w:lineRule="exact"/>
              <w:jc w:val="center"/>
              <w:rPr>
                <w:b/>
                <w:noProof/>
                <w:sz w:val="16"/>
                <w:szCs w:val="16"/>
              </w:rPr>
            </w:pPr>
            <w:r w:rsidRPr="00DD5E5B">
              <w:rPr>
                <w:b/>
                <w:noProof/>
                <w:sz w:val="16"/>
              </w:rPr>
              <w:t xml:space="preserve">Междинен сбор </w:t>
            </w:r>
            <w:r w:rsidRPr="00DD5E5B">
              <w:rPr>
                <w:noProof/>
              </w:rPr>
              <w:t xml:space="preserve"> </w:t>
            </w:r>
            <w:r w:rsidRPr="00DD5E5B">
              <w:rPr>
                <w:noProof/>
              </w:rPr>
              <w:br/>
            </w:r>
            <w:r w:rsidRPr="00DD5E5B">
              <w:rPr>
                <w:noProof/>
              </w:rPr>
              <w:br/>
            </w:r>
            <w:r w:rsidRPr="00DD5E5B">
              <w:rPr>
                <w:b/>
                <w:noProof/>
                <w:sz w:val="16"/>
              </w:rPr>
              <w:t>извън ФУНКЦИЯ 7</w:t>
            </w:r>
            <w:r w:rsidRPr="00DD5E5B">
              <w:rPr>
                <w:noProof/>
              </w:rPr>
              <w:t xml:space="preserve"> </w:t>
            </w:r>
            <w:r w:rsidRPr="00DD5E5B">
              <w:rPr>
                <w:noProof/>
              </w:rPr>
              <w:br/>
            </w:r>
            <w:r w:rsidRPr="00DD5E5B">
              <w:rPr>
                <w:b/>
                <w:noProof/>
                <w:sz w:val="16"/>
              </w:rPr>
              <w:t xml:space="preserve">от многогодишната финансова рамка </w:t>
            </w:r>
          </w:p>
        </w:tc>
        <w:tc>
          <w:tcPr>
            <w:tcW w:w="1080" w:type="dxa"/>
            <w:vAlign w:val="center"/>
          </w:tcPr>
          <w:p w14:paraId="5D590610" w14:textId="77777777" w:rsidR="00EC7B7C" w:rsidRPr="00DD5E5B" w:rsidRDefault="00EC7B7C" w:rsidP="00EC7B7C">
            <w:pPr>
              <w:spacing w:before="60" w:after="60" w:line="200" w:lineRule="exact"/>
              <w:jc w:val="right"/>
              <w:rPr>
                <w:noProof/>
                <w:sz w:val="16"/>
                <w:szCs w:val="16"/>
              </w:rPr>
            </w:pPr>
            <w:r w:rsidRPr="00DD5E5B">
              <w:rPr>
                <w:noProof/>
              </w:rPr>
              <w:t>Не е приложимо. </w:t>
            </w:r>
          </w:p>
        </w:tc>
        <w:tc>
          <w:tcPr>
            <w:tcW w:w="1080" w:type="dxa"/>
          </w:tcPr>
          <w:p w14:paraId="3B4A8807" w14:textId="482445A6" w:rsidR="00EC7B7C" w:rsidRPr="00DD5E5B" w:rsidRDefault="00D43014" w:rsidP="00EC7B7C">
            <w:pPr>
              <w:spacing w:before="60" w:after="60" w:line="200" w:lineRule="exact"/>
              <w:jc w:val="right"/>
              <w:rPr>
                <w:noProof/>
                <w:sz w:val="16"/>
                <w:szCs w:val="16"/>
              </w:rPr>
            </w:pPr>
            <w:r w:rsidRPr="00DD5E5B">
              <w:rPr>
                <w:noProof/>
              </w:rPr>
              <w:t>0,342</w:t>
            </w:r>
          </w:p>
        </w:tc>
        <w:tc>
          <w:tcPr>
            <w:tcW w:w="1080" w:type="dxa"/>
          </w:tcPr>
          <w:p w14:paraId="355143D1" w14:textId="3290DA0E" w:rsidR="00EC7B7C" w:rsidRPr="00DD5E5B" w:rsidRDefault="00D43014" w:rsidP="00EC7B7C">
            <w:pPr>
              <w:spacing w:before="60" w:after="60" w:line="200" w:lineRule="exact"/>
              <w:jc w:val="right"/>
              <w:rPr>
                <w:noProof/>
                <w:sz w:val="16"/>
                <w:szCs w:val="16"/>
              </w:rPr>
            </w:pPr>
            <w:r w:rsidRPr="00DD5E5B">
              <w:rPr>
                <w:noProof/>
              </w:rPr>
              <w:t>0,513</w:t>
            </w:r>
          </w:p>
        </w:tc>
        <w:tc>
          <w:tcPr>
            <w:tcW w:w="1080" w:type="dxa"/>
          </w:tcPr>
          <w:p w14:paraId="09A38983" w14:textId="7A0A2260" w:rsidR="00EC7B7C" w:rsidRPr="00DD5E5B" w:rsidRDefault="00D43014" w:rsidP="00EC7B7C">
            <w:pPr>
              <w:spacing w:before="60" w:after="60" w:line="200" w:lineRule="exact"/>
              <w:jc w:val="right"/>
              <w:rPr>
                <w:noProof/>
                <w:sz w:val="16"/>
                <w:szCs w:val="16"/>
              </w:rPr>
            </w:pPr>
            <w:r w:rsidRPr="00DD5E5B">
              <w:rPr>
                <w:noProof/>
              </w:rPr>
              <w:t>0,513</w:t>
            </w:r>
          </w:p>
        </w:tc>
        <w:tc>
          <w:tcPr>
            <w:tcW w:w="1080" w:type="dxa"/>
          </w:tcPr>
          <w:p w14:paraId="61DF1F3C" w14:textId="71D5AE2A" w:rsidR="00EC7B7C" w:rsidRPr="00DD5E5B" w:rsidRDefault="00D43014" w:rsidP="00EC7B7C">
            <w:pPr>
              <w:spacing w:before="60" w:after="60" w:line="200" w:lineRule="exact"/>
              <w:jc w:val="right"/>
              <w:rPr>
                <w:noProof/>
                <w:sz w:val="16"/>
                <w:szCs w:val="16"/>
              </w:rPr>
            </w:pPr>
            <w:r w:rsidRPr="00DD5E5B">
              <w:rPr>
                <w:noProof/>
              </w:rPr>
              <w:t>0,513</w:t>
            </w:r>
          </w:p>
        </w:tc>
        <w:tc>
          <w:tcPr>
            <w:tcW w:w="1080" w:type="dxa"/>
          </w:tcPr>
          <w:p w14:paraId="47BE26ED" w14:textId="2D8773AD" w:rsidR="00EC7B7C" w:rsidRPr="00DD5E5B" w:rsidRDefault="00D43014" w:rsidP="00EC7B7C">
            <w:pPr>
              <w:spacing w:before="60" w:after="60" w:line="200" w:lineRule="exact"/>
              <w:jc w:val="right"/>
              <w:rPr>
                <w:b/>
                <w:noProof/>
                <w:sz w:val="16"/>
                <w:szCs w:val="16"/>
              </w:rPr>
            </w:pPr>
            <w:r w:rsidRPr="00DD5E5B">
              <w:rPr>
                <w:noProof/>
              </w:rPr>
              <w:t>1,881</w:t>
            </w:r>
          </w:p>
        </w:tc>
      </w:tr>
    </w:tbl>
    <w:p w14:paraId="377AA3ED" w14:textId="77777777" w:rsidR="00A610D4" w:rsidRPr="00DD5E5B" w:rsidRDefault="00A610D4">
      <w:pPr>
        <w:spacing w:line="200" w:lineRule="exact"/>
        <w:rPr>
          <w:noProof/>
          <w:sz w:val="16"/>
          <w:szCs w:val="16"/>
        </w:rPr>
      </w:pPr>
    </w:p>
    <w:tbl>
      <w:tblPr>
        <w:tblW w:w="8460" w:type="dxa"/>
        <w:tblInd w:w="-612" w:type="dxa"/>
        <w:tblLayout w:type="fixed"/>
        <w:tblLook w:val="01E0" w:firstRow="1" w:lastRow="1" w:firstColumn="1" w:lastColumn="1" w:noHBand="0" w:noVBand="0"/>
      </w:tblPr>
      <w:tblGrid>
        <w:gridCol w:w="1980"/>
        <w:gridCol w:w="1080"/>
        <w:gridCol w:w="1080"/>
        <w:gridCol w:w="1080"/>
        <w:gridCol w:w="1080"/>
        <w:gridCol w:w="1080"/>
        <w:gridCol w:w="1080"/>
      </w:tblGrid>
      <w:tr w:rsidR="002A026C" w:rsidRPr="00DD5E5B" w14:paraId="77F8389A" w14:textId="77777777" w:rsidTr="004D78FB">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76EF7A09" w14:textId="77777777" w:rsidR="00B2766F" w:rsidRPr="00DD5E5B" w:rsidRDefault="00B2766F" w:rsidP="00B2766F">
            <w:pPr>
              <w:spacing w:before="60" w:after="60" w:line="200" w:lineRule="exact"/>
              <w:jc w:val="center"/>
              <w:rPr>
                <w:noProof/>
                <w:sz w:val="16"/>
                <w:szCs w:val="16"/>
              </w:rPr>
            </w:pPr>
            <w:r w:rsidRPr="00DD5E5B">
              <w:rPr>
                <w:b/>
                <w:noProof/>
                <w:sz w:val="16"/>
              </w:rPr>
              <w:t>ОБЩО</w:t>
            </w:r>
          </w:p>
        </w:tc>
        <w:tc>
          <w:tcPr>
            <w:tcW w:w="1080" w:type="dxa"/>
            <w:tcBorders>
              <w:top w:val="single" w:sz="12" w:space="0" w:color="auto"/>
              <w:left w:val="single" w:sz="2" w:space="0" w:color="auto"/>
              <w:bottom w:val="single" w:sz="12" w:space="0" w:color="auto"/>
              <w:right w:val="single" w:sz="2" w:space="0" w:color="auto"/>
            </w:tcBorders>
          </w:tcPr>
          <w:p w14:paraId="5C299B49" w14:textId="406D7569" w:rsidR="00B2766F" w:rsidRPr="00DD5E5B" w:rsidRDefault="00A87E56" w:rsidP="00B2766F">
            <w:pPr>
              <w:spacing w:before="60" w:after="60" w:line="200" w:lineRule="exact"/>
              <w:jc w:val="right"/>
              <w:rPr>
                <w:b/>
                <w:noProof/>
                <w:sz w:val="16"/>
                <w:szCs w:val="16"/>
              </w:rPr>
            </w:pPr>
            <w:r w:rsidRPr="00DD5E5B">
              <w:rPr>
                <w:noProof/>
              </w:rPr>
              <w:t>0,031</w:t>
            </w:r>
          </w:p>
        </w:tc>
        <w:tc>
          <w:tcPr>
            <w:tcW w:w="1080" w:type="dxa"/>
            <w:tcBorders>
              <w:top w:val="single" w:sz="12" w:space="0" w:color="auto"/>
              <w:left w:val="single" w:sz="2" w:space="0" w:color="auto"/>
              <w:bottom w:val="single" w:sz="12" w:space="0" w:color="auto"/>
              <w:right w:val="single" w:sz="2" w:space="0" w:color="auto"/>
            </w:tcBorders>
          </w:tcPr>
          <w:p w14:paraId="43372EA3" w14:textId="423E1483" w:rsidR="00B2766F" w:rsidRPr="00DD5E5B" w:rsidRDefault="00FE4B59" w:rsidP="00B2766F">
            <w:pPr>
              <w:spacing w:before="60" w:after="60" w:line="200" w:lineRule="exact"/>
              <w:jc w:val="right"/>
              <w:rPr>
                <w:b/>
                <w:noProof/>
                <w:sz w:val="16"/>
                <w:szCs w:val="16"/>
              </w:rPr>
            </w:pPr>
            <w:r w:rsidRPr="00DD5E5B">
              <w:rPr>
                <w:noProof/>
              </w:rPr>
              <w:t>1,274</w:t>
            </w:r>
          </w:p>
        </w:tc>
        <w:tc>
          <w:tcPr>
            <w:tcW w:w="1080" w:type="dxa"/>
            <w:tcBorders>
              <w:top w:val="single" w:sz="12" w:space="0" w:color="auto"/>
              <w:left w:val="single" w:sz="2" w:space="0" w:color="auto"/>
              <w:bottom w:val="single" w:sz="12" w:space="0" w:color="auto"/>
              <w:right w:val="single" w:sz="2" w:space="0" w:color="auto"/>
            </w:tcBorders>
          </w:tcPr>
          <w:p w14:paraId="37050B5E" w14:textId="62A5B77C" w:rsidR="00B2766F" w:rsidRPr="00DD5E5B" w:rsidRDefault="00A87E56" w:rsidP="00B2766F">
            <w:pPr>
              <w:spacing w:before="60" w:after="60" w:line="200" w:lineRule="exact"/>
              <w:jc w:val="right"/>
              <w:rPr>
                <w:b/>
                <w:noProof/>
                <w:sz w:val="16"/>
                <w:szCs w:val="16"/>
              </w:rPr>
            </w:pPr>
            <w:r w:rsidRPr="00DD5E5B">
              <w:rPr>
                <w:noProof/>
              </w:rPr>
              <w:t>1,664</w:t>
            </w:r>
          </w:p>
        </w:tc>
        <w:tc>
          <w:tcPr>
            <w:tcW w:w="1080" w:type="dxa"/>
            <w:tcBorders>
              <w:top w:val="single" w:sz="12" w:space="0" w:color="auto"/>
              <w:left w:val="single" w:sz="2" w:space="0" w:color="auto"/>
              <w:bottom w:val="single" w:sz="12" w:space="0" w:color="auto"/>
              <w:right w:val="single" w:sz="2" w:space="0" w:color="auto"/>
            </w:tcBorders>
          </w:tcPr>
          <w:p w14:paraId="5791DB0E" w14:textId="0A7CFE58" w:rsidR="00B2766F" w:rsidRPr="00DD5E5B" w:rsidRDefault="00A87E56" w:rsidP="00B2766F">
            <w:pPr>
              <w:spacing w:before="60" w:after="60" w:line="200" w:lineRule="exact"/>
              <w:jc w:val="right"/>
              <w:rPr>
                <w:b/>
                <w:noProof/>
                <w:sz w:val="16"/>
                <w:szCs w:val="16"/>
              </w:rPr>
            </w:pPr>
            <w:r w:rsidRPr="00DD5E5B">
              <w:rPr>
                <w:noProof/>
              </w:rPr>
              <w:t>1,755</w:t>
            </w:r>
          </w:p>
        </w:tc>
        <w:tc>
          <w:tcPr>
            <w:tcW w:w="1080" w:type="dxa"/>
            <w:tcBorders>
              <w:top w:val="single" w:sz="12" w:space="0" w:color="auto"/>
              <w:left w:val="single" w:sz="2" w:space="0" w:color="auto"/>
              <w:bottom w:val="single" w:sz="12" w:space="0" w:color="auto"/>
              <w:right w:val="single" w:sz="2" w:space="0" w:color="auto"/>
            </w:tcBorders>
          </w:tcPr>
          <w:p w14:paraId="118D93FC" w14:textId="783637D4" w:rsidR="00B2766F" w:rsidRPr="00DD5E5B" w:rsidRDefault="00A87E56" w:rsidP="00B2766F">
            <w:pPr>
              <w:spacing w:before="60" w:after="60" w:line="200" w:lineRule="exact"/>
              <w:jc w:val="right"/>
              <w:rPr>
                <w:b/>
                <w:noProof/>
                <w:sz w:val="16"/>
                <w:szCs w:val="16"/>
              </w:rPr>
            </w:pPr>
            <w:r w:rsidRPr="00DD5E5B">
              <w:rPr>
                <w:noProof/>
              </w:rPr>
              <w:t>1,926</w:t>
            </w:r>
          </w:p>
        </w:tc>
        <w:tc>
          <w:tcPr>
            <w:tcW w:w="1080" w:type="dxa"/>
            <w:tcBorders>
              <w:top w:val="single" w:sz="12" w:space="0" w:color="auto"/>
              <w:left w:val="single" w:sz="2" w:space="0" w:color="auto"/>
              <w:bottom w:val="single" w:sz="12" w:space="0" w:color="auto"/>
              <w:right w:val="single" w:sz="2" w:space="0" w:color="auto"/>
            </w:tcBorders>
          </w:tcPr>
          <w:p w14:paraId="7F72F399" w14:textId="5308B341" w:rsidR="00B2766F" w:rsidRPr="00DD5E5B" w:rsidRDefault="00FE4B59" w:rsidP="00B2766F">
            <w:pPr>
              <w:spacing w:before="60" w:after="60" w:line="200" w:lineRule="exact"/>
              <w:jc w:val="right"/>
              <w:rPr>
                <w:b/>
                <w:noProof/>
                <w:sz w:val="16"/>
                <w:szCs w:val="16"/>
              </w:rPr>
            </w:pPr>
            <w:r w:rsidRPr="00DD5E5B">
              <w:rPr>
                <w:noProof/>
              </w:rPr>
              <w:t>6,650</w:t>
            </w:r>
          </w:p>
        </w:tc>
      </w:tr>
    </w:tbl>
    <w:p w14:paraId="08A06E40" w14:textId="77777777" w:rsidR="00A610D4" w:rsidRPr="00DD5E5B" w:rsidRDefault="00A610D4">
      <w:pPr>
        <w:rPr>
          <w:noProof/>
          <w:sz w:val="18"/>
        </w:rPr>
      </w:pPr>
      <w:r w:rsidRPr="00DD5E5B">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14:paraId="0DB23BEF" w14:textId="77777777" w:rsidR="00A610D4" w:rsidRPr="00DD5E5B" w:rsidRDefault="00A610D4">
      <w:pPr>
        <w:rPr>
          <w:noProof/>
          <w:sz w:val="18"/>
        </w:rPr>
        <w:sectPr w:rsidR="00A610D4" w:rsidRPr="00DD5E5B" w:rsidSect="00F92DAA">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14:paraId="09B1F986" w14:textId="77777777" w:rsidR="00A610D4" w:rsidRPr="00DD5E5B" w:rsidRDefault="00A610D4">
      <w:pPr>
        <w:pStyle w:val="ManualHeading4"/>
        <w:rPr>
          <w:noProof/>
          <w:szCs w:val="24"/>
        </w:rPr>
      </w:pPr>
      <w:r w:rsidRPr="00DD5E5B">
        <w:rPr>
          <w:noProof/>
        </w:rPr>
        <w:t>3.2.3.1.</w:t>
      </w:r>
      <w:r w:rsidRPr="00DD5E5B">
        <w:rPr>
          <w:noProof/>
        </w:rPr>
        <w:tab/>
        <w:t xml:space="preserve">Очаквани нужди от човешки ресурси </w:t>
      </w:r>
    </w:p>
    <w:p w14:paraId="0BBE37EA" w14:textId="77777777" w:rsidR="00A610D4" w:rsidRPr="00DD5E5B" w:rsidRDefault="00A610D4" w:rsidP="00A430EF">
      <w:pPr>
        <w:pStyle w:val="ListDash1"/>
        <w:rPr>
          <w:noProof/>
        </w:rPr>
      </w:pPr>
      <w:r w:rsidRPr="00DD5E5B">
        <w:rPr>
          <w:rFonts w:ascii="Wingdings" w:hAnsi="Wingdings"/>
          <w:noProof/>
        </w:rPr>
        <w:t></w:t>
      </w:r>
      <w:r w:rsidRPr="00DD5E5B">
        <w:rPr>
          <w:noProof/>
        </w:rPr>
        <w:tab/>
        <w:t xml:space="preserve">Предложението/инициативата не налага използване на човешки ресурси. </w:t>
      </w:r>
    </w:p>
    <w:p w14:paraId="1B73C242" w14:textId="77777777" w:rsidR="00A610D4" w:rsidRPr="00DD5E5B" w:rsidRDefault="00794071" w:rsidP="00A430EF">
      <w:pPr>
        <w:pStyle w:val="ListDash1"/>
        <w:rPr>
          <w:noProof/>
        </w:rPr>
      </w:pPr>
      <w:r w:rsidRPr="00DD5E5B">
        <w:rPr>
          <w:rFonts w:ascii="Wingdings" w:hAnsi="Wingdings"/>
          <w:noProof/>
        </w:rPr>
        <w:t></w:t>
      </w:r>
      <w:r w:rsidRPr="00DD5E5B">
        <w:rPr>
          <w:noProof/>
        </w:rPr>
        <w:tab/>
        <w:t>Предложението/инициативата налага използване на човешки ресурси съгласно обяснението по-долу:</w:t>
      </w:r>
    </w:p>
    <w:p w14:paraId="42F024EF" w14:textId="77777777" w:rsidR="00A610D4" w:rsidRPr="00DD5E5B" w:rsidRDefault="00A610D4">
      <w:pPr>
        <w:spacing w:after="60"/>
        <w:jc w:val="right"/>
        <w:rPr>
          <w:i/>
          <w:noProof/>
          <w:sz w:val="20"/>
        </w:rPr>
      </w:pPr>
      <w:r w:rsidRPr="00DD5E5B">
        <w:rPr>
          <w:i/>
          <w:noProof/>
          <w:sz w:val="20"/>
        </w:rPr>
        <w:t>Оценката се посочва в еквиваленти на пълно работно време</w:t>
      </w:r>
    </w:p>
    <w:tbl>
      <w:tblPr>
        <w:tblW w:w="9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5"/>
        <w:gridCol w:w="3443"/>
        <w:gridCol w:w="708"/>
        <w:gridCol w:w="708"/>
        <w:gridCol w:w="707"/>
        <w:gridCol w:w="708"/>
        <w:gridCol w:w="709"/>
        <w:gridCol w:w="16"/>
      </w:tblGrid>
      <w:tr w:rsidR="0064618E" w:rsidRPr="00DD5E5B" w14:paraId="76F00800" w14:textId="77777777" w:rsidTr="000C1004">
        <w:trPr>
          <w:gridAfter w:val="1"/>
          <w:wAfter w:w="16" w:type="dxa"/>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C5BF31"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447086" w14:textId="77777777" w:rsidR="0064618E" w:rsidRPr="00DD5E5B" w:rsidRDefault="0064618E" w:rsidP="0064618E">
            <w:pPr>
              <w:spacing w:before="0" w:after="0"/>
              <w:jc w:val="center"/>
              <w:textAlignment w:val="baseline"/>
              <w:rPr>
                <w:rFonts w:eastAsia="Times New Roman"/>
                <w:noProof/>
                <w:szCs w:val="24"/>
              </w:rPr>
            </w:pPr>
            <w:r w:rsidRPr="00DD5E5B">
              <w:rPr>
                <w:b/>
                <w:noProof/>
                <w:sz w:val="16"/>
              </w:rPr>
              <w:t>2023 г.</w:t>
            </w:r>
            <w:r w:rsidRPr="00DD5E5B">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9DA795" w14:textId="77777777" w:rsidR="0064618E" w:rsidRPr="00DD5E5B" w:rsidRDefault="0064618E" w:rsidP="0064618E">
            <w:pPr>
              <w:spacing w:before="0" w:after="0"/>
              <w:jc w:val="center"/>
              <w:textAlignment w:val="baseline"/>
              <w:rPr>
                <w:rFonts w:eastAsia="Times New Roman"/>
                <w:noProof/>
                <w:szCs w:val="24"/>
              </w:rPr>
            </w:pPr>
            <w:r w:rsidRPr="00DD5E5B">
              <w:rPr>
                <w:b/>
                <w:noProof/>
                <w:sz w:val="16"/>
              </w:rPr>
              <w:t>2024 г.</w:t>
            </w:r>
            <w:r w:rsidRPr="00DD5E5B">
              <w:rPr>
                <w:noProof/>
                <w:sz w:val="16"/>
              </w:rPr>
              <w:t xml:space="preserve">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32F657" w14:textId="77777777" w:rsidR="0064618E" w:rsidRPr="00DD5E5B" w:rsidRDefault="0064618E" w:rsidP="0064618E">
            <w:pPr>
              <w:spacing w:before="0" w:after="0"/>
              <w:jc w:val="center"/>
              <w:textAlignment w:val="baseline"/>
              <w:rPr>
                <w:rFonts w:eastAsia="Times New Roman"/>
                <w:noProof/>
                <w:szCs w:val="24"/>
              </w:rPr>
            </w:pPr>
            <w:r w:rsidRPr="00DD5E5B">
              <w:rPr>
                <w:b/>
                <w:noProof/>
                <w:sz w:val="16"/>
              </w:rPr>
              <w:t>2025 г.</w:t>
            </w:r>
            <w:r w:rsidRPr="00DD5E5B">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214111" w14:textId="77777777" w:rsidR="0064618E" w:rsidRPr="00DD5E5B" w:rsidRDefault="0064618E" w:rsidP="0064618E">
            <w:pPr>
              <w:spacing w:before="0" w:after="0"/>
              <w:jc w:val="center"/>
              <w:textAlignment w:val="baseline"/>
              <w:rPr>
                <w:rFonts w:eastAsia="Times New Roman"/>
                <w:noProof/>
                <w:szCs w:val="24"/>
              </w:rPr>
            </w:pPr>
            <w:r w:rsidRPr="00DD5E5B">
              <w:rPr>
                <w:b/>
                <w:noProof/>
                <w:sz w:val="16"/>
              </w:rPr>
              <w:t>2026 г.</w:t>
            </w:r>
            <w:r w:rsidRPr="00DD5E5B">
              <w:rPr>
                <w:noProof/>
                <w:sz w:val="16"/>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CA24BC" w14:textId="77777777" w:rsidR="0064618E" w:rsidRPr="00DD5E5B" w:rsidRDefault="0064618E" w:rsidP="0064618E">
            <w:pPr>
              <w:spacing w:before="0" w:after="0"/>
              <w:jc w:val="center"/>
              <w:textAlignment w:val="baseline"/>
              <w:rPr>
                <w:rFonts w:eastAsia="Times New Roman"/>
                <w:noProof/>
                <w:szCs w:val="24"/>
              </w:rPr>
            </w:pPr>
            <w:r w:rsidRPr="00DD5E5B">
              <w:rPr>
                <w:b/>
                <w:noProof/>
                <w:sz w:val="16"/>
              </w:rPr>
              <w:t xml:space="preserve">2027 г. </w:t>
            </w:r>
          </w:p>
        </w:tc>
      </w:tr>
      <w:tr w:rsidR="0064618E" w:rsidRPr="00DD5E5B" w14:paraId="754ECF88" w14:textId="77777777" w:rsidTr="000C1004">
        <w:trPr>
          <w:gridAfter w:val="1"/>
          <w:wAfter w:w="16" w:type="dxa"/>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16FE1AE" w14:textId="77777777" w:rsidR="0064618E" w:rsidRPr="00DD5E5B" w:rsidRDefault="0064618E" w:rsidP="0064618E">
            <w:pPr>
              <w:spacing w:before="0" w:after="0"/>
              <w:ind w:left="120"/>
              <w:jc w:val="left"/>
              <w:textAlignment w:val="baseline"/>
              <w:rPr>
                <w:rFonts w:eastAsia="Times New Roman"/>
                <w:noProof/>
                <w:sz w:val="16"/>
                <w:szCs w:val="16"/>
              </w:rPr>
            </w:pPr>
            <w:r w:rsidRPr="00DD5E5B">
              <w:rPr>
                <w:noProof/>
                <w:sz w:val="16"/>
              </w:rPr>
              <w:t>20 01 02 01 (Централа и представителства на Комисията) — ГД „Околна среда“</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31CFD0" w14:textId="77777777" w:rsidR="0064618E" w:rsidRPr="00DD5E5B" w:rsidRDefault="0064618E" w:rsidP="00734797">
            <w:pPr>
              <w:spacing w:before="0" w:after="0"/>
              <w:ind w:left="120"/>
              <w:jc w:val="left"/>
              <w:textAlignment w:val="baseline"/>
              <w:rPr>
                <w:rFonts w:eastAsia="Times New Roman"/>
                <w:noProof/>
                <w:sz w:val="16"/>
                <w:szCs w:val="16"/>
              </w:rPr>
            </w:pPr>
            <w:r w:rsidRPr="00DD5E5B">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FE454A" w14:textId="77777777" w:rsidR="0064618E" w:rsidRPr="00DD5E5B" w:rsidRDefault="00B2766F" w:rsidP="004D734F">
            <w:pPr>
              <w:spacing w:before="0" w:after="0"/>
              <w:ind w:left="120"/>
              <w:jc w:val="center"/>
              <w:textAlignment w:val="baseline"/>
              <w:rPr>
                <w:rFonts w:eastAsia="Times New Roman"/>
                <w:noProof/>
                <w:sz w:val="16"/>
                <w:szCs w:val="16"/>
              </w:rPr>
            </w:pPr>
            <w:r w:rsidRPr="00DD5E5B">
              <w:rPr>
                <w:noProof/>
                <w:sz w:val="16"/>
              </w:rPr>
              <w:t>2</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B502EC" w14:textId="77777777" w:rsidR="0064618E" w:rsidRPr="00DD5E5B" w:rsidRDefault="006B3414" w:rsidP="004D734F">
            <w:pPr>
              <w:spacing w:before="0" w:after="0"/>
              <w:ind w:left="120"/>
              <w:jc w:val="center"/>
              <w:textAlignment w:val="baseline"/>
              <w:rPr>
                <w:rFonts w:eastAsia="Times New Roman"/>
                <w:noProof/>
                <w:sz w:val="16"/>
                <w:szCs w:val="16"/>
              </w:rPr>
            </w:pPr>
            <w:r w:rsidRPr="00DD5E5B">
              <w:rPr>
                <w:noProof/>
                <w:sz w:val="16"/>
              </w:rPr>
              <w:t>3</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3DE5CF" w14:textId="77777777" w:rsidR="0064618E" w:rsidRPr="00DD5E5B" w:rsidRDefault="00B12141" w:rsidP="004D734F">
            <w:pPr>
              <w:spacing w:before="0" w:after="0"/>
              <w:ind w:left="120"/>
              <w:jc w:val="center"/>
              <w:textAlignment w:val="baseline"/>
              <w:rPr>
                <w:rFonts w:eastAsia="Times New Roman"/>
                <w:noProof/>
                <w:sz w:val="16"/>
                <w:szCs w:val="16"/>
              </w:rPr>
            </w:pPr>
            <w:r w:rsidRPr="00DD5E5B">
              <w:rPr>
                <w:noProof/>
                <w:sz w:val="16"/>
              </w:rPr>
              <w:t>3</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A61A60" w14:textId="77777777" w:rsidR="0064618E" w:rsidRPr="00DD5E5B" w:rsidRDefault="00B12141" w:rsidP="004D734F">
            <w:pPr>
              <w:spacing w:before="0" w:after="0"/>
              <w:ind w:left="120"/>
              <w:jc w:val="center"/>
              <w:textAlignment w:val="baseline"/>
              <w:rPr>
                <w:rFonts w:eastAsia="Times New Roman"/>
                <w:noProof/>
                <w:sz w:val="16"/>
                <w:szCs w:val="16"/>
              </w:rPr>
            </w:pPr>
            <w:r w:rsidRPr="00DD5E5B">
              <w:rPr>
                <w:noProof/>
                <w:sz w:val="16"/>
              </w:rPr>
              <w:t>4</w:t>
            </w:r>
          </w:p>
        </w:tc>
      </w:tr>
      <w:tr w:rsidR="009253A2" w:rsidRPr="00DD5E5B" w14:paraId="22BCB22B" w14:textId="77777777" w:rsidTr="000C1004">
        <w:trPr>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B7C7B95" w14:textId="75019F0B" w:rsidR="00203295" w:rsidRPr="00DD5E5B" w:rsidRDefault="0078670E" w:rsidP="0064618E">
            <w:pPr>
              <w:spacing w:before="0" w:after="0"/>
              <w:ind w:left="120"/>
              <w:jc w:val="left"/>
              <w:textAlignment w:val="baseline"/>
              <w:rPr>
                <w:rFonts w:eastAsia="Times New Roman"/>
                <w:noProof/>
                <w:sz w:val="16"/>
                <w:szCs w:val="16"/>
              </w:rPr>
            </w:pPr>
            <w:r w:rsidRPr="00DD5E5B">
              <w:rPr>
                <w:noProof/>
                <w:sz w:val="16"/>
              </w:rPr>
              <w:t>20 01 02 01 (Централа и представителства на Комисията) — ГД „Околна среда“</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14:paraId="219DE19E" w14:textId="77777777" w:rsidR="00203295" w:rsidRPr="00DD5E5B" w:rsidRDefault="00203295" w:rsidP="00734797">
            <w:pPr>
              <w:spacing w:before="0" w:after="0"/>
              <w:ind w:left="120"/>
              <w:jc w:val="left"/>
              <w:textAlignment w:val="baseline"/>
              <w:rPr>
                <w:rFonts w:eastAsia="Times New Roman"/>
                <w:noProof/>
                <w:sz w:val="16"/>
                <w:szCs w:val="16"/>
                <w:lang w:eastAsia="en-IE"/>
              </w:rPr>
            </w:pP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14:paraId="40E51FD3" w14:textId="35B899BC" w:rsidR="00203295" w:rsidRPr="00DD5E5B" w:rsidRDefault="00435575" w:rsidP="004D734F">
            <w:pPr>
              <w:spacing w:before="0" w:after="0"/>
              <w:ind w:left="120"/>
              <w:jc w:val="center"/>
              <w:textAlignment w:val="baseline"/>
              <w:rPr>
                <w:rFonts w:eastAsia="Times New Roman"/>
                <w:noProof/>
                <w:sz w:val="16"/>
                <w:szCs w:val="16"/>
              </w:rPr>
            </w:pPr>
            <w:r w:rsidRPr="00DD5E5B">
              <w:rPr>
                <w:noProof/>
                <w:sz w:val="16"/>
              </w:rPr>
              <w:t>2</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14:paraId="3102A8B0" w14:textId="2C97B48C" w:rsidR="00203295" w:rsidRPr="00DD5E5B" w:rsidRDefault="00435575" w:rsidP="004D734F">
            <w:pPr>
              <w:spacing w:before="0" w:after="0"/>
              <w:ind w:left="120"/>
              <w:jc w:val="center"/>
              <w:textAlignment w:val="baseline"/>
              <w:rPr>
                <w:rFonts w:eastAsia="Times New Roman"/>
                <w:noProof/>
                <w:sz w:val="16"/>
                <w:szCs w:val="16"/>
              </w:rPr>
            </w:pPr>
            <w:r w:rsidRPr="00DD5E5B">
              <w:rPr>
                <w:noProof/>
                <w:sz w:val="16"/>
              </w:rPr>
              <w:t>2</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14:paraId="4E0E22E8" w14:textId="1C43D226" w:rsidR="00203295" w:rsidRPr="00DD5E5B" w:rsidRDefault="00435575" w:rsidP="004D734F">
            <w:pPr>
              <w:spacing w:before="0" w:after="0"/>
              <w:ind w:left="120"/>
              <w:jc w:val="center"/>
              <w:textAlignment w:val="baseline"/>
              <w:rPr>
                <w:rFonts w:eastAsia="Times New Roman"/>
                <w:noProof/>
                <w:sz w:val="16"/>
                <w:szCs w:val="16"/>
              </w:rPr>
            </w:pPr>
            <w:r w:rsidRPr="00DD5E5B">
              <w:rPr>
                <w:noProof/>
                <w:sz w:val="16"/>
              </w:rPr>
              <w:t>2</w:t>
            </w:r>
          </w:p>
        </w:tc>
        <w:tc>
          <w:tcPr>
            <w:tcW w:w="7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F5DF640" w14:textId="4B2120D6" w:rsidR="00203295" w:rsidRPr="00DD5E5B" w:rsidRDefault="00435575" w:rsidP="004D734F">
            <w:pPr>
              <w:spacing w:before="0" w:after="0"/>
              <w:ind w:left="120"/>
              <w:jc w:val="center"/>
              <w:textAlignment w:val="baseline"/>
              <w:rPr>
                <w:rFonts w:eastAsia="Times New Roman"/>
                <w:noProof/>
                <w:sz w:val="16"/>
                <w:szCs w:val="16"/>
              </w:rPr>
            </w:pPr>
            <w:r w:rsidRPr="00DD5E5B">
              <w:rPr>
                <w:noProof/>
                <w:sz w:val="16"/>
              </w:rPr>
              <w:t>2</w:t>
            </w:r>
          </w:p>
        </w:tc>
      </w:tr>
      <w:tr w:rsidR="0064618E" w:rsidRPr="00DD5E5B" w14:paraId="043286FB" w14:textId="77777777" w:rsidTr="000C1004">
        <w:trPr>
          <w:gridAfter w:val="1"/>
          <w:wAfter w:w="16" w:type="dxa"/>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C0BE8F3" w14:textId="77777777" w:rsidR="0064618E" w:rsidRPr="00DD5E5B" w:rsidRDefault="0064618E" w:rsidP="0064618E">
            <w:pPr>
              <w:spacing w:before="0" w:after="0"/>
              <w:ind w:left="120"/>
              <w:jc w:val="left"/>
              <w:textAlignment w:val="baseline"/>
              <w:rPr>
                <w:rFonts w:eastAsia="Times New Roman"/>
                <w:noProof/>
                <w:szCs w:val="24"/>
              </w:rPr>
            </w:pPr>
            <w:r w:rsidRPr="00DD5E5B">
              <w:rPr>
                <w:noProof/>
                <w:sz w:val="16"/>
              </w:rPr>
              <w:t>20 01 02 03 (Делегации)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F47723"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8B50C8"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A6E50C"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ADAF6A"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2F35DF"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r>
      <w:tr w:rsidR="0064618E" w:rsidRPr="00DD5E5B" w14:paraId="064E9024" w14:textId="77777777" w:rsidTr="000C1004">
        <w:trPr>
          <w:gridAfter w:val="1"/>
          <w:wAfter w:w="16" w:type="dxa"/>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170EBEE" w14:textId="77777777" w:rsidR="0064618E" w:rsidRPr="00DD5E5B" w:rsidRDefault="0064618E" w:rsidP="0064618E">
            <w:pPr>
              <w:spacing w:before="0" w:after="0"/>
              <w:ind w:left="120"/>
              <w:jc w:val="left"/>
              <w:textAlignment w:val="baseline"/>
              <w:rPr>
                <w:rFonts w:eastAsia="Times New Roman"/>
                <w:noProof/>
                <w:szCs w:val="24"/>
              </w:rPr>
            </w:pPr>
            <w:r w:rsidRPr="00DD5E5B">
              <w:rPr>
                <w:noProof/>
                <w:sz w:val="16"/>
              </w:rPr>
              <w:t>01 01 01 01</w:t>
            </w:r>
            <w:r w:rsidRPr="00DD5E5B">
              <w:rPr>
                <w:rFonts w:ascii="Arial Narrow" w:hAnsi="Arial Narrow"/>
                <w:noProof/>
                <w:color w:val="000000"/>
                <w:sz w:val="20"/>
              </w:rPr>
              <w:t xml:space="preserve"> </w:t>
            </w:r>
            <w:r w:rsidRPr="00DD5E5B">
              <w:rPr>
                <w:noProof/>
                <w:sz w:val="16"/>
              </w:rPr>
              <w:t>(Непреки научни изследвания)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17CB67"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E2DBE7"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1AEA35" w14:textId="77777777" w:rsidR="0064618E" w:rsidRPr="00DD5E5B" w:rsidRDefault="0064618E" w:rsidP="0064618E">
            <w:pPr>
              <w:spacing w:before="0" w:after="0"/>
              <w:jc w:val="center"/>
              <w:textAlignment w:val="baseline"/>
              <w:rPr>
                <w:rFonts w:eastAsia="Times New Roman"/>
                <w:noProof/>
                <w:szCs w:val="24"/>
                <w:lang w:eastAsia="en-IE"/>
              </w:rPr>
            </w:pP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97E36B" w14:textId="77777777" w:rsidR="0064618E" w:rsidRPr="00DD5E5B" w:rsidRDefault="0064618E" w:rsidP="0064618E">
            <w:pPr>
              <w:spacing w:before="0" w:after="0"/>
              <w:jc w:val="center"/>
              <w:textAlignment w:val="baseline"/>
              <w:rPr>
                <w:rFonts w:eastAsia="Times New Roman"/>
                <w:noProof/>
                <w:szCs w:val="24"/>
                <w:lang w:eastAsia="en-IE"/>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FC7CDB" w14:textId="77777777" w:rsidR="0064618E" w:rsidRPr="00DD5E5B" w:rsidRDefault="0064618E" w:rsidP="0064618E">
            <w:pPr>
              <w:spacing w:before="0" w:after="0"/>
              <w:jc w:val="center"/>
              <w:textAlignment w:val="baseline"/>
              <w:rPr>
                <w:rFonts w:eastAsia="Times New Roman"/>
                <w:noProof/>
                <w:szCs w:val="24"/>
                <w:lang w:eastAsia="en-IE"/>
              </w:rPr>
            </w:pPr>
          </w:p>
        </w:tc>
      </w:tr>
      <w:tr w:rsidR="0064618E" w:rsidRPr="00DD5E5B" w14:paraId="4C58BB80" w14:textId="77777777" w:rsidTr="000C1004">
        <w:trPr>
          <w:gridAfter w:val="1"/>
          <w:wAfter w:w="16" w:type="dxa"/>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EFC597F" w14:textId="77777777" w:rsidR="0064618E" w:rsidRPr="00DD5E5B" w:rsidRDefault="0064618E" w:rsidP="0064618E">
            <w:pPr>
              <w:spacing w:before="0" w:after="0"/>
              <w:ind w:left="120"/>
              <w:jc w:val="left"/>
              <w:textAlignment w:val="baseline"/>
              <w:rPr>
                <w:rFonts w:eastAsia="Times New Roman"/>
                <w:noProof/>
                <w:szCs w:val="24"/>
              </w:rPr>
            </w:pPr>
            <w:r w:rsidRPr="00DD5E5B">
              <w:rPr>
                <w:noProof/>
                <w:sz w:val="16"/>
              </w:rPr>
              <w:t> 01 01 01 11 (Преки научни изследвания) —СИЦ</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021B42"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DC5658" w14:textId="77777777" w:rsidR="0064618E" w:rsidRPr="00DD5E5B" w:rsidRDefault="00B004F0" w:rsidP="0064618E">
            <w:pPr>
              <w:spacing w:before="0" w:after="0"/>
              <w:jc w:val="center"/>
              <w:textAlignment w:val="baseline"/>
              <w:rPr>
                <w:rFonts w:eastAsia="Times New Roman"/>
                <w:noProof/>
                <w:szCs w:val="24"/>
              </w:rPr>
            </w:pPr>
            <w:r w:rsidRPr="00DD5E5B">
              <w:rPr>
                <w:noProof/>
                <w:sz w:val="16"/>
              </w:rPr>
              <w:t>2</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E93DA0" w14:textId="77777777" w:rsidR="0064618E" w:rsidRPr="00DD5E5B" w:rsidRDefault="00B004F0" w:rsidP="0064618E">
            <w:pPr>
              <w:spacing w:before="0" w:after="0"/>
              <w:jc w:val="center"/>
              <w:textAlignment w:val="baseline"/>
              <w:rPr>
                <w:rFonts w:eastAsia="Times New Roman"/>
                <w:noProof/>
                <w:szCs w:val="24"/>
              </w:rPr>
            </w:pPr>
            <w:r w:rsidRPr="00DD5E5B">
              <w:rPr>
                <w:noProof/>
                <w:sz w:val="16"/>
              </w:rPr>
              <w:t>3</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EDCA76" w14:textId="77777777" w:rsidR="0064618E" w:rsidRPr="00DD5E5B" w:rsidRDefault="00B004F0" w:rsidP="0064618E">
            <w:pPr>
              <w:spacing w:before="0" w:after="0"/>
              <w:jc w:val="center"/>
              <w:textAlignment w:val="baseline"/>
              <w:rPr>
                <w:rFonts w:eastAsia="Times New Roman"/>
                <w:noProof/>
                <w:szCs w:val="24"/>
              </w:rPr>
            </w:pPr>
            <w:r w:rsidRPr="00DD5E5B">
              <w:rPr>
                <w:noProof/>
                <w:sz w:val="16"/>
              </w:rPr>
              <w:t>3</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7CF891" w14:textId="77777777" w:rsidR="0064618E" w:rsidRPr="00DD5E5B" w:rsidRDefault="00B004F0" w:rsidP="0064618E">
            <w:pPr>
              <w:spacing w:before="0" w:after="0"/>
              <w:jc w:val="center"/>
              <w:textAlignment w:val="baseline"/>
              <w:rPr>
                <w:rFonts w:eastAsia="Times New Roman"/>
                <w:noProof/>
                <w:szCs w:val="24"/>
              </w:rPr>
            </w:pPr>
            <w:r w:rsidRPr="00DD5E5B">
              <w:rPr>
                <w:noProof/>
                <w:sz w:val="16"/>
              </w:rPr>
              <w:t>3</w:t>
            </w:r>
          </w:p>
        </w:tc>
      </w:tr>
      <w:tr w:rsidR="0064618E" w:rsidRPr="00DD5E5B" w14:paraId="79366E19" w14:textId="77777777" w:rsidTr="000C1004">
        <w:trPr>
          <w:gridAfter w:val="1"/>
          <w:wAfter w:w="16" w:type="dxa"/>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31DFBC4" w14:textId="77777777" w:rsidR="0064618E" w:rsidRPr="00DD5E5B" w:rsidRDefault="0064618E" w:rsidP="0064618E">
            <w:pPr>
              <w:spacing w:before="0" w:after="0"/>
              <w:ind w:left="120"/>
              <w:jc w:val="left"/>
              <w:textAlignment w:val="baseline"/>
              <w:rPr>
                <w:rFonts w:eastAsia="Times New Roman"/>
                <w:noProof/>
                <w:szCs w:val="24"/>
              </w:rPr>
            </w:pPr>
            <w:r w:rsidRPr="00DD5E5B">
              <w:rPr>
                <w:noProof/>
                <w:sz w:val="16"/>
              </w:rPr>
              <w:t>Други бюджетни редове (да се посочат)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502EA6"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1A62BD"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4A9B45"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3358CC"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E23C76"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r>
      <w:tr w:rsidR="0064618E" w:rsidRPr="00DD5E5B" w14:paraId="616C5C54" w14:textId="77777777" w:rsidTr="000C1004">
        <w:trPr>
          <w:gridAfter w:val="1"/>
          <w:wAfter w:w="16" w:type="dxa"/>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82ABB94" w14:textId="77777777" w:rsidR="0064618E" w:rsidRPr="00DD5E5B" w:rsidRDefault="0064618E" w:rsidP="00734797">
            <w:pPr>
              <w:spacing w:before="0" w:after="0"/>
              <w:ind w:left="120"/>
              <w:jc w:val="left"/>
              <w:textAlignment w:val="baseline"/>
              <w:rPr>
                <w:rFonts w:eastAsia="Times New Roman"/>
                <w:noProof/>
                <w:sz w:val="16"/>
                <w:szCs w:val="16"/>
              </w:rPr>
            </w:pPr>
            <w:r w:rsidRPr="00DD5E5B">
              <w:rPr>
                <w:noProof/>
                <w:sz w:val="16"/>
              </w:rPr>
              <w:t>20 02 01 (ДНП, КНЕ, ПНА от общия финансов пакет) — ГД „Околна среда“</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6AF867" w14:textId="77777777" w:rsidR="0064618E" w:rsidRPr="00DD5E5B" w:rsidRDefault="0064618E" w:rsidP="00734797">
            <w:pPr>
              <w:spacing w:before="0" w:after="0"/>
              <w:ind w:left="120"/>
              <w:jc w:val="left"/>
              <w:textAlignment w:val="baseline"/>
              <w:rPr>
                <w:rFonts w:eastAsia="Times New Roman"/>
                <w:noProof/>
                <w:sz w:val="16"/>
                <w:szCs w:val="16"/>
              </w:rPr>
            </w:pPr>
            <w:r w:rsidRPr="00DD5E5B">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C866E0" w14:textId="34EDADC8" w:rsidR="0064618E" w:rsidRPr="00DD5E5B" w:rsidRDefault="004E595E" w:rsidP="004D734F">
            <w:pPr>
              <w:spacing w:before="0" w:after="0"/>
              <w:ind w:left="120"/>
              <w:jc w:val="center"/>
              <w:textAlignment w:val="baseline"/>
              <w:rPr>
                <w:rFonts w:eastAsia="Times New Roman"/>
                <w:noProof/>
                <w:sz w:val="16"/>
                <w:szCs w:val="16"/>
              </w:rPr>
            </w:pPr>
            <w:r w:rsidRPr="00DD5E5B">
              <w:rPr>
                <w:noProof/>
                <w:sz w:val="16"/>
              </w:rPr>
              <w:t>2</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1F88F3" w14:textId="77777777" w:rsidR="0064618E" w:rsidRPr="00DD5E5B" w:rsidRDefault="004E595E" w:rsidP="004D734F">
            <w:pPr>
              <w:spacing w:before="0" w:after="0"/>
              <w:ind w:left="120"/>
              <w:jc w:val="center"/>
              <w:textAlignment w:val="baseline"/>
              <w:rPr>
                <w:rFonts w:eastAsia="Times New Roman"/>
                <w:noProof/>
                <w:sz w:val="16"/>
                <w:szCs w:val="16"/>
              </w:rPr>
            </w:pPr>
            <w:r w:rsidRPr="00DD5E5B">
              <w:rPr>
                <w:noProof/>
                <w:sz w:val="16"/>
              </w:rPr>
              <w:t>2</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D5A97E" w14:textId="77777777" w:rsidR="0064618E" w:rsidRPr="00DD5E5B" w:rsidRDefault="004E595E" w:rsidP="004D734F">
            <w:pPr>
              <w:spacing w:before="0" w:after="0"/>
              <w:ind w:left="120"/>
              <w:jc w:val="center"/>
              <w:textAlignment w:val="baseline"/>
              <w:rPr>
                <w:rFonts w:eastAsia="Times New Roman"/>
                <w:noProof/>
                <w:sz w:val="16"/>
                <w:szCs w:val="16"/>
              </w:rPr>
            </w:pPr>
            <w:r w:rsidRPr="00DD5E5B">
              <w:rPr>
                <w:noProof/>
                <w:sz w:val="16"/>
              </w:rPr>
              <w:t>2</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D43119" w14:textId="77777777" w:rsidR="0064618E" w:rsidRPr="00DD5E5B" w:rsidRDefault="004E595E" w:rsidP="004D734F">
            <w:pPr>
              <w:spacing w:before="0" w:after="0"/>
              <w:ind w:left="120"/>
              <w:jc w:val="center"/>
              <w:textAlignment w:val="baseline"/>
              <w:rPr>
                <w:rFonts w:eastAsia="Times New Roman"/>
                <w:noProof/>
                <w:sz w:val="16"/>
                <w:szCs w:val="16"/>
              </w:rPr>
            </w:pPr>
            <w:r w:rsidRPr="00DD5E5B">
              <w:rPr>
                <w:noProof/>
                <w:sz w:val="16"/>
              </w:rPr>
              <w:t>2</w:t>
            </w:r>
          </w:p>
        </w:tc>
      </w:tr>
      <w:tr w:rsidR="00636BF3" w:rsidRPr="00DD5E5B" w14:paraId="232804BB" w14:textId="77777777" w:rsidTr="000C1004">
        <w:trPr>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83335AA" w14:textId="4B1A03E9" w:rsidR="00636BF3" w:rsidRPr="00DD5E5B" w:rsidRDefault="004D734F" w:rsidP="0064618E">
            <w:pPr>
              <w:spacing w:before="0" w:after="0"/>
              <w:ind w:left="135"/>
              <w:jc w:val="left"/>
              <w:textAlignment w:val="baseline"/>
              <w:rPr>
                <w:rFonts w:eastAsia="Times New Roman"/>
                <w:noProof/>
                <w:sz w:val="16"/>
                <w:szCs w:val="16"/>
              </w:rPr>
            </w:pPr>
            <w:r w:rsidRPr="00DD5E5B">
              <w:rPr>
                <w:noProof/>
                <w:sz w:val="16"/>
              </w:rPr>
              <w:t>20 02 01 (ДНП, КНЕ, ПНА от общия финансов пакет) — Евростат</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14:paraId="5F9EA874" w14:textId="77777777" w:rsidR="00636BF3" w:rsidRPr="00DD5E5B" w:rsidRDefault="00636BF3" w:rsidP="0064618E">
            <w:pPr>
              <w:spacing w:before="0" w:after="0"/>
              <w:jc w:val="center"/>
              <w:textAlignment w:val="baseline"/>
              <w:rPr>
                <w:rFonts w:eastAsia="Times New Roman"/>
                <w:noProof/>
                <w:sz w:val="16"/>
                <w:szCs w:val="16"/>
                <w:lang w:eastAsia="en-IE"/>
              </w:rPr>
            </w:pP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14:paraId="64B140FB" w14:textId="77777777" w:rsidR="00636BF3" w:rsidRPr="00DD5E5B" w:rsidRDefault="00636BF3" w:rsidP="0064618E">
            <w:pPr>
              <w:spacing w:before="0" w:after="0"/>
              <w:jc w:val="center"/>
              <w:textAlignment w:val="baseline"/>
              <w:rPr>
                <w:rFonts w:eastAsia="Times New Roman"/>
                <w:noProof/>
                <w:sz w:val="16"/>
                <w:szCs w:val="16"/>
                <w:lang w:eastAsia="en-IE"/>
              </w:rPr>
            </w:pP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14:paraId="7F16CB06" w14:textId="77777777" w:rsidR="00636BF3" w:rsidRPr="00DD5E5B" w:rsidRDefault="00636BF3" w:rsidP="0064618E">
            <w:pPr>
              <w:spacing w:before="0" w:after="0"/>
              <w:jc w:val="center"/>
              <w:textAlignment w:val="baseline"/>
              <w:rPr>
                <w:rFonts w:eastAsia="Times New Roman"/>
                <w:noProof/>
                <w:sz w:val="16"/>
                <w:szCs w:val="16"/>
                <w:lang w:eastAsia="en-IE"/>
              </w:rPr>
            </w:pP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14:paraId="2877B053" w14:textId="3506DD11" w:rsidR="00636BF3" w:rsidRPr="00DD5E5B" w:rsidRDefault="004D734F" w:rsidP="0064618E">
            <w:pPr>
              <w:spacing w:before="0" w:after="0"/>
              <w:jc w:val="center"/>
              <w:textAlignment w:val="baseline"/>
              <w:rPr>
                <w:rFonts w:eastAsia="Times New Roman"/>
                <w:noProof/>
                <w:sz w:val="16"/>
                <w:szCs w:val="16"/>
              </w:rPr>
            </w:pPr>
            <w:r w:rsidRPr="00DD5E5B">
              <w:rPr>
                <w:noProof/>
                <w:sz w:val="16"/>
              </w:rPr>
              <w:t>1</w:t>
            </w: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B41F78" w14:textId="1C2F2EAC" w:rsidR="00636BF3" w:rsidRPr="00DD5E5B" w:rsidRDefault="004D734F" w:rsidP="0064618E">
            <w:pPr>
              <w:spacing w:before="0" w:after="0"/>
              <w:jc w:val="center"/>
              <w:textAlignment w:val="baseline"/>
              <w:rPr>
                <w:rFonts w:eastAsia="Times New Roman"/>
                <w:noProof/>
                <w:sz w:val="16"/>
                <w:szCs w:val="16"/>
              </w:rPr>
            </w:pPr>
            <w:r w:rsidRPr="00DD5E5B">
              <w:rPr>
                <w:noProof/>
                <w:sz w:val="16"/>
              </w:rPr>
              <w:t>1</w:t>
            </w:r>
          </w:p>
        </w:tc>
      </w:tr>
      <w:tr w:rsidR="0064618E" w:rsidRPr="00DD5E5B" w14:paraId="0571E79D" w14:textId="77777777" w:rsidTr="000C1004">
        <w:trPr>
          <w:gridAfter w:val="1"/>
          <w:wAfter w:w="16" w:type="dxa"/>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51EF0F6" w14:textId="77777777" w:rsidR="0064618E" w:rsidRPr="00DD5E5B" w:rsidRDefault="0064618E" w:rsidP="0064618E">
            <w:pPr>
              <w:spacing w:before="0" w:after="0"/>
              <w:ind w:left="135"/>
              <w:jc w:val="left"/>
              <w:textAlignment w:val="baseline"/>
              <w:rPr>
                <w:rFonts w:eastAsia="Times New Roman"/>
                <w:noProof/>
                <w:szCs w:val="24"/>
              </w:rPr>
            </w:pPr>
            <w:r w:rsidRPr="00DD5E5B">
              <w:rPr>
                <w:noProof/>
                <w:sz w:val="16"/>
              </w:rPr>
              <w:t>20 02 03 (ДНП, МП, КНЕ, ПНА и МЕД в делегациите)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0EDD2A"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477F41"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E9C923"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D62C77" w14:textId="7990DA49"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74A886" w14:textId="68156053"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r>
      <w:tr w:rsidR="00BC48CF" w:rsidRPr="00DD5E5B" w14:paraId="73C5DE4A" w14:textId="77777777" w:rsidTr="000C1004">
        <w:trPr>
          <w:gridAfter w:val="1"/>
          <w:wAfter w:w="16" w:type="dxa"/>
          <w:trHeight w:val="285"/>
        </w:trPr>
        <w:tc>
          <w:tcPr>
            <w:tcW w:w="236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DCF17B8" w14:textId="77777777" w:rsidR="0064618E" w:rsidRPr="00DD5E5B" w:rsidRDefault="0064618E" w:rsidP="0064618E">
            <w:pPr>
              <w:spacing w:before="0" w:after="0"/>
              <w:ind w:left="135"/>
              <w:jc w:val="left"/>
              <w:textAlignment w:val="baseline"/>
              <w:rPr>
                <w:rFonts w:eastAsia="Times New Roman"/>
                <w:noProof/>
                <w:szCs w:val="24"/>
              </w:rPr>
            </w:pPr>
            <w:r w:rsidRPr="00DD5E5B">
              <w:rPr>
                <w:b/>
                <w:noProof/>
                <w:sz w:val="16"/>
              </w:rPr>
              <w:t>XX</w:t>
            </w:r>
            <w:r w:rsidRPr="00DD5E5B">
              <w:rPr>
                <w:noProof/>
                <w:sz w:val="16"/>
              </w:rPr>
              <w:t xml:space="preserve"> 01 xx </w:t>
            </w:r>
            <w:r w:rsidRPr="00DD5E5B">
              <w:rPr>
                <w:b/>
                <w:noProof/>
                <w:sz w:val="16"/>
              </w:rPr>
              <w:t>yy zz </w:t>
            </w:r>
            <w:r w:rsidRPr="00DD5E5B">
              <w:rPr>
                <w:b/>
                <w:i/>
                <w:noProof/>
                <w:sz w:val="16"/>
              </w:rPr>
              <w:t xml:space="preserve"> </w:t>
            </w:r>
            <w:r w:rsidRPr="00DD5E5B">
              <w:rPr>
                <w:b/>
                <w:i/>
                <w:noProof/>
                <w:sz w:val="12"/>
                <w:vertAlign w:val="superscript"/>
              </w:rPr>
              <w:t>9</w:t>
            </w:r>
            <w:r w:rsidRPr="00DD5E5B">
              <w:rPr>
                <w:noProof/>
                <w:sz w:val="16"/>
              </w:rPr>
              <w:t xml:space="preserve"> </w:t>
            </w:r>
          </w:p>
          <w:p w14:paraId="0CCDFC10" w14:textId="77777777" w:rsidR="0064618E" w:rsidRPr="00DD5E5B" w:rsidRDefault="0064618E" w:rsidP="0064618E">
            <w:pPr>
              <w:spacing w:before="0" w:after="0"/>
              <w:ind w:left="135"/>
              <w:jc w:val="left"/>
              <w:textAlignment w:val="baseline"/>
              <w:rPr>
                <w:rFonts w:eastAsia="Times New Roman"/>
                <w:noProof/>
                <w:szCs w:val="24"/>
              </w:rPr>
            </w:pPr>
            <w:r w:rsidRPr="00DD5E5B">
              <w:rPr>
                <w:noProof/>
                <w:sz w:val="16"/>
              </w:rPr>
              <w:t xml:space="preserve"> </w:t>
            </w:r>
          </w:p>
        </w:tc>
        <w:tc>
          <w:tcPr>
            <w:tcW w:w="34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4B9BFF" w14:textId="77777777" w:rsidR="0064618E" w:rsidRPr="00DD5E5B" w:rsidRDefault="0064618E" w:rsidP="0064618E">
            <w:pPr>
              <w:spacing w:before="0" w:after="0"/>
              <w:ind w:left="135"/>
              <w:jc w:val="left"/>
              <w:textAlignment w:val="baseline"/>
              <w:rPr>
                <w:rFonts w:eastAsia="Times New Roman"/>
                <w:noProof/>
                <w:szCs w:val="24"/>
              </w:rPr>
            </w:pPr>
            <w:r w:rsidRPr="00DD5E5B">
              <w:rPr>
                <w:noProof/>
                <w:sz w:val="16"/>
              </w:rPr>
              <w:t>— в централата </w:t>
            </w:r>
          </w:p>
          <w:p w14:paraId="50AC6997" w14:textId="77777777" w:rsidR="0064618E" w:rsidRPr="00DD5E5B" w:rsidRDefault="0064618E" w:rsidP="0064618E">
            <w:pPr>
              <w:spacing w:before="0" w:after="0"/>
              <w:ind w:left="135"/>
              <w:jc w:val="left"/>
              <w:textAlignment w:val="baseline"/>
              <w:rPr>
                <w:rFonts w:eastAsia="Times New Roman"/>
                <w:noProof/>
                <w:szCs w:val="24"/>
              </w:rPr>
            </w:pPr>
            <w:r w:rsidRPr="00DD5E5B">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5BAB8A" w14:textId="77777777" w:rsidR="0064618E" w:rsidRPr="00DD5E5B" w:rsidRDefault="0064618E" w:rsidP="0064618E">
            <w:pPr>
              <w:spacing w:before="0" w:after="0"/>
              <w:textAlignment w:val="baseline"/>
              <w:rPr>
                <w:rFonts w:eastAsia="Times New Roman"/>
                <w:noProof/>
                <w:szCs w:val="24"/>
              </w:rPr>
            </w:pPr>
            <w:r w:rsidRPr="00DD5E5B">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D06CE7"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EEB45C"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89F59D"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A0756F"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r>
      <w:tr w:rsidR="00BC48CF" w:rsidRPr="00DD5E5B" w14:paraId="256C1772" w14:textId="77777777" w:rsidTr="000C1004">
        <w:trPr>
          <w:gridAfter w:val="1"/>
          <w:wAfter w:w="16" w:type="dxa"/>
          <w:trHeight w:val="28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8EDBB37" w14:textId="77777777" w:rsidR="0064618E" w:rsidRPr="00DD5E5B" w:rsidRDefault="0064618E" w:rsidP="0064618E">
            <w:pPr>
              <w:spacing w:before="0" w:after="0"/>
              <w:jc w:val="left"/>
              <w:rPr>
                <w:rFonts w:eastAsia="Times New Roman"/>
                <w:noProof/>
                <w:szCs w:val="24"/>
                <w:lang w:eastAsia="en-IE"/>
              </w:rPr>
            </w:pPr>
          </w:p>
        </w:tc>
        <w:tc>
          <w:tcPr>
            <w:tcW w:w="34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33EA0D" w14:textId="77777777" w:rsidR="0064618E" w:rsidRPr="00DD5E5B" w:rsidRDefault="0064618E" w:rsidP="0064618E">
            <w:pPr>
              <w:spacing w:before="0" w:after="0"/>
              <w:ind w:left="135"/>
              <w:jc w:val="left"/>
              <w:textAlignment w:val="baseline"/>
              <w:rPr>
                <w:rFonts w:eastAsia="Times New Roman"/>
                <w:noProof/>
                <w:szCs w:val="24"/>
              </w:rPr>
            </w:pPr>
            <w:r w:rsidRPr="00DD5E5B">
              <w:rPr>
                <w:noProof/>
                <w:sz w:val="16"/>
              </w:rPr>
              <w:t>— в делегациите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A6A9A0" w14:textId="77777777" w:rsidR="0064618E" w:rsidRPr="00DD5E5B" w:rsidRDefault="0064618E" w:rsidP="0064618E">
            <w:pPr>
              <w:spacing w:before="0" w:after="0"/>
              <w:textAlignment w:val="baseline"/>
              <w:rPr>
                <w:rFonts w:eastAsia="Times New Roman"/>
                <w:noProof/>
                <w:szCs w:val="24"/>
              </w:rPr>
            </w:pPr>
            <w:r w:rsidRPr="00DD5E5B">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C61BBE"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231FD7"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895073"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E02159"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r>
      <w:tr w:rsidR="0064618E" w:rsidRPr="00DD5E5B" w14:paraId="67FE9250" w14:textId="77777777" w:rsidTr="000C1004">
        <w:trPr>
          <w:gridAfter w:val="1"/>
          <w:wAfter w:w="16" w:type="dxa"/>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ECC2829" w14:textId="77777777" w:rsidR="0064618E" w:rsidRPr="00DD5E5B" w:rsidRDefault="0064618E" w:rsidP="0064618E">
            <w:pPr>
              <w:spacing w:before="0" w:after="0"/>
              <w:ind w:left="135"/>
              <w:jc w:val="left"/>
              <w:textAlignment w:val="baseline"/>
              <w:rPr>
                <w:rFonts w:eastAsia="Times New Roman"/>
                <w:noProof/>
                <w:szCs w:val="24"/>
              </w:rPr>
            </w:pPr>
            <w:r w:rsidRPr="00DD5E5B">
              <w:rPr>
                <w:noProof/>
                <w:sz w:val="16"/>
              </w:rPr>
              <w:t>01 01 01 02</w:t>
            </w:r>
            <w:r w:rsidRPr="00DD5E5B">
              <w:rPr>
                <w:rFonts w:ascii="Arial Narrow" w:hAnsi="Arial Narrow"/>
                <w:noProof/>
                <w:color w:val="000000"/>
                <w:sz w:val="20"/>
              </w:rPr>
              <w:t xml:space="preserve"> </w:t>
            </w:r>
            <w:r w:rsidRPr="00DD5E5B">
              <w:rPr>
                <w:noProof/>
                <w:sz w:val="16"/>
              </w:rPr>
              <w:t>(ДНП, КНЕ, ПНА — Непреки научни изследвания)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2D8C21"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65A2A9"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1DEA9D"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BE4BDF"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7184C0"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r>
      <w:tr w:rsidR="0064618E" w:rsidRPr="00DD5E5B" w14:paraId="6FD36619" w14:textId="77777777" w:rsidTr="000C1004">
        <w:trPr>
          <w:gridAfter w:val="1"/>
          <w:wAfter w:w="16" w:type="dxa"/>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C3FFBBA" w14:textId="77777777" w:rsidR="0064618E" w:rsidRPr="00DD5E5B" w:rsidRDefault="0064618E" w:rsidP="0064618E">
            <w:pPr>
              <w:spacing w:before="0" w:after="0"/>
              <w:ind w:left="135"/>
              <w:jc w:val="left"/>
              <w:textAlignment w:val="baseline"/>
              <w:rPr>
                <w:rFonts w:eastAsia="Times New Roman"/>
                <w:noProof/>
                <w:szCs w:val="24"/>
              </w:rPr>
            </w:pPr>
            <w:r w:rsidRPr="00DD5E5B">
              <w:rPr>
                <w:noProof/>
                <w:sz w:val="16"/>
              </w:rPr>
              <w:t> 01 01 01 12 (ДНП, КНЕ, ПНА — Преки научни изследвания)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A8E14B"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D7C21A"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3E40B3"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450A63"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AC5F5F"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r>
      <w:tr w:rsidR="0064618E" w:rsidRPr="00DD5E5B" w14:paraId="6940BFFA" w14:textId="77777777" w:rsidTr="000C1004">
        <w:trPr>
          <w:gridAfter w:val="1"/>
          <w:wAfter w:w="16" w:type="dxa"/>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C00BBD4" w14:textId="77777777" w:rsidR="0064618E" w:rsidRPr="00DD5E5B" w:rsidRDefault="0064618E" w:rsidP="0064618E">
            <w:pPr>
              <w:spacing w:before="0" w:after="0"/>
              <w:ind w:left="135"/>
              <w:jc w:val="left"/>
              <w:textAlignment w:val="baseline"/>
              <w:rPr>
                <w:rFonts w:eastAsia="Times New Roman"/>
                <w:noProof/>
                <w:szCs w:val="24"/>
              </w:rPr>
            </w:pPr>
            <w:r w:rsidRPr="00DD5E5B">
              <w:rPr>
                <w:noProof/>
                <w:sz w:val="16"/>
              </w:rPr>
              <w:t>Други бюджетни редове (да се посочат)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3284DD"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1FEBC0"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A3F9F1"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B8808B"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284737"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r>
      <w:tr w:rsidR="0064618E" w:rsidRPr="00DD5E5B" w14:paraId="35C87D64" w14:textId="77777777" w:rsidTr="000C1004">
        <w:trPr>
          <w:gridAfter w:val="1"/>
          <w:wAfter w:w="16" w:type="dxa"/>
          <w:trHeight w:val="285"/>
        </w:trPr>
        <w:tc>
          <w:tcPr>
            <w:tcW w:w="5808" w:type="dxa"/>
            <w:gridSpan w:val="2"/>
            <w:tcBorders>
              <w:top w:val="double" w:sz="6" w:space="0" w:color="auto"/>
              <w:left w:val="single" w:sz="6" w:space="0" w:color="auto"/>
              <w:bottom w:val="single" w:sz="6" w:space="0" w:color="auto"/>
              <w:right w:val="single" w:sz="6" w:space="0" w:color="auto"/>
            </w:tcBorders>
            <w:shd w:val="clear" w:color="auto" w:fill="auto"/>
            <w:vAlign w:val="center"/>
            <w:hideMark/>
          </w:tcPr>
          <w:p w14:paraId="7411C018" w14:textId="77777777" w:rsidR="0064618E" w:rsidRPr="00DD5E5B" w:rsidRDefault="0064618E" w:rsidP="0064618E">
            <w:pPr>
              <w:spacing w:before="0" w:after="0"/>
              <w:ind w:left="135"/>
              <w:jc w:val="left"/>
              <w:textAlignment w:val="baseline"/>
              <w:rPr>
                <w:rFonts w:eastAsia="Times New Roman"/>
                <w:noProof/>
                <w:szCs w:val="24"/>
              </w:rPr>
            </w:pPr>
            <w:r w:rsidRPr="00DD5E5B">
              <w:rPr>
                <w:b/>
                <w:noProof/>
                <w:sz w:val="16"/>
              </w:rPr>
              <w:t>ОБЩО</w:t>
            </w:r>
            <w:r w:rsidRPr="00DD5E5B">
              <w:rPr>
                <w:noProof/>
                <w:sz w:val="16"/>
              </w:rPr>
              <w:t xml:space="preserve"> </w:t>
            </w:r>
          </w:p>
        </w:tc>
        <w:tc>
          <w:tcPr>
            <w:tcW w:w="708" w:type="dxa"/>
            <w:tcBorders>
              <w:top w:val="double" w:sz="6" w:space="0" w:color="auto"/>
              <w:left w:val="single" w:sz="6" w:space="0" w:color="auto"/>
              <w:bottom w:val="single" w:sz="6" w:space="0" w:color="auto"/>
              <w:right w:val="single" w:sz="6" w:space="0" w:color="auto"/>
            </w:tcBorders>
            <w:shd w:val="clear" w:color="auto" w:fill="auto"/>
            <w:vAlign w:val="center"/>
            <w:hideMark/>
          </w:tcPr>
          <w:p w14:paraId="68035699" w14:textId="77777777"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w:t>
            </w:r>
          </w:p>
        </w:tc>
        <w:tc>
          <w:tcPr>
            <w:tcW w:w="708" w:type="dxa"/>
            <w:tcBorders>
              <w:top w:val="double" w:sz="6" w:space="0" w:color="auto"/>
              <w:left w:val="single" w:sz="6" w:space="0" w:color="auto"/>
              <w:bottom w:val="single" w:sz="6" w:space="0" w:color="auto"/>
              <w:right w:val="single" w:sz="6" w:space="0" w:color="auto"/>
            </w:tcBorders>
            <w:shd w:val="clear" w:color="auto" w:fill="auto"/>
            <w:vAlign w:val="center"/>
            <w:hideMark/>
          </w:tcPr>
          <w:p w14:paraId="631E0B6A" w14:textId="0FD1AC8B" w:rsidR="0064618E" w:rsidRPr="00DD5E5B" w:rsidRDefault="0064618E" w:rsidP="0064618E">
            <w:pPr>
              <w:spacing w:before="0" w:after="0"/>
              <w:jc w:val="center"/>
              <w:textAlignment w:val="baseline"/>
              <w:rPr>
                <w:rFonts w:eastAsia="Times New Roman"/>
                <w:noProof/>
                <w:szCs w:val="24"/>
              </w:rPr>
            </w:pPr>
            <w:r w:rsidRPr="00DD5E5B">
              <w:rPr>
                <w:noProof/>
                <w:sz w:val="16"/>
              </w:rPr>
              <w:t xml:space="preserve"> 8</w:t>
            </w:r>
          </w:p>
        </w:tc>
        <w:tc>
          <w:tcPr>
            <w:tcW w:w="707" w:type="dxa"/>
            <w:tcBorders>
              <w:top w:val="double" w:sz="6" w:space="0" w:color="auto"/>
              <w:left w:val="single" w:sz="6" w:space="0" w:color="auto"/>
              <w:bottom w:val="single" w:sz="6" w:space="0" w:color="auto"/>
              <w:right w:val="single" w:sz="6" w:space="0" w:color="auto"/>
            </w:tcBorders>
            <w:shd w:val="clear" w:color="auto" w:fill="auto"/>
            <w:vAlign w:val="center"/>
            <w:hideMark/>
          </w:tcPr>
          <w:p w14:paraId="12A8C790" w14:textId="79D5017F" w:rsidR="0064618E" w:rsidRPr="00DD5E5B" w:rsidRDefault="008244D2" w:rsidP="0064618E">
            <w:pPr>
              <w:spacing w:before="0" w:after="0"/>
              <w:jc w:val="center"/>
              <w:textAlignment w:val="baseline"/>
              <w:rPr>
                <w:rFonts w:eastAsia="Times New Roman"/>
                <w:noProof/>
                <w:szCs w:val="24"/>
              </w:rPr>
            </w:pPr>
            <w:r w:rsidRPr="00DD5E5B">
              <w:rPr>
                <w:noProof/>
                <w:sz w:val="16"/>
              </w:rPr>
              <w:t>10</w:t>
            </w:r>
          </w:p>
        </w:tc>
        <w:tc>
          <w:tcPr>
            <w:tcW w:w="708" w:type="dxa"/>
            <w:tcBorders>
              <w:top w:val="double" w:sz="6" w:space="0" w:color="auto"/>
              <w:left w:val="single" w:sz="6" w:space="0" w:color="auto"/>
              <w:bottom w:val="single" w:sz="6" w:space="0" w:color="auto"/>
              <w:right w:val="single" w:sz="6" w:space="0" w:color="auto"/>
            </w:tcBorders>
            <w:shd w:val="clear" w:color="auto" w:fill="auto"/>
            <w:vAlign w:val="center"/>
            <w:hideMark/>
          </w:tcPr>
          <w:p w14:paraId="6FFCA1EC" w14:textId="7BA75D65" w:rsidR="0064618E" w:rsidRPr="00DD5E5B" w:rsidRDefault="00DB1A07" w:rsidP="0064618E">
            <w:pPr>
              <w:spacing w:before="0" w:after="0"/>
              <w:jc w:val="center"/>
              <w:textAlignment w:val="baseline"/>
              <w:rPr>
                <w:rFonts w:eastAsia="Times New Roman"/>
                <w:noProof/>
                <w:szCs w:val="24"/>
              </w:rPr>
            </w:pPr>
            <w:r w:rsidRPr="00DD5E5B">
              <w:rPr>
                <w:noProof/>
                <w:sz w:val="16"/>
              </w:rPr>
              <w:t>11</w:t>
            </w:r>
          </w:p>
        </w:tc>
        <w:tc>
          <w:tcPr>
            <w:tcW w:w="709" w:type="dxa"/>
            <w:tcBorders>
              <w:top w:val="double" w:sz="6" w:space="0" w:color="auto"/>
              <w:left w:val="single" w:sz="6" w:space="0" w:color="auto"/>
              <w:bottom w:val="single" w:sz="6" w:space="0" w:color="auto"/>
              <w:right w:val="single" w:sz="6" w:space="0" w:color="auto"/>
            </w:tcBorders>
            <w:shd w:val="clear" w:color="auto" w:fill="auto"/>
            <w:vAlign w:val="center"/>
            <w:hideMark/>
          </w:tcPr>
          <w:p w14:paraId="49DCC6EE" w14:textId="5EB6DA0F" w:rsidR="0064618E" w:rsidRPr="00DD5E5B" w:rsidRDefault="0032575B" w:rsidP="0064618E">
            <w:pPr>
              <w:spacing w:before="0" w:after="0"/>
              <w:jc w:val="center"/>
              <w:textAlignment w:val="baseline"/>
              <w:rPr>
                <w:rFonts w:eastAsia="Times New Roman"/>
                <w:noProof/>
                <w:szCs w:val="24"/>
              </w:rPr>
            </w:pPr>
            <w:r w:rsidRPr="00DD5E5B">
              <w:rPr>
                <w:noProof/>
                <w:sz w:val="16"/>
              </w:rPr>
              <w:t>12</w:t>
            </w:r>
          </w:p>
        </w:tc>
      </w:tr>
    </w:tbl>
    <w:p w14:paraId="677F3281" w14:textId="77777777" w:rsidR="00A610D4" w:rsidRPr="00DD5E5B" w:rsidRDefault="0064618E" w:rsidP="00674056">
      <w:pPr>
        <w:spacing w:before="0" w:after="0"/>
        <w:ind w:left="840"/>
        <w:textAlignment w:val="baseline"/>
        <w:rPr>
          <w:noProof/>
          <w:sz w:val="18"/>
          <w:szCs w:val="18"/>
        </w:rPr>
      </w:pPr>
      <w:r w:rsidRPr="00DD5E5B">
        <w:rPr>
          <w:b/>
          <w:noProof/>
          <w:sz w:val="18"/>
        </w:rPr>
        <w:t>XX</w:t>
      </w:r>
      <w:r w:rsidRPr="00DD5E5B">
        <w:rPr>
          <w:noProof/>
          <w:sz w:val="18"/>
        </w:rPr>
        <w:t xml:space="preserve"> е съответната област на политиката или бюджетен дял.</w:t>
      </w:r>
    </w:p>
    <w:p w14:paraId="15C15C27" w14:textId="77777777" w:rsidR="00A610D4" w:rsidRPr="00DD5E5B" w:rsidRDefault="00A610D4">
      <w:pPr>
        <w:pStyle w:val="Text1"/>
        <w:rPr>
          <w:noProof/>
          <w:sz w:val="18"/>
          <w:szCs w:val="18"/>
        </w:rPr>
      </w:pPr>
      <w:r w:rsidRPr="00DD5E5B">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14:paraId="2C131D2D" w14:textId="77777777" w:rsidR="008C7AF7" w:rsidRPr="00DD5E5B" w:rsidRDefault="008C7AF7">
      <w:pPr>
        <w:rPr>
          <w:noProof/>
          <w:sz w:val="20"/>
        </w:rPr>
      </w:pPr>
    </w:p>
    <w:p w14:paraId="74530071" w14:textId="77777777" w:rsidR="00A610D4" w:rsidRPr="00DD5E5B" w:rsidRDefault="00A610D4">
      <w:pPr>
        <w:rPr>
          <w:noProof/>
          <w:sz w:val="20"/>
        </w:rPr>
      </w:pPr>
      <w:r w:rsidRPr="00DD5E5B">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542FF5" w:rsidRPr="00DD5E5B" w14:paraId="7D0D19CD" w14:textId="77777777">
        <w:tc>
          <w:tcPr>
            <w:tcW w:w="3240" w:type="dxa"/>
          </w:tcPr>
          <w:p w14:paraId="2F44D8A0" w14:textId="77777777" w:rsidR="00A610D4" w:rsidRPr="00DD5E5B" w:rsidRDefault="00A610D4">
            <w:pPr>
              <w:rPr>
                <w:noProof/>
                <w:sz w:val="20"/>
              </w:rPr>
            </w:pPr>
            <w:r w:rsidRPr="00DD5E5B">
              <w:rPr>
                <w:noProof/>
                <w:sz w:val="20"/>
              </w:rPr>
              <w:t>Длъжностни лица и срочно наети служители — ГД „Околна среда“</w:t>
            </w:r>
          </w:p>
        </w:tc>
        <w:tc>
          <w:tcPr>
            <w:tcW w:w="7200" w:type="dxa"/>
          </w:tcPr>
          <w:p w14:paraId="7F37496A" w14:textId="77777777" w:rsidR="00811552" w:rsidRPr="00DD5E5B" w:rsidRDefault="00811552" w:rsidP="00640FF2">
            <w:pPr>
              <w:rPr>
                <w:noProof/>
                <w:sz w:val="20"/>
              </w:rPr>
            </w:pPr>
            <w:r w:rsidRPr="00DD5E5B">
              <w:rPr>
                <w:noProof/>
                <w:sz w:val="20"/>
              </w:rPr>
              <w:t>Подготвяне и ръководене на разработването на технически насоки и предоставяне на подкрепа на държавите членки при транспонирането и прилагането на инициативата, по-специално в областта на: критериите за здраве на почвата, вземането на проби, данните, методиката, оценката, мониторинга и анализа; почвените райони; усвояването на земя; регистъра на замърсените обекти.</w:t>
            </w:r>
          </w:p>
          <w:p w14:paraId="070858CE" w14:textId="77777777" w:rsidR="00811552" w:rsidRPr="00DD5E5B" w:rsidRDefault="00811552" w:rsidP="00640FF2">
            <w:pPr>
              <w:rPr>
                <w:noProof/>
                <w:sz w:val="20"/>
              </w:rPr>
            </w:pPr>
            <w:r w:rsidRPr="00DD5E5B">
              <w:rPr>
                <w:noProof/>
                <w:sz w:val="20"/>
              </w:rPr>
              <w:t>Поддържане на диалог относно здравето на почвите с държавите членки, техните компетентни органи и ЕАОС, включително в рамките на съответните експертни групи и комитети; докладване пред Европейския парламент и Съвета.</w:t>
            </w:r>
          </w:p>
          <w:p w14:paraId="66437C86" w14:textId="77777777" w:rsidR="00811552" w:rsidRPr="00DD5E5B" w:rsidRDefault="00811552" w:rsidP="00640FF2">
            <w:pPr>
              <w:rPr>
                <w:noProof/>
                <w:sz w:val="20"/>
              </w:rPr>
            </w:pPr>
            <w:r w:rsidRPr="00DD5E5B">
              <w:rPr>
                <w:noProof/>
                <w:sz w:val="20"/>
              </w:rPr>
              <w:t xml:space="preserve">Подготвяне и ръководене на: мониторинга и проверката на транспонирането и прилагането на законодателството от държавите членки; адаптирането на обсерваторията на ЕС за почвите и нейното информационно табло за здравето на почвите, като се интегрират и данни от държавите членки; адаптирането на статистическото изследване на ЕС LUCAS към новите законодателни изисквания. </w:t>
            </w:r>
          </w:p>
          <w:p w14:paraId="460D0888" w14:textId="364C6360" w:rsidR="00E91ACE" w:rsidRPr="00DD5E5B" w:rsidRDefault="00811552" w:rsidP="00640FF2">
            <w:pPr>
              <w:rPr>
                <w:noProof/>
                <w:sz w:val="20"/>
              </w:rPr>
            </w:pPr>
            <w:r w:rsidRPr="00DD5E5B">
              <w:rPr>
                <w:noProof/>
                <w:sz w:val="20"/>
              </w:rPr>
              <w:t xml:space="preserve">Подготвяне и ръководене на приемането на всички нови актове за изпълнение на Комисията, актуализиране на приложенията. </w:t>
            </w:r>
          </w:p>
        </w:tc>
      </w:tr>
      <w:tr w:rsidR="00542FF5" w:rsidRPr="00DD5E5B" w14:paraId="6C55AA5B" w14:textId="77777777">
        <w:tc>
          <w:tcPr>
            <w:tcW w:w="3240" w:type="dxa"/>
          </w:tcPr>
          <w:p w14:paraId="7AA3C9DA" w14:textId="77777777" w:rsidR="00A610D4" w:rsidRPr="00DD5E5B" w:rsidRDefault="00A610D4">
            <w:pPr>
              <w:spacing w:before="60" w:after="60"/>
              <w:rPr>
                <w:noProof/>
                <w:sz w:val="20"/>
              </w:rPr>
            </w:pPr>
            <w:r w:rsidRPr="00DD5E5B">
              <w:rPr>
                <w:noProof/>
                <w:sz w:val="20"/>
              </w:rPr>
              <w:t>Външен персонал</w:t>
            </w:r>
          </w:p>
        </w:tc>
        <w:tc>
          <w:tcPr>
            <w:tcW w:w="7200" w:type="dxa"/>
          </w:tcPr>
          <w:p w14:paraId="78839E1D" w14:textId="12890943" w:rsidR="00A610D4" w:rsidRPr="00DD5E5B" w:rsidRDefault="00B44F63">
            <w:pPr>
              <w:rPr>
                <w:noProof/>
                <w:sz w:val="20"/>
              </w:rPr>
            </w:pPr>
            <w:r w:rsidRPr="00DD5E5B">
              <w:rPr>
                <w:noProof/>
                <w:sz w:val="20"/>
              </w:rPr>
              <w:t>Командированите национални експерти следва да предоставят експертен опит по отношение на националните системи, ограниченията и възможностите за формулиране на ефективни насоки, както и ефективна и ефикасна подкрепа на държавите членки при транспонирането и прилагането.</w:t>
            </w:r>
          </w:p>
        </w:tc>
      </w:tr>
      <w:tr w:rsidR="00542FF5" w:rsidRPr="00DD5E5B" w14:paraId="476ED7C7" w14:textId="77777777">
        <w:tc>
          <w:tcPr>
            <w:tcW w:w="3240" w:type="dxa"/>
          </w:tcPr>
          <w:p w14:paraId="2D754D96" w14:textId="77777777" w:rsidR="00152AFC" w:rsidRPr="00DD5E5B" w:rsidRDefault="00152AFC" w:rsidP="00152AFC">
            <w:pPr>
              <w:spacing w:before="60" w:after="60"/>
              <w:rPr>
                <w:noProof/>
                <w:sz w:val="20"/>
              </w:rPr>
            </w:pPr>
            <w:r w:rsidRPr="00DD5E5B">
              <w:rPr>
                <w:noProof/>
                <w:sz w:val="20"/>
              </w:rPr>
              <w:t>Длъжностни лица и срочно наети служители — СИЦ</w:t>
            </w:r>
          </w:p>
        </w:tc>
        <w:tc>
          <w:tcPr>
            <w:tcW w:w="7200" w:type="dxa"/>
          </w:tcPr>
          <w:p w14:paraId="082E35F5" w14:textId="3285D3B5" w:rsidR="00640FF2" w:rsidRPr="00DD5E5B" w:rsidRDefault="00640FF2" w:rsidP="00640FF2">
            <w:pPr>
              <w:rPr>
                <w:noProof/>
                <w:sz w:val="20"/>
              </w:rPr>
            </w:pPr>
            <w:r w:rsidRPr="00DD5E5B">
              <w:rPr>
                <w:noProof/>
                <w:sz w:val="20"/>
              </w:rPr>
              <w:t>Ръководене на усъвършенстването на обсерваторията на ЕС за почвите (EUSO) и на информационното табло за здравето на почвите  в съответствие с изискванията на директивата.</w:t>
            </w:r>
          </w:p>
          <w:p w14:paraId="6FD8AFE6" w14:textId="37E71E51" w:rsidR="00640FF2" w:rsidRPr="00DD5E5B" w:rsidRDefault="0032295C" w:rsidP="00640FF2">
            <w:pPr>
              <w:rPr>
                <w:noProof/>
                <w:sz w:val="20"/>
              </w:rPr>
            </w:pPr>
            <w:r w:rsidRPr="00DD5E5B">
              <w:rPr>
                <w:noProof/>
                <w:sz w:val="20"/>
              </w:rPr>
              <w:t>Техническа подкрепа за подпомагане на държавите членки при транспонирането и прилагането на директивата.</w:t>
            </w:r>
          </w:p>
          <w:p w14:paraId="66E0F7B9" w14:textId="1BB13DE1" w:rsidR="00640FF2" w:rsidRPr="00DD5E5B" w:rsidRDefault="00640FF2" w:rsidP="00640FF2">
            <w:pPr>
              <w:rPr>
                <w:noProof/>
                <w:sz w:val="20"/>
              </w:rPr>
            </w:pPr>
            <w:r w:rsidRPr="00DD5E5B">
              <w:rPr>
                <w:noProof/>
                <w:sz w:val="20"/>
              </w:rPr>
              <w:t>Улесняване на запълването на пропуските в знанията, свързани с директивата, чрез взаимодействие с научноизследователски програми, например за всяко необходимо актуализиране на приложенията към директивата.</w:t>
            </w:r>
          </w:p>
          <w:p w14:paraId="5F8C6712" w14:textId="383C8AF6" w:rsidR="00152AFC" w:rsidRPr="00DD5E5B" w:rsidRDefault="00640FF2" w:rsidP="00640FF2">
            <w:pPr>
              <w:rPr>
                <w:noProof/>
                <w:sz w:val="20"/>
              </w:rPr>
            </w:pPr>
            <w:r w:rsidRPr="00DD5E5B">
              <w:rPr>
                <w:noProof/>
                <w:sz w:val="20"/>
              </w:rPr>
              <w:t>Осигуряване на необходимата актуализация на съответните знания по отношение на задачите на политиката на ГД „Околна среда“, свързани с директивата.</w:t>
            </w:r>
          </w:p>
          <w:p w14:paraId="285B08D7" w14:textId="0E61A8CA" w:rsidR="00152AFC" w:rsidRPr="00DD5E5B" w:rsidRDefault="00D52319" w:rsidP="00640FF2">
            <w:pPr>
              <w:rPr>
                <w:noProof/>
                <w:sz w:val="20"/>
              </w:rPr>
            </w:pPr>
            <w:r w:rsidRPr="00DD5E5B">
              <w:rPr>
                <w:noProof/>
                <w:sz w:val="20"/>
              </w:rPr>
              <w:t>Усъвършенстване на проучването LUCAS Soil с цел да бъде приведено в съответствие с изискванията на директивата.</w:t>
            </w:r>
          </w:p>
        </w:tc>
      </w:tr>
      <w:tr w:rsidR="00312F64" w:rsidRPr="00DD5E5B" w14:paraId="7711AAEA" w14:textId="77777777">
        <w:tc>
          <w:tcPr>
            <w:tcW w:w="3240" w:type="dxa"/>
          </w:tcPr>
          <w:p w14:paraId="1A42083A" w14:textId="59768D5E" w:rsidR="00312F64" w:rsidRPr="00DD5E5B" w:rsidRDefault="008E3D1E" w:rsidP="00152AFC">
            <w:pPr>
              <w:spacing w:before="60" w:after="60"/>
              <w:rPr>
                <w:noProof/>
                <w:sz w:val="20"/>
              </w:rPr>
            </w:pPr>
            <w:r w:rsidRPr="00DD5E5B">
              <w:rPr>
                <w:noProof/>
                <w:sz w:val="20"/>
              </w:rPr>
              <w:t>Длъжностни лица и срочно наети служители — Евростат</w:t>
            </w:r>
          </w:p>
        </w:tc>
        <w:tc>
          <w:tcPr>
            <w:tcW w:w="7200" w:type="dxa"/>
          </w:tcPr>
          <w:p w14:paraId="57422BD8" w14:textId="5B878B9C" w:rsidR="007C4247" w:rsidRPr="00DD5E5B" w:rsidRDefault="007C4247" w:rsidP="007C4247">
            <w:pPr>
              <w:rPr>
                <w:noProof/>
                <w:sz w:val="20"/>
              </w:rPr>
            </w:pPr>
            <w:r w:rsidRPr="00DD5E5B">
              <w:rPr>
                <w:noProof/>
                <w:sz w:val="20"/>
              </w:rPr>
              <w:t>Адаптиране и усъвършенстване на статистическото изследване на ЕС LUCAS към новите изисквания за качество, предвидени в директивата.</w:t>
            </w:r>
          </w:p>
          <w:p w14:paraId="2098E339" w14:textId="0A55F55A" w:rsidR="007C4247" w:rsidRPr="00DD5E5B" w:rsidRDefault="007C4247" w:rsidP="007C4247">
            <w:pPr>
              <w:rPr>
                <w:noProof/>
                <w:sz w:val="20"/>
              </w:rPr>
            </w:pPr>
            <w:r w:rsidRPr="00DD5E5B">
              <w:rPr>
                <w:noProof/>
                <w:sz w:val="20"/>
              </w:rPr>
              <w:t>Провеждане на статистическото изследване на ЕС LUCAS и управление на свързаните с него договори.</w:t>
            </w:r>
          </w:p>
          <w:p w14:paraId="72425DB4" w14:textId="54A6187F" w:rsidR="00312F64" w:rsidRPr="00DD5E5B" w:rsidRDefault="007C4247" w:rsidP="007C4247">
            <w:pPr>
              <w:rPr>
                <w:noProof/>
                <w:sz w:val="20"/>
              </w:rPr>
            </w:pPr>
            <w:r w:rsidRPr="00DD5E5B">
              <w:rPr>
                <w:noProof/>
                <w:sz w:val="20"/>
              </w:rPr>
              <w:t>Адаптиране на инструмента за управление на данни и свързаната с него ИТ инфраструктура, така че да отговарят на изискванията за качество на данните, предвидени в директивата.</w:t>
            </w:r>
          </w:p>
        </w:tc>
      </w:tr>
    </w:tbl>
    <w:p w14:paraId="0258C590" w14:textId="77777777" w:rsidR="00A610D4" w:rsidRPr="00DD5E5B" w:rsidRDefault="00A610D4">
      <w:pPr>
        <w:rPr>
          <w:noProof/>
        </w:rPr>
        <w:sectPr w:rsidR="00A610D4" w:rsidRPr="00DD5E5B" w:rsidSect="00F92DAA">
          <w:pgSz w:w="11907" w:h="16840"/>
          <w:pgMar w:top="1134" w:right="1418" w:bottom="1134" w:left="1418" w:header="709" w:footer="709" w:gutter="0"/>
          <w:cols w:space="708"/>
          <w:docGrid w:linePitch="360"/>
        </w:sectPr>
      </w:pPr>
    </w:p>
    <w:p w14:paraId="229FD7BE" w14:textId="77777777" w:rsidR="00A610D4" w:rsidRPr="00DD5E5B" w:rsidRDefault="00A610D4">
      <w:pPr>
        <w:pStyle w:val="ManualHeading3"/>
        <w:rPr>
          <w:noProof/>
        </w:rPr>
      </w:pPr>
      <w:r w:rsidRPr="00DD5E5B">
        <w:rPr>
          <w:noProof/>
        </w:rPr>
        <w:t>3.2.4.</w:t>
      </w:r>
      <w:r w:rsidRPr="00DD5E5B">
        <w:rPr>
          <w:noProof/>
        </w:rPr>
        <w:tab/>
        <w:t xml:space="preserve">Съвместимост с настоящата многогодишна финансова рамка </w:t>
      </w:r>
    </w:p>
    <w:p w14:paraId="692450DE" w14:textId="77777777" w:rsidR="00A610D4" w:rsidRPr="00DD5E5B" w:rsidRDefault="00A610D4">
      <w:pPr>
        <w:pStyle w:val="Text1"/>
        <w:rPr>
          <w:noProof/>
        </w:rPr>
      </w:pPr>
      <w:r w:rsidRPr="00DD5E5B">
        <w:rPr>
          <w:noProof/>
        </w:rPr>
        <w:t>Предложението/инициативата:</w:t>
      </w:r>
    </w:p>
    <w:p w14:paraId="313F3203" w14:textId="77777777" w:rsidR="00A610D4" w:rsidRPr="00DD5E5B" w:rsidRDefault="009A0940" w:rsidP="00A430EF">
      <w:pPr>
        <w:pStyle w:val="ListDash1"/>
        <w:rPr>
          <w:noProof/>
        </w:rPr>
      </w:pPr>
      <w:r w:rsidRPr="00DD5E5B">
        <w:rPr>
          <w:rFonts w:ascii="Wingdings" w:hAnsi="Wingdings"/>
          <w:noProof/>
        </w:rPr>
        <w:t></w:t>
      </w:r>
      <w:r w:rsidRPr="00DD5E5B">
        <w:rPr>
          <w:noProof/>
        </w:rPr>
        <w:tab/>
        <w:t>може да се финансира изцяло чрез преразпределяне на средства в рамките на съответната функция от многогодишната финансова рамка (МФР).</w:t>
      </w:r>
    </w:p>
    <w:p w14:paraId="606E5D01" w14:textId="31444E78" w:rsidR="005B1114" w:rsidRPr="00DD5E5B" w:rsidRDefault="00CF31A3" w:rsidP="00BC09AE">
      <w:pPr>
        <w:pStyle w:val="Text1"/>
        <w:rPr>
          <w:noProof/>
        </w:rPr>
      </w:pPr>
      <w:r w:rsidRPr="00DD5E5B">
        <w:rPr>
          <w:noProof/>
        </w:rPr>
        <w:t>Разходите, предвидени в бюджетен ред 09 02 01, ще бъдат поети от програма LIFE и ще бъдат планирани при изготвянето на годишните планове за управление на ГД „Околна среда“. Необходимите човешки ресурси ще бъдат покривани за предпочитане чрез допълнително разпределение в рамките на годишната процедура за разпределение на средствата за човешки ресурси.</w:t>
      </w:r>
    </w:p>
    <w:p w14:paraId="04F2C6E2" w14:textId="77777777" w:rsidR="00A610D4" w:rsidRPr="00DD5E5B" w:rsidRDefault="00A610D4" w:rsidP="00882FE8">
      <w:pPr>
        <w:pStyle w:val="ListDash1"/>
        <w:rPr>
          <w:noProof/>
        </w:rPr>
      </w:pPr>
      <w:r w:rsidRPr="00DD5E5B">
        <w:rPr>
          <w:rFonts w:ascii="Wingdings" w:hAnsi="Wingdings"/>
          <w:noProof/>
        </w:rPr>
        <w:t></w:t>
      </w:r>
      <w:r w:rsidRPr="00DD5E5B">
        <w:rPr>
          <w:noProof/>
        </w:rPr>
        <w:tab/>
        <w:t>налага да се използват неразпределеният марж под съответната функция от МФР и/или специалните инструменти, предвидени в Регламента за МФР.</w:t>
      </w:r>
    </w:p>
    <w:p w14:paraId="70C48592" w14:textId="77777777" w:rsidR="00A610D4" w:rsidRPr="00DD5E5B" w:rsidRDefault="00A610D4" w:rsidP="00A430EF">
      <w:pPr>
        <w:pStyle w:val="ListDash1"/>
        <w:rPr>
          <w:noProof/>
        </w:rPr>
      </w:pPr>
      <w:r w:rsidRPr="00DD5E5B">
        <w:rPr>
          <w:rFonts w:ascii="Wingdings" w:hAnsi="Wingdings"/>
          <w:noProof/>
        </w:rPr>
        <w:t></w:t>
      </w:r>
      <w:r w:rsidRPr="00DD5E5B">
        <w:rPr>
          <w:noProof/>
        </w:rPr>
        <w:tab/>
        <w:t>налага преразглеждане на МФР.</w:t>
      </w:r>
    </w:p>
    <w:p w14:paraId="3E451818" w14:textId="77777777" w:rsidR="00A610D4" w:rsidRPr="00DD5E5B" w:rsidRDefault="00A610D4">
      <w:pPr>
        <w:pStyle w:val="Text1"/>
        <w:pBdr>
          <w:top w:val="single" w:sz="4" w:space="1" w:color="auto"/>
          <w:left w:val="single" w:sz="4" w:space="4" w:color="auto"/>
          <w:bottom w:val="single" w:sz="4" w:space="1" w:color="auto"/>
          <w:right w:val="single" w:sz="4" w:space="4" w:color="auto"/>
        </w:pBdr>
        <w:rPr>
          <w:noProof/>
          <w:sz w:val="20"/>
        </w:rPr>
      </w:pPr>
      <w:r w:rsidRPr="00DD5E5B">
        <w:rPr>
          <w:noProof/>
          <w:sz w:val="20"/>
        </w:rPr>
        <w:t>Обяснете какво е необходимо, като посочите съответните функции, бюджетни редове и суми.</w:t>
      </w:r>
    </w:p>
    <w:p w14:paraId="7BBA137A" w14:textId="77777777" w:rsidR="00A610D4" w:rsidRPr="00DD5E5B" w:rsidRDefault="00A610D4">
      <w:pPr>
        <w:pStyle w:val="ManualHeading3"/>
        <w:rPr>
          <w:noProof/>
          <w:szCs w:val="24"/>
        </w:rPr>
      </w:pPr>
      <w:r w:rsidRPr="00DD5E5B">
        <w:rPr>
          <w:noProof/>
        </w:rPr>
        <w:t>3.2.5.</w:t>
      </w:r>
      <w:r w:rsidRPr="00DD5E5B">
        <w:rPr>
          <w:noProof/>
        </w:rPr>
        <w:tab/>
        <w:t xml:space="preserve">Финансов принос от трети страни </w:t>
      </w:r>
    </w:p>
    <w:p w14:paraId="2C8A2974" w14:textId="77777777" w:rsidR="00A610D4" w:rsidRPr="00DD5E5B" w:rsidRDefault="00A610D4">
      <w:pPr>
        <w:pStyle w:val="Text1"/>
        <w:rPr>
          <w:noProof/>
        </w:rPr>
      </w:pPr>
      <w:r w:rsidRPr="00DD5E5B">
        <w:rPr>
          <w:noProof/>
        </w:rPr>
        <w:t>Предложението/инициативата:</w:t>
      </w:r>
    </w:p>
    <w:p w14:paraId="4B6523FA" w14:textId="77777777" w:rsidR="00A610D4" w:rsidRPr="00DD5E5B" w:rsidRDefault="009C0EC0" w:rsidP="00A430EF">
      <w:pPr>
        <w:pStyle w:val="ListDash1"/>
        <w:rPr>
          <w:noProof/>
        </w:rPr>
      </w:pPr>
      <w:r w:rsidRPr="00DD5E5B">
        <w:rPr>
          <w:rFonts w:ascii="Wingdings" w:hAnsi="Wingdings"/>
          <w:noProof/>
        </w:rPr>
        <w:t></w:t>
      </w:r>
      <w:r w:rsidRPr="00DD5E5B">
        <w:rPr>
          <w:noProof/>
        </w:rPr>
        <w:tab/>
        <w:t>не предвижда съфинансиране от трети страни</w:t>
      </w:r>
    </w:p>
    <w:p w14:paraId="022209B0" w14:textId="77777777" w:rsidR="00A610D4" w:rsidRPr="00DD5E5B" w:rsidRDefault="00A610D4" w:rsidP="00A430EF">
      <w:pPr>
        <w:pStyle w:val="ListDash1"/>
        <w:rPr>
          <w:noProof/>
        </w:rPr>
      </w:pPr>
      <w:r w:rsidRPr="00DD5E5B">
        <w:rPr>
          <w:rFonts w:ascii="Wingdings" w:hAnsi="Wingdings"/>
          <w:noProof/>
        </w:rPr>
        <w:t></w:t>
      </w:r>
      <w:r w:rsidRPr="00DD5E5B">
        <w:rPr>
          <w:noProof/>
        </w:rPr>
        <w:tab/>
        <w:t>предвижда следното съфинансиране от трети страни, като оценките са дадени по-долу:</w:t>
      </w:r>
    </w:p>
    <w:p w14:paraId="6EDA4C92" w14:textId="77777777" w:rsidR="00A610D4" w:rsidRPr="00DD5E5B" w:rsidRDefault="00A610D4">
      <w:pPr>
        <w:jc w:val="right"/>
        <w:rPr>
          <w:noProof/>
          <w:sz w:val="20"/>
        </w:rPr>
      </w:pPr>
      <w:r w:rsidRPr="00DD5E5B">
        <w:rPr>
          <w:noProof/>
          <w:sz w:val="20"/>
        </w:rPr>
        <w:t>Бюджетни кредити в млн. евро (до третия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2A026C" w:rsidRPr="00DD5E5B" w14:paraId="7E712A9A" w14:textId="77777777" w:rsidTr="54A501E2">
        <w:trPr>
          <w:cantSplit/>
        </w:trPr>
        <w:tc>
          <w:tcPr>
            <w:tcW w:w="2340" w:type="dxa"/>
          </w:tcPr>
          <w:p w14:paraId="47B8809E" w14:textId="77777777" w:rsidR="00A610D4" w:rsidRPr="00DD5E5B" w:rsidRDefault="00A610D4">
            <w:pPr>
              <w:spacing w:before="60" w:after="60"/>
              <w:rPr>
                <w:noProof/>
                <w:sz w:val="20"/>
              </w:rPr>
            </w:pPr>
          </w:p>
        </w:tc>
        <w:tc>
          <w:tcPr>
            <w:tcW w:w="964" w:type="dxa"/>
            <w:vAlign w:val="center"/>
          </w:tcPr>
          <w:p w14:paraId="0C2AF675" w14:textId="77777777" w:rsidR="00A610D4" w:rsidRPr="00DD5E5B" w:rsidRDefault="00A610D4">
            <w:pPr>
              <w:jc w:val="center"/>
              <w:rPr>
                <w:noProof/>
                <w:sz w:val="20"/>
              </w:rPr>
            </w:pPr>
            <w:r w:rsidRPr="00DD5E5B">
              <w:rPr>
                <w:noProof/>
                <w:sz w:val="20"/>
              </w:rPr>
              <w:t>Година</w:t>
            </w:r>
            <w:r w:rsidRPr="00DD5E5B">
              <w:rPr>
                <w:noProof/>
              </w:rPr>
              <w:t xml:space="preserve"> </w:t>
            </w:r>
            <w:r w:rsidRPr="00DD5E5B">
              <w:rPr>
                <w:noProof/>
              </w:rPr>
              <w:br/>
            </w:r>
            <w:r w:rsidRPr="00DD5E5B">
              <w:rPr>
                <w:b/>
                <w:noProof/>
                <w:sz w:val="20"/>
              </w:rPr>
              <w:t>N</w:t>
            </w:r>
            <w:r w:rsidRPr="00DD5E5B">
              <w:rPr>
                <w:rStyle w:val="FootnoteReference"/>
                <w:b/>
                <w:noProof/>
                <w:sz w:val="20"/>
                <w:szCs w:val="20"/>
              </w:rPr>
              <w:footnoteReference w:id="94"/>
            </w:r>
          </w:p>
        </w:tc>
        <w:tc>
          <w:tcPr>
            <w:tcW w:w="964" w:type="dxa"/>
            <w:vAlign w:val="center"/>
          </w:tcPr>
          <w:p w14:paraId="673D9DCD" w14:textId="77777777" w:rsidR="00A610D4" w:rsidRPr="00DD5E5B" w:rsidRDefault="00A610D4">
            <w:pPr>
              <w:jc w:val="center"/>
              <w:rPr>
                <w:noProof/>
                <w:sz w:val="20"/>
              </w:rPr>
            </w:pPr>
            <w:r w:rsidRPr="00DD5E5B">
              <w:rPr>
                <w:noProof/>
                <w:sz w:val="20"/>
              </w:rPr>
              <w:t>Година</w:t>
            </w:r>
            <w:r w:rsidRPr="00DD5E5B">
              <w:rPr>
                <w:noProof/>
              </w:rPr>
              <w:t xml:space="preserve"> </w:t>
            </w:r>
            <w:r w:rsidRPr="00DD5E5B">
              <w:rPr>
                <w:noProof/>
              </w:rPr>
              <w:br/>
            </w:r>
            <w:r w:rsidRPr="00DD5E5B">
              <w:rPr>
                <w:b/>
                <w:noProof/>
                <w:sz w:val="20"/>
              </w:rPr>
              <w:t>N+1</w:t>
            </w:r>
          </w:p>
        </w:tc>
        <w:tc>
          <w:tcPr>
            <w:tcW w:w="964" w:type="dxa"/>
            <w:vAlign w:val="center"/>
          </w:tcPr>
          <w:p w14:paraId="41DB9D43" w14:textId="77777777" w:rsidR="00A610D4" w:rsidRPr="00DD5E5B" w:rsidRDefault="00A610D4">
            <w:pPr>
              <w:jc w:val="center"/>
              <w:rPr>
                <w:noProof/>
                <w:sz w:val="20"/>
              </w:rPr>
            </w:pPr>
            <w:r w:rsidRPr="00DD5E5B">
              <w:rPr>
                <w:noProof/>
                <w:sz w:val="20"/>
              </w:rPr>
              <w:t>Година</w:t>
            </w:r>
            <w:r w:rsidRPr="00DD5E5B">
              <w:rPr>
                <w:noProof/>
              </w:rPr>
              <w:t xml:space="preserve"> </w:t>
            </w:r>
            <w:r w:rsidRPr="00DD5E5B">
              <w:rPr>
                <w:noProof/>
              </w:rPr>
              <w:br/>
            </w:r>
            <w:r w:rsidRPr="00DD5E5B">
              <w:rPr>
                <w:b/>
                <w:noProof/>
                <w:sz w:val="20"/>
              </w:rPr>
              <w:t>N+2</w:t>
            </w:r>
          </w:p>
        </w:tc>
        <w:tc>
          <w:tcPr>
            <w:tcW w:w="964" w:type="dxa"/>
            <w:vAlign w:val="center"/>
          </w:tcPr>
          <w:p w14:paraId="212CDA60" w14:textId="77777777" w:rsidR="00A610D4" w:rsidRPr="00DD5E5B" w:rsidRDefault="00A610D4">
            <w:pPr>
              <w:jc w:val="center"/>
              <w:rPr>
                <w:noProof/>
                <w:sz w:val="20"/>
              </w:rPr>
            </w:pPr>
            <w:r w:rsidRPr="00DD5E5B">
              <w:rPr>
                <w:noProof/>
                <w:sz w:val="20"/>
              </w:rPr>
              <w:t>Година</w:t>
            </w:r>
            <w:r w:rsidRPr="00DD5E5B">
              <w:rPr>
                <w:noProof/>
              </w:rPr>
              <w:t xml:space="preserve"> </w:t>
            </w:r>
            <w:r w:rsidRPr="00DD5E5B">
              <w:rPr>
                <w:noProof/>
              </w:rPr>
              <w:br/>
            </w:r>
            <w:r w:rsidRPr="00DD5E5B">
              <w:rPr>
                <w:b/>
                <w:noProof/>
                <w:sz w:val="20"/>
              </w:rPr>
              <w:t>N+3</w:t>
            </w:r>
          </w:p>
        </w:tc>
        <w:tc>
          <w:tcPr>
            <w:tcW w:w="2892" w:type="dxa"/>
            <w:gridSpan w:val="3"/>
            <w:vAlign w:val="center"/>
          </w:tcPr>
          <w:p w14:paraId="50C24FD8" w14:textId="77777777" w:rsidR="00A610D4" w:rsidRPr="00DD5E5B" w:rsidRDefault="00A610D4">
            <w:pPr>
              <w:jc w:val="center"/>
              <w:rPr>
                <w:b/>
                <w:noProof/>
                <w:sz w:val="20"/>
              </w:rPr>
            </w:pPr>
            <w:r w:rsidRPr="00DD5E5B">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14:paraId="497DE96F" w14:textId="77777777" w:rsidR="00A610D4" w:rsidRPr="00DD5E5B" w:rsidRDefault="00A610D4">
            <w:pPr>
              <w:spacing w:before="60" w:after="60"/>
              <w:jc w:val="center"/>
              <w:rPr>
                <w:noProof/>
                <w:sz w:val="20"/>
              </w:rPr>
            </w:pPr>
            <w:r w:rsidRPr="00DD5E5B">
              <w:rPr>
                <w:noProof/>
                <w:sz w:val="20"/>
              </w:rPr>
              <w:t>Общо</w:t>
            </w:r>
          </w:p>
        </w:tc>
      </w:tr>
      <w:tr w:rsidR="002A026C" w:rsidRPr="00DD5E5B" w14:paraId="13E41226" w14:textId="77777777" w:rsidTr="54A501E2">
        <w:trPr>
          <w:cantSplit/>
        </w:trPr>
        <w:tc>
          <w:tcPr>
            <w:tcW w:w="2340" w:type="dxa"/>
          </w:tcPr>
          <w:p w14:paraId="567C49A2" w14:textId="77777777" w:rsidR="00A610D4" w:rsidRPr="00DD5E5B" w:rsidRDefault="00A610D4">
            <w:pPr>
              <w:rPr>
                <w:noProof/>
              </w:rPr>
            </w:pPr>
            <w:r w:rsidRPr="00DD5E5B">
              <w:rPr>
                <w:noProof/>
                <w:sz w:val="20"/>
              </w:rPr>
              <w:t>Да се посочи съфинансиращият орган</w:t>
            </w:r>
            <w:r w:rsidRPr="00DD5E5B">
              <w:rPr>
                <w:i/>
                <w:noProof/>
                <w:sz w:val="20"/>
              </w:rPr>
              <w:t xml:space="preserve"> </w:t>
            </w:r>
          </w:p>
        </w:tc>
        <w:tc>
          <w:tcPr>
            <w:tcW w:w="964" w:type="dxa"/>
            <w:vAlign w:val="center"/>
          </w:tcPr>
          <w:p w14:paraId="7921B712" w14:textId="77777777" w:rsidR="00A610D4" w:rsidRPr="00DD5E5B" w:rsidRDefault="00A610D4">
            <w:pPr>
              <w:spacing w:before="60" w:after="60"/>
              <w:jc w:val="center"/>
              <w:rPr>
                <w:noProof/>
                <w:sz w:val="20"/>
              </w:rPr>
            </w:pPr>
          </w:p>
        </w:tc>
        <w:tc>
          <w:tcPr>
            <w:tcW w:w="964" w:type="dxa"/>
            <w:vAlign w:val="center"/>
          </w:tcPr>
          <w:p w14:paraId="1D792AF9" w14:textId="77777777" w:rsidR="00A610D4" w:rsidRPr="00DD5E5B" w:rsidRDefault="00A610D4">
            <w:pPr>
              <w:spacing w:before="60" w:after="60"/>
              <w:jc w:val="center"/>
              <w:rPr>
                <w:noProof/>
                <w:sz w:val="20"/>
              </w:rPr>
            </w:pPr>
          </w:p>
        </w:tc>
        <w:tc>
          <w:tcPr>
            <w:tcW w:w="964" w:type="dxa"/>
            <w:vAlign w:val="center"/>
          </w:tcPr>
          <w:p w14:paraId="4C7248A1" w14:textId="77777777" w:rsidR="00A610D4" w:rsidRPr="00DD5E5B" w:rsidRDefault="00A610D4">
            <w:pPr>
              <w:spacing w:before="60" w:after="60"/>
              <w:jc w:val="center"/>
              <w:rPr>
                <w:noProof/>
                <w:sz w:val="20"/>
              </w:rPr>
            </w:pPr>
          </w:p>
        </w:tc>
        <w:tc>
          <w:tcPr>
            <w:tcW w:w="964" w:type="dxa"/>
            <w:vAlign w:val="center"/>
          </w:tcPr>
          <w:p w14:paraId="57592ED7" w14:textId="77777777" w:rsidR="00A610D4" w:rsidRPr="00DD5E5B" w:rsidRDefault="00A610D4">
            <w:pPr>
              <w:spacing w:before="60" w:after="60"/>
              <w:jc w:val="center"/>
              <w:rPr>
                <w:noProof/>
                <w:sz w:val="20"/>
              </w:rPr>
            </w:pPr>
          </w:p>
        </w:tc>
        <w:tc>
          <w:tcPr>
            <w:tcW w:w="964" w:type="dxa"/>
            <w:vAlign w:val="center"/>
          </w:tcPr>
          <w:p w14:paraId="1366CC98" w14:textId="77777777" w:rsidR="00A610D4" w:rsidRPr="00DD5E5B" w:rsidRDefault="00A610D4">
            <w:pPr>
              <w:spacing w:before="60" w:after="60"/>
              <w:jc w:val="center"/>
              <w:rPr>
                <w:noProof/>
                <w:sz w:val="20"/>
              </w:rPr>
            </w:pPr>
          </w:p>
        </w:tc>
        <w:tc>
          <w:tcPr>
            <w:tcW w:w="964" w:type="dxa"/>
            <w:vAlign w:val="center"/>
          </w:tcPr>
          <w:p w14:paraId="69C39891" w14:textId="77777777" w:rsidR="00A610D4" w:rsidRPr="00DD5E5B" w:rsidRDefault="00A610D4">
            <w:pPr>
              <w:spacing w:before="60" w:after="60"/>
              <w:jc w:val="center"/>
              <w:rPr>
                <w:noProof/>
                <w:sz w:val="20"/>
              </w:rPr>
            </w:pPr>
          </w:p>
        </w:tc>
        <w:tc>
          <w:tcPr>
            <w:tcW w:w="964" w:type="dxa"/>
            <w:vAlign w:val="center"/>
          </w:tcPr>
          <w:p w14:paraId="0FC0D91B" w14:textId="77777777" w:rsidR="00A610D4" w:rsidRPr="00DD5E5B" w:rsidRDefault="00A610D4">
            <w:pPr>
              <w:spacing w:before="60" w:after="60"/>
              <w:jc w:val="center"/>
              <w:rPr>
                <w:noProof/>
                <w:sz w:val="20"/>
              </w:rPr>
            </w:pPr>
          </w:p>
        </w:tc>
        <w:tc>
          <w:tcPr>
            <w:tcW w:w="1158" w:type="dxa"/>
            <w:vAlign w:val="center"/>
          </w:tcPr>
          <w:p w14:paraId="74559FE5" w14:textId="77777777" w:rsidR="00A610D4" w:rsidRPr="00DD5E5B" w:rsidRDefault="00A610D4">
            <w:pPr>
              <w:spacing w:before="60" w:after="60"/>
              <w:jc w:val="center"/>
              <w:rPr>
                <w:noProof/>
                <w:sz w:val="20"/>
              </w:rPr>
            </w:pPr>
          </w:p>
        </w:tc>
      </w:tr>
      <w:tr w:rsidR="002A026C" w:rsidRPr="00DD5E5B" w14:paraId="372A2A7B" w14:textId="77777777" w:rsidTr="54A501E2">
        <w:trPr>
          <w:cantSplit/>
        </w:trPr>
        <w:tc>
          <w:tcPr>
            <w:tcW w:w="2340" w:type="dxa"/>
          </w:tcPr>
          <w:p w14:paraId="2F98FC52" w14:textId="77777777" w:rsidR="00A610D4" w:rsidRPr="00DD5E5B" w:rsidRDefault="00A610D4">
            <w:pPr>
              <w:spacing w:before="60" w:after="60"/>
              <w:jc w:val="left"/>
              <w:rPr>
                <w:noProof/>
                <w:sz w:val="20"/>
              </w:rPr>
            </w:pPr>
            <w:r w:rsidRPr="00DD5E5B">
              <w:rPr>
                <w:noProof/>
                <w:sz w:val="20"/>
              </w:rPr>
              <w:t xml:space="preserve">ОБЩО съфинансирани бюджетни кредити </w:t>
            </w:r>
          </w:p>
        </w:tc>
        <w:tc>
          <w:tcPr>
            <w:tcW w:w="964" w:type="dxa"/>
            <w:vAlign w:val="center"/>
          </w:tcPr>
          <w:p w14:paraId="1B149854" w14:textId="77777777" w:rsidR="00A610D4" w:rsidRPr="00DD5E5B" w:rsidRDefault="00A610D4">
            <w:pPr>
              <w:spacing w:before="60" w:after="60"/>
              <w:jc w:val="center"/>
              <w:rPr>
                <w:noProof/>
                <w:sz w:val="20"/>
              </w:rPr>
            </w:pPr>
          </w:p>
        </w:tc>
        <w:tc>
          <w:tcPr>
            <w:tcW w:w="964" w:type="dxa"/>
            <w:vAlign w:val="center"/>
          </w:tcPr>
          <w:p w14:paraId="00248D62" w14:textId="77777777" w:rsidR="00A610D4" w:rsidRPr="00DD5E5B" w:rsidRDefault="00A610D4">
            <w:pPr>
              <w:spacing w:before="60" w:after="60"/>
              <w:jc w:val="center"/>
              <w:rPr>
                <w:noProof/>
                <w:sz w:val="20"/>
              </w:rPr>
            </w:pPr>
          </w:p>
        </w:tc>
        <w:tc>
          <w:tcPr>
            <w:tcW w:w="964" w:type="dxa"/>
            <w:vAlign w:val="center"/>
          </w:tcPr>
          <w:p w14:paraId="1550AB4A" w14:textId="77777777" w:rsidR="00A610D4" w:rsidRPr="00DD5E5B" w:rsidRDefault="00A610D4">
            <w:pPr>
              <w:spacing w:before="60" w:after="60"/>
              <w:jc w:val="center"/>
              <w:rPr>
                <w:noProof/>
                <w:sz w:val="20"/>
              </w:rPr>
            </w:pPr>
          </w:p>
        </w:tc>
        <w:tc>
          <w:tcPr>
            <w:tcW w:w="964" w:type="dxa"/>
            <w:vAlign w:val="center"/>
          </w:tcPr>
          <w:p w14:paraId="52C802AF" w14:textId="77777777" w:rsidR="00A610D4" w:rsidRPr="00DD5E5B" w:rsidRDefault="00A610D4">
            <w:pPr>
              <w:spacing w:before="60" w:after="60"/>
              <w:jc w:val="center"/>
              <w:rPr>
                <w:noProof/>
                <w:sz w:val="20"/>
              </w:rPr>
            </w:pPr>
          </w:p>
        </w:tc>
        <w:tc>
          <w:tcPr>
            <w:tcW w:w="964" w:type="dxa"/>
            <w:vAlign w:val="center"/>
          </w:tcPr>
          <w:p w14:paraId="5E1BE2BF" w14:textId="77777777" w:rsidR="00A610D4" w:rsidRPr="00DD5E5B" w:rsidRDefault="00A610D4">
            <w:pPr>
              <w:spacing w:before="60" w:after="60"/>
              <w:jc w:val="center"/>
              <w:rPr>
                <w:noProof/>
                <w:sz w:val="20"/>
              </w:rPr>
            </w:pPr>
          </w:p>
        </w:tc>
        <w:tc>
          <w:tcPr>
            <w:tcW w:w="964" w:type="dxa"/>
            <w:vAlign w:val="center"/>
          </w:tcPr>
          <w:p w14:paraId="6ED6B05F" w14:textId="77777777" w:rsidR="00A610D4" w:rsidRPr="00DD5E5B" w:rsidRDefault="00A610D4">
            <w:pPr>
              <w:spacing w:before="60" w:after="60"/>
              <w:jc w:val="center"/>
              <w:rPr>
                <w:noProof/>
                <w:sz w:val="20"/>
              </w:rPr>
            </w:pPr>
          </w:p>
        </w:tc>
        <w:tc>
          <w:tcPr>
            <w:tcW w:w="964" w:type="dxa"/>
            <w:vAlign w:val="center"/>
          </w:tcPr>
          <w:p w14:paraId="3D39176F" w14:textId="77777777" w:rsidR="00A610D4" w:rsidRPr="00DD5E5B" w:rsidRDefault="00A610D4">
            <w:pPr>
              <w:spacing w:before="60" w:after="60"/>
              <w:jc w:val="center"/>
              <w:rPr>
                <w:noProof/>
                <w:sz w:val="20"/>
              </w:rPr>
            </w:pPr>
          </w:p>
        </w:tc>
        <w:tc>
          <w:tcPr>
            <w:tcW w:w="1158" w:type="dxa"/>
            <w:vAlign w:val="center"/>
          </w:tcPr>
          <w:p w14:paraId="5244DEF4" w14:textId="77777777" w:rsidR="00A610D4" w:rsidRPr="00DD5E5B" w:rsidRDefault="00A610D4">
            <w:pPr>
              <w:spacing w:before="60" w:after="60"/>
              <w:jc w:val="center"/>
              <w:rPr>
                <w:noProof/>
                <w:sz w:val="20"/>
              </w:rPr>
            </w:pPr>
          </w:p>
        </w:tc>
      </w:tr>
    </w:tbl>
    <w:p w14:paraId="67AC837A" w14:textId="77777777" w:rsidR="00A610D4" w:rsidRPr="00DD5E5B" w:rsidRDefault="00A610D4">
      <w:pPr>
        <w:rPr>
          <w:noProof/>
        </w:rPr>
      </w:pPr>
      <w:r w:rsidRPr="00DD5E5B">
        <w:rPr>
          <w:noProof/>
        </w:rPr>
        <w:t xml:space="preserve"> </w:t>
      </w:r>
      <w:r w:rsidRPr="00DD5E5B">
        <w:rPr>
          <w:noProof/>
        </w:rPr>
        <w:br/>
      </w:r>
    </w:p>
    <w:p w14:paraId="603CD482" w14:textId="77777777" w:rsidR="00A610D4" w:rsidRPr="00DD5E5B" w:rsidRDefault="00A610D4">
      <w:pPr>
        <w:pStyle w:val="ManualHeading2"/>
        <w:rPr>
          <w:noProof/>
          <w:szCs w:val="24"/>
        </w:rPr>
      </w:pPr>
      <w:r w:rsidRPr="00DD5E5B">
        <w:rPr>
          <w:noProof/>
        </w:rPr>
        <w:br w:type="page"/>
        <w:t>3.3.</w:t>
      </w:r>
      <w:r w:rsidRPr="00DD5E5B">
        <w:rPr>
          <w:noProof/>
        </w:rPr>
        <w:tab/>
        <w:t xml:space="preserve">Очаквано отражение върху приходите </w:t>
      </w:r>
    </w:p>
    <w:p w14:paraId="18B15C5D" w14:textId="77777777" w:rsidR="00A610D4" w:rsidRPr="00DD5E5B" w:rsidRDefault="00283F0A" w:rsidP="00A430EF">
      <w:pPr>
        <w:pStyle w:val="ListDash1"/>
        <w:rPr>
          <w:noProof/>
        </w:rPr>
      </w:pPr>
      <w:r w:rsidRPr="00DD5E5B">
        <w:rPr>
          <w:rFonts w:ascii="Wingdings" w:hAnsi="Wingdings"/>
          <w:noProof/>
        </w:rPr>
        <w:t></w:t>
      </w:r>
      <w:r w:rsidRPr="00DD5E5B">
        <w:rPr>
          <w:noProof/>
        </w:rPr>
        <w:tab/>
        <w:t>Предложението/инициативата няма финансово отражение върху приходите.</w:t>
      </w:r>
    </w:p>
    <w:p w14:paraId="67312D28" w14:textId="77777777" w:rsidR="00A610D4" w:rsidRPr="00DD5E5B" w:rsidRDefault="00A610D4" w:rsidP="00A430EF">
      <w:pPr>
        <w:pStyle w:val="ListDash1"/>
        <w:rPr>
          <w:noProof/>
        </w:rPr>
      </w:pPr>
      <w:r w:rsidRPr="00DD5E5B">
        <w:rPr>
          <w:rFonts w:ascii="Wingdings" w:hAnsi="Wingdings"/>
          <w:noProof/>
        </w:rPr>
        <w:t></w:t>
      </w:r>
      <w:r w:rsidRPr="00DD5E5B">
        <w:rPr>
          <w:noProof/>
        </w:rPr>
        <w:tab/>
        <w:t>Предложението/инициативата има следното финансово отражение:</w:t>
      </w:r>
    </w:p>
    <w:p w14:paraId="649E3B69" w14:textId="77777777" w:rsidR="00A610D4" w:rsidRPr="00DD5E5B" w:rsidRDefault="00A610D4" w:rsidP="00DA5882">
      <w:pPr>
        <w:pStyle w:val="Tiret2"/>
        <w:numPr>
          <w:ilvl w:val="0"/>
          <w:numId w:val="19"/>
        </w:numPr>
        <w:rPr>
          <w:noProof/>
        </w:rPr>
      </w:pPr>
      <w:r w:rsidRPr="00DD5E5B">
        <w:rPr>
          <w:rFonts w:ascii="Wingdings" w:hAnsi="Wingdings"/>
          <w:noProof/>
        </w:rPr>
        <w:t></w:t>
      </w:r>
      <w:r w:rsidRPr="00DD5E5B">
        <w:rPr>
          <w:noProof/>
        </w:rPr>
        <w:tab/>
        <w:t xml:space="preserve">върху собствените ресурси </w:t>
      </w:r>
    </w:p>
    <w:p w14:paraId="255A09DB" w14:textId="77777777" w:rsidR="00A610D4" w:rsidRPr="00DD5E5B" w:rsidRDefault="00A610D4" w:rsidP="006C4933">
      <w:pPr>
        <w:pStyle w:val="Tiret2"/>
        <w:rPr>
          <w:noProof/>
        </w:rPr>
      </w:pPr>
      <w:r w:rsidRPr="00DD5E5B">
        <w:rPr>
          <w:rFonts w:ascii="Wingdings" w:hAnsi="Wingdings"/>
          <w:noProof/>
        </w:rPr>
        <w:t></w:t>
      </w:r>
      <w:r w:rsidRPr="00DD5E5B">
        <w:rPr>
          <w:noProof/>
        </w:rPr>
        <w:tab/>
        <w:t>върху другите приходи</w:t>
      </w:r>
    </w:p>
    <w:p w14:paraId="0A38E0D1" w14:textId="77777777" w:rsidR="00A610D4" w:rsidRPr="00DD5E5B" w:rsidRDefault="00A610D4" w:rsidP="0063151A">
      <w:pPr>
        <w:pStyle w:val="ListNumberLevel3"/>
        <w:tabs>
          <w:tab w:val="clear" w:pos="2126"/>
        </w:tabs>
        <w:rPr>
          <w:noProof/>
        </w:rPr>
      </w:pPr>
      <w:r w:rsidRPr="00DD5E5B">
        <w:rPr>
          <w:noProof/>
        </w:rPr>
        <w:t xml:space="preserve">моля, посочете дали приходите са записани по разходни бюджетни редове </w:t>
      </w:r>
      <w:r w:rsidRPr="00DD5E5B">
        <w:rPr>
          <w:rFonts w:ascii="Wingdings" w:hAnsi="Wingdings"/>
          <w:noProof/>
        </w:rPr>
        <w:t></w:t>
      </w:r>
      <w:r w:rsidRPr="00DD5E5B">
        <w:rPr>
          <w:noProof/>
        </w:rPr>
        <w:tab/>
      </w:r>
    </w:p>
    <w:p w14:paraId="431565A0" w14:textId="77777777" w:rsidR="00A610D4" w:rsidRPr="00DD5E5B" w:rsidRDefault="00A610D4">
      <w:pPr>
        <w:ind w:left="4320"/>
        <w:rPr>
          <w:i/>
          <w:noProof/>
          <w:sz w:val="20"/>
        </w:rPr>
      </w:pPr>
      <w:r w:rsidRPr="00DD5E5B">
        <w:rPr>
          <w:noProof/>
        </w:rPr>
        <w:t xml:space="preserve">     млн. евро (до 3-тия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2A026C" w:rsidRPr="00DD5E5B" w14:paraId="1CDB0EE6" w14:textId="77777777" w:rsidTr="54A501E2">
        <w:trPr>
          <w:trHeight w:val="388"/>
        </w:trPr>
        <w:tc>
          <w:tcPr>
            <w:tcW w:w="2144" w:type="dxa"/>
            <w:vMerge w:val="restart"/>
            <w:vAlign w:val="center"/>
          </w:tcPr>
          <w:p w14:paraId="26E891B4" w14:textId="77777777" w:rsidR="00A610D4" w:rsidRPr="00DD5E5B" w:rsidRDefault="00A610D4">
            <w:pPr>
              <w:spacing w:before="40" w:after="40"/>
              <w:rPr>
                <w:noProof/>
                <w:sz w:val="18"/>
              </w:rPr>
            </w:pPr>
            <w:r w:rsidRPr="00DD5E5B">
              <w:rPr>
                <w:noProof/>
                <w:sz w:val="18"/>
              </w:rPr>
              <w:t>Приходен бюджетен ред:</w:t>
            </w:r>
          </w:p>
        </w:tc>
        <w:tc>
          <w:tcPr>
            <w:tcW w:w="1325" w:type="dxa"/>
            <w:vMerge w:val="restart"/>
            <w:vAlign w:val="center"/>
          </w:tcPr>
          <w:p w14:paraId="432A736B" w14:textId="77777777" w:rsidR="00A610D4" w:rsidRPr="00DD5E5B" w:rsidRDefault="00A610D4">
            <w:pPr>
              <w:jc w:val="center"/>
              <w:rPr>
                <w:noProof/>
                <w:sz w:val="18"/>
              </w:rPr>
            </w:pPr>
            <w:r w:rsidRPr="00DD5E5B">
              <w:rPr>
                <w:noProof/>
                <w:sz w:val="18"/>
              </w:rPr>
              <w:t>Налични бюджетни кредити за текущата финансова година</w:t>
            </w:r>
          </w:p>
        </w:tc>
        <w:tc>
          <w:tcPr>
            <w:tcW w:w="7151" w:type="dxa"/>
            <w:gridSpan w:val="7"/>
            <w:vAlign w:val="center"/>
          </w:tcPr>
          <w:p w14:paraId="4E9A9F38" w14:textId="77777777" w:rsidR="00A610D4" w:rsidRPr="00DD5E5B" w:rsidRDefault="00A610D4">
            <w:pPr>
              <w:jc w:val="center"/>
              <w:rPr>
                <w:noProof/>
                <w:sz w:val="18"/>
              </w:rPr>
            </w:pPr>
            <w:r w:rsidRPr="00DD5E5B">
              <w:rPr>
                <w:noProof/>
                <w:sz w:val="18"/>
              </w:rPr>
              <w:t>Отражение на предложението/инициативата</w:t>
            </w:r>
            <w:r w:rsidRPr="00DD5E5B">
              <w:rPr>
                <w:rStyle w:val="FootnoteReference"/>
                <w:noProof/>
                <w:sz w:val="18"/>
                <w:szCs w:val="18"/>
              </w:rPr>
              <w:footnoteReference w:id="95"/>
            </w:r>
          </w:p>
        </w:tc>
      </w:tr>
      <w:tr w:rsidR="002A026C" w:rsidRPr="00DD5E5B" w14:paraId="6185700F" w14:textId="77777777" w:rsidTr="54A501E2">
        <w:trPr>
          <w:trHeight w:val="388"/>
        </w:trPr>
        <w:tc>
          <w:tcPr>
            <w:tcW w:w="2144" w:type="dxa"/>
            <w:vMerge/>
          </w:tcPr>
          <w:p w14:paraId="1AD74215" w14:textId="77777777" w:rsidR="00A610D4" w:rsidRPr="00DD5E5B" w:rsidRDefault="00A610D4">
            <w:pPr>
              <w:spacing w:before="40" w:after="40"/>
              <w:rPr>
                <w:noProof/>
                <w:sz w:val="18"/>
              </w:rPr>
            </w:pPr>
          </w:p>
        </w:tc>
        <w:tc>
          <w:tcPr>
            <w:tcW w:w="1325" w:type="dxa"/>
            <w:vMerge/>
          </w:tcPr>
          <w:p w14:paraId="4F0EDFC4" w14:textId="77777777" w:rsidR="00A610D4" w:rsidRPr="00DD5E5B" w:rsidRDefault="00A610D4">
            <w:pPr>
              <w:spacing w:beforeLines="40" w:before="96" w:afterLines="40" w:after="96"/>
              <w:rPr>
                <w:i/>
                <w:noProof/>
                <w:sz w:val="18"/>
              </w:rPr>
            </w:pPr>
          </w:p>
        </w:tc>
        <w:tc>
          <w:tcPr>
            <w:tcW w:w="1031" w:type="dxa"/>
            <w:vAlign w:val="center"/>
          </w:tcPr>
          <w:p w14:paraId="08AB4EA1" w14:textId="77777777" w:rsidR="00A610D4" w:rsidRPr="00DD5E5B" w:rsidRDefault="00A610D4">
            <w:pPr>
              <w:jc w:val="center"/>
              <w:rPr>
                <w:noProof/>
                <w:sz w:val="18"/>
              </w:rPr>
            </w:pPr>
            <w:r w:rsidRPr="00DD5E5B">
              <w:rPr>
                <w:noProof/>
                <w:sz w:val="18"/>
              </w:rPr>
              <w:t>Година</w:t>
            </w:r>
            <w:r w:rsidRPr="00DD5E5B">
              <w:rPr>
                <w:noProof/>
              </w:rPr>
              <w:t xml:space="preserve"> </w:t>
            </w:r>
            <w:r w:rsidRPr="00DD5E5B">
              <w:rPr>
                <w:noProof/>
              </w:rPr>
              <w:br/>
            </w:r>
            <w:r w:rsidRPr="00DD5E5B">
              <w:rPr>
                <w:b/>
                <w:noProof/>
                <w:sz w:val="18"/>
              </w:rPr>
              <w:t>N</w:t>
            </w:r>
          </w:p>
        </w:tc>
        <w:tc>
          <w:tcPr>
            <w:tcW w:w="900" w:type="dxa"/>
            <w:vAlign w:val="center"/>
          </w:tcPr>
          <w:p w14:paraId="2EF42399" w14:textId="77777777" w:rsidR="00A610D4" w:rsidRPr="00DD5E5B" w:rsidRDefault="00A610D4">
            <w:pPr>
              <w:jc w:val="center"/>
              <w:rPr>
                <w:noProof/>
                <w:sz w:val="18"/>
              </w:rPr>
            </w:pPr>
            <w:r w:rsidRPr="00DD5E5B">
              <w:rPr>
                <w:noProof/>
                <w:sz w:val="18"/>
              </w:rPr>
              <w:t>Година</w:t>
            </w:r>
            <w:r w:rsidRPr="00DD5E5B">
              <w:rPr>
                <w:noProof/>
              </w:rPr>
              <w:t xml:space="preserve"> </w:t>
            </w:r>
            <w:r w:rsidRPr="00DD5E5B">
              <w:rPr>
                <w:noProof/>
              </w:rPr>
              <w:br/>
            </w:r>
            <w:r w:rsidRPr="00DD5E5B">
              <w:rPr>
                <w:b/>
                <w:noProof/>
                <w:sz w:val="18"/>
              </w:rPr>
              <w:t>N+1</w:t>
            </w:r>
          </w:p>
        </w:tc>
        <w:tc>
          <w:tcPr>
            <w:tcW w:w="900" w:type="dxa"/>
            <w:vAlign w:val="center"/>
          </w:tcPr>
          <w:p w14:paraId="67066565" w14:textId="77777777" w:rsidR="00A610D4" w:rsidRPr="00DD5E5B" w:rsidRDefault="00A610D4">
            <w:pPr>
              <w:jc w:val="center"/>
              <w:rPr>
                <w:noProof/>
                <w:sz w:val="18"/>
              </w:rPr>
            </w:pPr>
            <w:r w:rsidRPr="00DD5E5B">
              <w:rPr>
                <w:noProof/>
                <w:sz w:val="18"/>
              </w:rPr>
              <w:t>Година</w:t>
            </w:r>
            <w:r w:rsidRPr="00DD5E5B">
              <w:rPr>
                <w:noProof/>
              </w:rPr>
              <w:t xml:space="preserve"> </w:t>
            </w:r>
            <w:r w:rsidRPr="00DD5E5B">
              <w:rPr>
                <w:noProof/>
              </w:rPr>
              <w:br/>
            </w:r>
            <w:r w:rsidRPr="00DD5E5B">
              <w:rPr>
                <w:b/>
                <w:noProof/>
                <w:sz w:val="18"/>
              </w:rPr>
              <w:t>N+2</w:t>
            </w:r>
          </w:p>
        </w:tc>
        <w:tc>
          <w:tcPr>
            <w:tcW w:w="1080" w:type="dxa"/>
            <w:vAlign w:val="center"/>
          </w:tcPr>
          <w:p w14:paraId="7B6CB219" w14:textId="77777777" w:rsidR="00A610D4" w:rsidRPr="00DD5E5B" w:rsidRDefault="00A610D4">
            <w:pPr>
              <w:jc w:val="center"/>
              <w:rPr>
                <w:noProof/>
                <w:sz w:val="18"/>
              </w:rPr>
            </w:pPr>
            <w:r w:rsidRPr="00DD5E5B">
              <w:rPr>
                <w:noProof/>
                <w:sz w:val="18"/>
              </w:rPr>
              <w:t>Година</w:t>
            </w:r>
            <w:r w:rsidRPr="00DD5E5B">
              <w:rPr>
                <w:noProof/>
              </w:rPr>
              <w:t xml:space="preserve"> </w:t>
            </w:r>
            <w:r w:rsidRPr="00DD5E5B">
              <w:rPr>
                <w:noProof/>
              </w:rPr>
              <w:br/>
            </w:r>
            <w:r w:rsidRPr="00DD5E5B">
              <w:rPr>
                <w:b/>
                <w:noProof/>
                <w:sz w:val="18"/>
              </w:rPr>
              <w:t>N+3</w:t>
            </w:r>
          </w:p>
        </w:tc>
        <w:tc>
          <w:tcPr>
            <w:tcW w:w="3240" w:type="dxa"/>
            <w:gridSpan w:val="3"/>
            <w:vAlign w:val="center"/>
          </w:tcPr>
          <w:p w14:paraId="13F96431" w14:textId="77777777" w:rsidR="00A610D4" w:rsidRPr="00DD5E5B" w:rsidRDefault="00A610D4">
            <w:pPr>
              <w:jc w:val="center"/>
              <w:rPr>
                <w:b/>
                <w:noProof/>
                <w:sz w:val="18"/>
              </w:rPr>
            </w:pPr>
            <w:r w:rsidRPr="00DD5E5B">
              <w:rPr>
                <w:noProof/>
                <w:sz w:val="18"/>
              </w:rPr>
              <w:t>Да се добавят толкова години, колкото е необходимо, за да се обхване продължителността на отражението (вж. точка 1.6)</w:t>
            </w:r>
          </w:p>
        </w:tc>
      </w:tr>
      <w:tr w:rsidR="00795F80" w:rsidRPr="00DD5E5B" w14:paraId="15DDA556" w14:textId="77777777" w:rsidTr="54A501E2">
        <w:trPr>
          <w:trHeight w:val="388"/>
        </w:trPr>
        <w:tc>
          <w:tcPr>
            <w:tcW w:w="2144" w:type="dxa"/>
            <w:vAlign w:val="center"/>
          </w:tcPr>
          <w:p w14:paraId="5728DB7F" w14:textId="77777777" w:rsidR="00A610D4" w:rsidRPr="00DD5E5B" w:rsidRDefault="00A610D4">
            <w:pPr>
              <w:spacing w:before="40" w:after="40"/>
              <w:rPr>
                <w:noProof/>
                <w:sz w:val="18"/>
              </w:rPr>
            </w:pPr>
            <w:r w:rsidRPr="00DD5E5B">
              <w:rPr>
                <w:noProof/>
                <w:sz w:val="18"/>
              </w:rPr>
              <w:t>Член ...</w:t>
            </w:r>
          </w:p>
        </w:tc>
        <w:tc>
          <w:tcPr>
            <w:tcW w:w="1325" w:type="dxa"/>
          </w:tcPr>
          <w:p w14:paraId="55796E21" w14:textId="77777777" w:rsidR="00A610D4" w:rsidRPr="00DD5E5B" w:rsidRDefault="00A610D4">
            <w:pPr>
              <w:spacing w:beforeLines="40" w:before="96" w:afterLines="40" w:after="96"/>
              <w:jc w:val="center"/>
              <w:rPr>
                <w:i/>
                <w:noProof/>
                <w:sz w:val="18"/>
              </w:rPr>
            </w:pPr>
          </w:p>
        </w:tc>
        <w:tc>
          <w:tcPr>
            <w:tcW w:w="1031" w:type="dxa"/>
          </w:tcPr>
          <w:p w14:paraId="2E82BD68" w14:textId="77777777" w:rsidR="00A610D4" w:rsidRPr="00DD5E5B" w:rsidRDefault="00A610D4">
            <w:pPr>
              <w:spacing w:beforeLines="40" w:before="96" w:afterLines="40" w:after="96"/>
              <w:jc w:val="center"/>
              <w:rPr>
                <w:noProof/>
                <w:sz w:val="18"/>
              </w:rPr>
            </w:pPr>
          </w:p>
        </w:tc>
        <w:tc>
          <w:tcPr>
            <w:tcW w:w="900" w:type="dxa"/>
          </w:tcPr>
          <w:p w14:paraId="68A91B51" w14:textId="77777777" w:rsidR="00A610D4" w:rsidRPr="00DD5E5B" w:rsidRDefault="00A610D4">
            <w:pPr>
              <w:spacing w:beforeLines="40" w:before="96" w:afterLines="40" w:after="96"/>
              <w:jc w:val="center"/>
              <w:rPr>
                <w:noProof/>
                <w:sz w:val="18"/>
              </w:rPr>
            </w:pPr>
          </w:p>
        </w:tc>
        <w:tc>
          <w:tcPr>
            <w:tcW w:w="900" w:type="dxa"/>
          </w:tcPr>
          <w:p w14:paraId="3A89D8C7" w14:textId="77777777" w:rsidR="00A610D4" w:rsidRPr="00DD5E5B" w:rsidRDefault="00A610D4">
            <w:pPr>
              <w:spacing w:beforeLines="40" w:before="96" w:afterLines="40" w:after="96"/>
              <w:jc w:val="center"/>
              <w:rPr>
                <w:noProof/>
                <w:sz w:val="18"/>
              </w:rPr>
            </w:pPr>
          </w:p>
        </w:tc>
        <w:tc>
          <w:tcPr>
            <w:tcW w:w="1080" w:type="dxa"/>
          </w:tcPr>
          <w:p w14:paraId="554E28C7" w14:textId="77777777" w:rsidR="00A610D4" w:rsidRPr="00DD5E5B" w:rsidRDefault="00A610D4">
            <w:pPr>
              <w:spacing w:beforeLines="40" w:before="96" w:afterLines="40" w:after="96"/>
              <w:jc w:val="center"/>
              <w:rPr>
                <w:noProof/>
                <w:sz w:val="18"/>
              </w:rPr>
            </w:pPr>
          </w:p>
        </w:tc>
        <w:tc>
          <w:tcPr>
            <w:tcW w:w="1080" w:type="dxa"/>
          </w:tcPr>
          <w:p w14:paraId="327F3602" w14:textId="77777777" w:rsidR="00A610D4" w:rsidRPr="00DD5E5B" w:rsidRDefault="00A610D4">
            <w:pPr>
              <w:spacing w:beforeLines="40" w:before="96" w:afterLines="40" w:after="96"/>
              <w:jc w:val="center"/>
              <w:rPr>
                <w:noProof/>
                <w:sz w:val="18"/>
              </w:rPr>
            </w:pPr>
          </w:p>
        </w:tc>
        <w:tc>
          <w:tcPr>
            <w:tcW w:w="1080" w:type="dxa"/>
          </w:tcPr>
          <w:p w14:paraId="5547AACA" w14:textId="77777777" w:rsidR="00A610D4" w:rsidRPr="00DD5E5B" w:rsidRDefault="00A610D4">
            <w:pPr>
              <w:spacing w:beforeLines="40" w:before="96" w:afterLines="40" w:after="96"/>
              <w:jc w:val="center"/>
              <w:rPr>
                <w:noProof/>
                <w:sz w:val="18"/>
              </w:rPr>
            </w:pPr>
          </w:p>
        </w:tc>
        <w:tc>
          <w:tcPr>
            <w:tcW w:w="1080" w:type="dxa"/>
          </w:tcPr>
          <w:p w14:paraId="396FECD6" w14:textId="77777777" w:rsidR="00A610D4" w:rsidRPr="00DD5E5B" w:rsidRDefault="00A610D4">
            <w:pPr>
              <w:spacing w:beforeLines="40" w:before="96" w:afterLines="40" w:after="96"/>
              <w:jc w:val="center"/>
              <w:rPr>
                <w:noProof/>
                <w:sz w:val="18"/>
              </w:rPr>
            </w:pPr>
          </w:p>
        </w:tc>
      </w:tr>
    </w:tbl>
    <w:p w14:paraId="731C94AD" w14:textId="77777777" w:rsidR="00A610D4" w:rsidRPr="00DD5E5B" w:rsidRDefault="00A610D4">
      <w:pPr>
        <w:pStyle w:val="Text1"/>
        <w:rPr>
          <w:noProof/>
          <w:sz w:val="20"/>
        </w:rPr>
      </w:pPr>
      <w:r w:rsidRPr="00DD5E5B">
        <w:rPr>
          <w:noProof/>
          <w:sz w:val="20"/>
        </w:rPr>
        <w:t>За целевите приходи да се посочат съответните разходни бюджетни редове.</w:t>
      </w:r>
    </w:p>
    <w:p w14:paraId="2A80B925" w14:textId="77777777" w:rsidR="00A610D4" w:rsidRPr="00DD5E5B" w:rsidRDefault="00A610D4">
      <w:pPr>
        <w:pStyle w:val="Text1"/>
        <w:pBdr>
          <w:top w:val="single" w:sz="4" w:space="1" w:color="auto"/>
          <w:left w:val="single" w:sz="4" w:space="4" w:color="auto"/>
          <w:bottom w:val="single" w:sz="4" w:space="1" w:color="auto"/>
          <w:right w:val="single" w:sz="4" w:space="4" w:color="auto"/>
        </w:pBdr>
        <w:rPr>
          <w:noProof/>
        </w:rPr>
      </w:pPr>
      <w:r w:rsidRPr="00DD5E5B">
        <w:rPr>
          <w:noProof/>
        </w:rPr>
        <w:t>[…]</w:t>
      </w:r>
    </w:p>
    <w:p w14:paraId="274B8381" w14:textId="77777777" w:rsidR="00A610D4" w:rsidRPr="00DD5E5B" w:rsidRDefault="00A610D4">
      <w:pPr>
        <w:pStyle w:val="Text1"/>
        <w:rPr>
          <w:noProof/>
          <w:sz w:val="20"/>
        </w:rPr>
      </w:pPr>
      <w:r w:rsidRPr="00DD5E5B">
        <w:rPr>
          <w:noProof/>
          <w:sz w:val="20"/>
        </w:rPr>
        <w:t>Други забележки (например метод/формула за изчисляване на отражението върху приходите или друга информация).</w:t>
      </w:r>
    </w:p>
    <w:p w14:paraId="1700B525" w14:textId="77777777" w:rsidR="00A610D4" w:rsidRPr="00DD5E5B" w:rsidRDefault="00A610D4">
      <w:pPr>
        <w:pStyle w:val="Text1"/>
        <w:pBdr>
          <w:top w:val="single" w:sz="4" w:space="1" w:color="auto"/>
          <w:left w:val="single" w:sz="4" w:space="4" w:color="auto"/>
          <w:bottom w:val="single" w:sz="4" w:space="1" w:color="auto"/>
          <w:right w:val="single" w:sz="4" w:space="4" w:color="auto"/>
        </w:pBdr>
        <w:rPr>
          <w:noProof/>
        </w:rPr>
      </w:pPr>
      <w:r w:rsidRPr="00DD5E5B">
        <w:rPr>
          <w:noProof/>
        </w:rPr>
        <w:t>[…]</w:t>
      </w:r>
    </w:p>
    <w:sectPr w:rsidR="00A610D4" w:rsidRPr="00DD5E5B" w:rsidSect="00F92DAA">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09A06" w14:textId="77777777" w:rsidR="00496EED" w:rsidRDefault="00496EED" w:rsidP="0046534A">
      <w:pPr>
        <w:spacing w:before="0" w:after="0"/>
      </w:pPr>
      <w:r>
        <w:separator/>
      </w:r>
    </w:p>
  </w:endnote>
  <w:endnote w:type="continuationSeparator" w:id="0">
    <w:p w14:paraId="516A04A7" w14:textId="77777777" w:rsidR="00496EED" w:rsidRDefault="00496EED" w:rsidP="0046534A">
      <w:pPr>
        <w:spacing w:before="0" w:after="0"/>
      </w:pPr>
      <w:r>
        <w:continuationSeparator/>
      </w:r>
    </w:p>
  </w:endnote>
  <w:endnote w:type="continuationNotice" w:id="1">
    <w:p w14:paraId="46DD73AC" w14:textId="77777777" w:rsidR="00496EED" w:rsidRDefault="00496EE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243F0" w14:textId="1DEFDA8E" w:rsidR="00DD5E5B" w:rsidRPr="00F92DAA" w:rsidRDefault="00F92DAA" w:rsidP="00F92DAA">
    <w:pPr>
      <w:pStyle w:val="Footer"/>
      <w:rPr>
        <w:rFonts w:ascii="Arial" w:hAnsi="Arial" w:cs="Arial"/>
        <w:b/>
        <w:sz w:val="48"/>
      </w:rPr>
    </w:pPr>
    <w:r w:rsidRPr="00F92DAA">
      <w:rPr>
        <w:rFonts w:ascii="Arial" w:hAnsi="Arial" w:cs="Arial"/>
        <w:b/>
        <w:sz w:val="48"/>
      </w:rPr>
      <w:t>BG</w:t>
    </w:r>
    <w:r w:rsidRPr="00F92DAA">
      <w:rPr>
        <w:rFonts w:ascii="Arial" w:hAnsi="Arial" w:cs="Arial"/>
        <w:b/>
        <w:sz w:val="48"/>
      </w:rPr>
      <w:tab/>
    </w:r>
    <w:r w:rsidRPr="00F92DAA">
      <w:rPr>
        <w:rFonts w:ascii="Arial" w:hAnsi="Arial" w:cs="Arial"/>
        <w:b/>
        <w:sz w:val="48"/>
      </w:rPr>
      <w:tab/>
    </w:r>
    <w:r w:rsidRPr="00F92DAA">
      <w:tab/>
    </w:r>
    <w:r w:rsidRPr="00F92DAA">
      <w:rPr>
        <w:rFonts w:ascii="Arial" w:hAnsi="Arial" w:cs="Arial"/>
        <w:b/>
        <w:sz w:val="48"/>
      </w:rPr>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E4EB4" w14:textId="65D02D0D" w:rsidR="00F92DAA" w:rsidRPr="00F92DAA" w:rsidRDefault="00F92DAA" w:rsidP="00F92DAA">
    <w:pPr>
      <w:pStyle w:val="Footer"/>
      <w:rPr>
        <w:rFonts w:ascii="Arial" w:hAnsi="Arial" w:cs="Arial"/>
        <w:b/>
        <w:sz w:val="48"/>
      </w:rPr>
    </w:pPr>
    <w:r w:rsidRPr="00F92DAA">
      <w:rPr>
        <w:rFonts w:ascii="Arial" w:hAnsi="Arial" w:cs="Arial"/>
        <w:b/>
        <w:sz w:val="48"/>
      </w:rPr>
      <w:t>BG</w:t>
    </w:r>
    <w:r w:rsidRPr="00F92DAA">
      <w:rPr>
        <w:rFonts w:ascii="Arial" w:hAnsi="Arial" w:cs="Arial"/>
        <w:b/>
        <w:sz w:val="48"/>
      </w:rPr>
      <w:tab/>
    </w:r>
    <w:r>
      <w:fldChar w:fldCharType="begin"/>
    </w:r>
    <w:r>
      <w:instrText xml:space="preserve"> PAGE  \* MERGEFORMAT </w:instrText>
    </w:r>
    <w:r>
      <w:fldChar w:fldCharType="separate"/>
    </w:r>
    <w:r w:rsidR="004533FC">
      <w:rPr>
        <w:noProof/>
      </w:rPr>
      <w:t>55</w:t>
    </w:r>
    <w:r>
      <w:fldChar w:fldCharType="end"/>
    </w:r>
    <w:r>
      <w:tab/>
    </w:r>
    <w:r w:rsidRPr="00F92DAA">
      <w:tab/>
    </w:r>
    <w:r w:rsidRPr="00F92DAA">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8683B" w14:textId="77777777" w:rsidR="00F92DAA" w:rsidRPr="00F92DAA" w:rsidRDefault="00F92DAA" w:rsidP="00F92D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437E9" w14:textId="7CD8EE77" w:rsidR="00F92DAA" w:rsidRPr="00F92DAA" w:rsidRDefault="00F92DAA" w:rsidP="00F92DAA">
    <w:pPr>
      <w:pStyle w:val="FooterLandscape"/>
      <w:rPr>
        <w:rFonts w:ascii="Arial" w:hAnsi="Arial" w:cs="Arial"/>
        <w:b/>
        <w:sz w:val="48"/>
      </w:rPr>
    </w:pPr>
    <w:r w:rsidRPr="00F92DAA">
      <w:rPr>
        <w:rFonts w:ascii="Arial" w:hAnsi="Arial" w:cs="Arial"/>
        <w:b/>
        <w:sz w:val="48"/>
      </w:rPr>
      <w:t>BG</w:t>
    </w:r>
    <w:r w:rsidRPr="00F92DAA">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F92DAA">
      <w:tab/>
    </w:r>
    <w:r w:rsidRPr="00F92DAA">
      <w:rPr>
        <w:rFonts w:ascii="Arial" w:hAnsi="Arial" w:cs="Arial"/>
        <w:b/>
        <w:sz w:val="48"/>
      </w:rPr>
      <w:t>BG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54A79" w14:textId="77777777" w:rsidR="00F92DAA" w:rsidRPr="00F92DAA" w:rsidRDefault="00F92DAA" w:rsidP="00F92DAA">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4D2A" w14:textId="4F3BC8A4" w:rsidR="0055301E" w:rsidRPr="00F92DAA" w:rsidRDefault="00F92DAA" w:rsidP="00F92DAA">
    <w:pPr>
      <w:pStyle w:val="Footer"/>
      <w:rPr>
        <w:rFonts w:ascii="Arial" w:hAnsi="Arial" w:cs="Arial"/>
        <w:b/>
        <w:sz w:val="48"/>
      </w:rPr>
    </w:pPr>
    <w:r w:rsidRPr="00F92DAA">
      <w:rPr>
        <w:rFonts w:ascii="Arial" w:hAnsi="Arial" w:cs="Arial"/>
        <w:b/>
        <w:sz w:val="48"/>
      </w:rPr>
      <w:t>BG</w:t>
    </w:r>
    <w:r w:rsidRPr="00F92DAA">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F92DAA">
      <w:tab/>
    </w:r>
    <w:r w:rsidRPr="00F92DAA">
      <w:rPr>
        <w:rFonts w:ascii="Arial" w:hAnsi="Arial" w:cs="Arial"/>
        <w:b/>
        <w:sz w:val="48"/>
      </w:rPr>
      <w:t>BG</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7C95E" w14:textId="77777777" w:rsidR="00F92DAA" w:rsidRPr="00F92DAA" w:rsidRDefault="00F92DAA" w:rsidP="00F92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AE260" w14:textId="77777777" w:rsidR="00496EED" w:rsidRDefault="00496EED" w:rsidP="0046534A">
      <w:pPr>
        <w:spacing w:before="0" w:after="0"/>
      </w:pPr>
      <w:r>
        <w:separator/>
      </w:r>
    </w:p>
  </w:footnote>
  <w:footnote w:type="continuationSeparator" w:id="0">
    <w:p w14:paraId="16ED1FF6" w14:textId="77777777" w:rsidR="00496EED" w:rsidRDefault="00496EED" w:rsidP="0046534A">
      <w:pPr>
        <w:spacing w:before="0" w:after="0"/>
      </w:pPr>
      <w:r>
        <w:continuationSeparator/>
      </w:r>
    </w:p>
  </w:footnote>
  <w:footnote w:type="continuationNotice" w:id="1">
    <w:p w14:paraId="0BE63162" w14:textId="77777777" w:rsidR="00496EED" w:rsidRDefault="00496EED">
      <w:pPr>
        <w:spacing w:before="0" w:after="0"/>
      </w:pPr>
    </w:p>
  </w:footnote>
  <w:footnote w:id="2">
    <w:p w14:paraId="7DDF66AB" w14:textId="77777777" w:rsidR="00236517" w:rsidRPr="00D46461" w:rsidRDefault="00236517">
      <w:pPr>
        <w:pStyle w:val="FootnoteText"/>
      </w:pPr>
      <w:r>
        <w:rPr>
          <w:rStyle w:val="FootnoteReference"/>
        </w:rPr>
        <w:footnoteRef/>
      </w:r>
      <w:r>
        <w:tab/>
        <w:t>Европейска комисия, генерална дирекция „Научни изследвания и иновации“, Veerman, C., Pinto Correia, T., Bastioli, C. и сътр., „Грижата за почвата е грижа за живота. Гарантиране на 75 % здрави почви до 2030 г. за храните, хората и природата и климата“, доклад на управителния съвет на мисия „Здраве на почвите и храни“, Служба за публикации, 2020 г., https://data.europa.eu/doi/10.2777/821504.</w:t>
      </w:r>
    </w:p>
  </w:footnote>
  <w:footnote w:id="3">
    <w:p w14:paraId="7E72B85C" w14:textId="5836581E" w:rsidR="00236517" w:rsidRPr="00D46461" w:rsidRDefault="00236517">
      <w:pPr>
        <w:pStyle w:val="FootnoteText"/>
      </w:pPr>
      <w:r>
        <w:rPr>
          <w:rStyle w:val="FootnoteReference"/>
        </w:rPr>
        <w:footnoteRef/>
      </w:r>
      <w:r>
        <w:tab/>
        <w:t>Работен документ на службите на Комисията „Фактори за продоволствена сигурност“ (SWD(2023) 4 final).</w:t>
      </w:r>
    </w:p>
  </w:footnote>
  <w:footnote w:id="4">
    <w:p w14:paraId="1217A693" w14:textId="2570ECC5" w:rsidR="00236517" w:rsidRPr="00D46461" w:rsidRDefault="00236517" w:rsidP="00703DDA">
      <w:pPr>
        <w:pStyle w:val="FootnoteText"/>
      </w:pPr>
      <w:r>
        <w:rPr>
          <w:rStyle w:val="FootnoteReference"/>
        </w:rPr>
        <w:footnoteRef/>
      </w:r>
      <w:r>
        <w:tab/>
        <w:t xml:space="preserve">Вж. </w:t>
      </w:r>
      <w:hyperlink r:id="rId1" w:history="1">
        <w:r>
          <w:rPr>
            <w:rStyle w:val="Hyperlink"/>
          </w:rPr>
          <w:t>Стратегията на ЕС за биоикономиката от 2018 г.</w:t>
        </w:r>
      </w:hyperlink>
      <w:r>
        <w:t xml:space="preserve"> и </w:t>
      </w:r>
      <w:hyperlink r:id="rId2" w:history="1">
        <w:r>
          <w:rPr>
            <w:rStyle w:val="Hyperlink"/>
          </w:rPr>
          <w:t>доклада за напредъка на ЕС в областта на биоикономиката за 2022 г.</w:t>
        </w:r>
      </w:hyperlink>
    </w:p>
  </w:footnote>
  <w:footnote w:id="5">
    <w:p w14:paraId="305E0056" w14:textId="77777777" w:rsidR="00236517" w:rsidRPr="00D46461" w:rsidRDefault="00236517" w:rsidP="00703DDA">
      <w:pPr>
        <w:pStyle w:val="FootnoteText"/>
      </w:pPr>
      <w:r>
        <w:rPr>
          <w:rStyle w:val="FootnoteReference"/>
        </w:rPr>
        <w:footnoteRef/>
      </w:r>
      <w:r>
        <w:tab/>
        <w:t>COM(2022)672.</w:t>
      </w:r>
    </w:p>
  </w:footnote>
  <w:footnote w:id="6">
    <w:p w14:paraId="213FC028" w14:textId="77777777" w:rsidR="00236517" w:rsidRPr="00D46461" w:rsidRDefault="00236517">
      <w:pPr>
        <w:pStyle w:val="FootnoteText"/>
      </w:pPr>
      <w:r>
        <w:rPr>
          <w:rStyle w:val="FootnoteReference"/>
        </w:rPr>
        <w:footnoteRef/>
      </w:r>
      <w:r>
        <w:tab/>
        <w:t>Съобщение на Комисията до Европейския парламент, Европейския съвет, Съвета, Европейския икономически и социален комитет и Комитета на регионите — Европейският зелен пакт (COM(2019) 640 final).</w:t>
      </w:r>
    </w:p>
  </w:footnote>
  <w:footnote w:id="7">
    <w:p w14:paraId="25BB7B00" w14:textId="77777777" w:rsidR="00236517" w:rsidRPr="00D46461" w:rsidRDefault="00236517">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„Стратегия на ЕС за биологичното разнообразие за 2030 г. Да осигурим полагащото се място на природата в нашия живот“ (COM(2020) 380 final).</w:t>
      </w:r>
    </w:p>
  </w:footnote>
  <w:footnote w:id="8">
    <w:p w14:paraId="246A78E2" w14:textId="77777777" w:rsidR="00236517" w:rsidRPr="00D46461" w:rsidRDefault="00236517">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„Път към здравословна планета за всички — план за действие на ЕС: „Към нулево замърсяване на въздуха, водата и почвата“ (COM(2021) 400 final).</w:t>
      </w:r>
    </w:p>
  </w:footnote>
  <w:footnote w:id="9">
    <w:p w14:paraId="23AC2D53" w14:textId="77777777" w:rsidR="00236517" w:rsidRPr="00D46461" w:rsidRDefault="00236517">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„Изграждане на устойчива на климатичните изменения Европа — новата стратегия на ЕС за адаптиране към изменението на климата“ (COM(2021) 82 final).</w:t>
      </w:r>
    </w:p>
  </w:footnote>
  <w:footnote w:id="10">
    <w:p w14:paraId="1F539DF9" w14:textId="77777777" w:rsidR="00236517" w:rsidRPr="00D46461" w:rsidRDefault="00236517">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„Стратегия на ЕС за почвите за 2030 г. Извличане на ползите от здравите почви за хората, храните, природата и климата“ (COM(2021) 699 final).</w:t>
      </w:r>
    </w:p>
  </w:footnote>
  <w:footnote w:id="11">
    <w:p w14:paraId="65E0249C" w14:textId="77777777" w:rsidR="00236517" w:rsidRPr="00D46461" w:rsidRDefault="00236517" w:rsidP="002758D2">
      <w:pPr>
        <w:pStyle w:val="FootnoteText"/>
      </w:pPr>
      <w:r>
        <w:rPr>
          <w:rStyle w:val="FootnoteReference"/>
        </w:rPr>
        <w:footnoteRef/>
      </w:r>
      <w:r>
        <w:tab/>
        <w:t>Решение (ЕС) 2022/591 на Европейския парламент и на Съвета от 6 април 2022 г. относно Обща програма на Европейския съюз за действие за околната среда до 2030 г. (ОВ L 114, 12.4.2022 г., стр. 22).</w:t>
      </w:r>
    </w:p>
  </w:footnote>
  <w:footnote w:id="12">
    <w:p w14:paraId="62E955A1" w14:textId="77777777" w:rsidR="00236517" w:rsidRPr="00D46461" w:rsidRDefault="00236517">
      <w:pPr>
        <w:pStyle w:val="FootnoteText"/>
      </w:pPr>
      <w:r>
        <w:rPr>
          <w:rStyle w:val="FootnoteReference"/>
        </w:rPr>
        <w:footnoteRef/>
      </w:r>
      <w:r>
        <w:tab/>
        <w:t>Резолюции от 28 април 2021 г. относно защитата на почвите (2021/2548(RSP)) и от 9 юни 2021 г. относно стратегията на ЕС за биологичното разнообразие за 2030 г. „Да осигурим полагащото се място на природата в нашия живот“ (2020/2273 (INI).</w:t>
      </w:r>
    </w:p>
  </w:footnote>
  <w:footnote w:id="13">
    <w:p w14:paraId="2C86DCFA" w14:textId="77777777" w:rsidR="00236517" w:rsidRPr="00D46461" w:rsidRDefault="00236517">
      <w:pPr>
        <w:pStyle w:val="FootnoteText"/>
      </w:pPr>
      <w:r>
        <w:rPr>
          <w:rStyle w:val="FootnoteReference"/>
        </w:rPr>
        <w:footnoteRef/>
      </w:r>
      <w:r>
        <w:tab/>
        <w:t>Заключения на Съвета „Биологичното разнообразие изисква неотложни действия“, 12210/20.</w:t>
      </w:r>
    </w:p>
  </w:footnote>
  <w:footnote w:id="14">
    <w:p w14:paraId="4CD83458" w14:textId="77777777" w:rsidR="00236517" w:rsidRPr="00D46461" w:rsidRDefault="00236517">
      <w:pPr>
        <w:pStyle w:val="FootnoteText"/>
      </w:pPr>
      <w:r>
        <w:rPr>
          <w:rStyle w:val="FootnoteReference"/>
        </w:rPr>
        <w:footnoteRef/>
      </w:r>
      <w:r>
        <w:tab/>
        <w:t>Становище NAT-VII/010 на Комитета на регионите относно агроекологията, прието на пленарната сесия от 3, 4 и 5 февруари 2021 г. и становище ENVE-VII/019 на Комитета на регионите, прието на пленарната сесия от 26—27 януари 2022 г., относно плана за действие на ЕС „Към нулево замърсяване на въздуха, водата и почвата“.</w:t>
      </w:r>
    </w:p>
  </w:footnote>
  <w:footnote w:id="15">
    <w:p w14:paraId="1D5CDF6D" w14:textId="77777777" w:rsidR="00236517" w:rsidRPr="00D46461" w:rsidRDefault="00236517">
      <w:pPr>
        <w:pStyle w:val="FootnoteText"/>
      </w:pPr>
      <w:r>
        <w:rPr>
          <w:rStyle w:val="FootnoteReference"/>
        </w:rPr>
        <w:footnoteRef/>
      </w:r>
      <w:r>
        <w:tab/>
        <w:t>Становище NAT/838 на Европейския икономически и социален съвет от 23 март 2022 г. относно новата Стратегия на ЕС за почвите.</w:t>
      </w:r>
    </w:p>
  </w:footnote>
  <w:footnote w:id="16">
    <w:p w14:paraId="0EF408B4" w14:textId="77777777" w:rsidR="00236517" w:rsidRPr="00D46461" w:rsidRDefault="00236517">
      <w:pPr>
        <w:pStyle w:val="FootnoteText"/>
      </w:pPr>
      <w:r>
        <w:rPr>
          <w:rStyle w:val="FootnoteReference"/>
        </w:rPr>
        <w:footnoteRef/>
      </w:r>
      <w:r>
        <w:tab/>
        <w:t xml:space="preserve">Европейска сметна палата (2018 г.), „Борба с опустиняването в ЕС — нарастваща заплаха, която изисква повече действия“, включена като цел в новата глобална рамка за биологичното разнообразие Кунмин–Монреал. </w:t>
      </w:r>
    </w:p>
  </w:footnote>
  <w:footnote w:id="17">
    <w:p w14:paraId="42FEAC65" w14:textId="77777777" w:rsidR="00236517" w:rsidRPr="00387994" w:rsidRDefault="00236517">
      <w:pPr>
        <w:pStyle w:val="FootnoteText"/>
      </w:pPr>
      <w:r>
        <w:rPr>
          <w:rStyle w:val="FootnoteReference"/>
        </w:rPr>
        <w:footnoteRef/>
      </w:r>
      <w:r>
        <w:tab/>
        <w:t>https://sdgs.un.org/goals</w:t>
      </w:r>
    </w:p>
  </w:footnote>
  <w:footnote w:id="18">
    <w:p w14:paraId="3F2871B6" w14:textId="77777777" w:rsidR="00236517" w:rsidRPr="00D46461" w:rsidRDefault="00236517">
      <w:pPr>
        <w:pStyle w:val="FootnoteText"/>
      </w:pPr>
      <w:r>
        <w:rPr>
          <w:rStyle w:val="FootnoteReference"/>
        </w:rPr>
        <w:footnoteRef/>
      </w:r>
      <w:r>
        <w:tab/>
        <w:t>Информацията в Европейска обсерватория за сушите (вж. https://edo.jrc.ec.europa.eu/edov2/php/index.php?id=1000) се основава на хидроложкия модел LISFLOOD, за който се използват данни от изследването на почвите LUCAS.</w:t>
      </w:r>
    </w:p>
  </w:footnote>
  <w:footnote w:id="19">
    <w:p w14:paraId="0D9F36DA" w14:textId="67563CB4" w:rsidR="00236517" w:rsidRPr="00D46461" w:rsidRDefault="00236517" w:rsidP="50215B30">
      <w:pPr>
        <w:pStyle w:val="FootnoteText"/>
      </w:pPr>
      <w:r>
        <w:rPr>
          <w:rStyle w:val="FootnoteReference"/>
        </w:rPr>
        <w:footnoteRef/>
      </w:r>
      <w:r>
        <w:tab/>
        <w:t>Вж. например Abdalla и сътр. (2019 г.), A critical review of the impacts of cover crops on nitrogen leaching, net greenhouse gas balance and crop productivity („Критичен преглед на въздействието на покривните култури върху отмиването на азота, нетния баланс на парниковите газове и производителността на културите“), DOI 10.1111/gcb.14644; Kik и сътр. (2021 г.), The economic value of sustainable soil management in arable farming systems – A conceptual framework („Икономическата стойност на устойчивото управление на почвите в системите за обработване на земеделски земи — концептуална рамка“), DOI https://doi.org/10.1016/j.eja.2021.126334.</w:t>
      </w:r>
    </w:p>
  </w:footnote>
  <w:footnote w:id="20">
    <w:p w14:paraId="3007F39B" w14:textId="77777777" w:rsidR="00236517" w:rsidRPr="00D46461" w:rsidRDefault="00236517">
      <w:pPr>
        <w:pStyle w:val="FootnoteText"/>
      </w:pPr>
      <w:r>
        <w:rPr>
          <w:rStyle w:val="FootnoteReference"/>
        </w:rPr>
        <w:footnoteRef/>
      </w:r>
      <w:r>
        <w:tab/>
        <w:t>COM(2022)304.</w:t>
      </w:r>
    </w:p>
  </w:footnote>
  <w:footnote w:id="21">
    <w:p w14:paraId="3C1953CE" w14:textId="77777777" w:rsidR="00236517" w:rsidRPr="00D46461" w:rsidRDefault="00236517">
      <w:pPr>
        <w:pStyle w:val="FootnoteText"/>
      </w:pPr>
      <w:r>
        <w:rPr>
          <w:rStyle w:val="FootnoteReference"/>
        </w:rPr>
        <w:footnoteRef/>
      </w:r>
      <w:r>
        <w:tab/>
        <w:t>Регламент (ЕС) 2021/1119 на Европейския парламент и на Съвета от 30 юни 2021 г. за създаване на рамката за постигане на неутралност по отношение на климата и за изменение на регламенти (ЕО) № 401/2009 и (ЕС) 2018/1999 (ОВ L 243, 9.7.2021 г.)</w:t>
      </w:r>
    </w:p>
  </w:footnote>
  <w:footnote w:id="22">
    <w:p w14:paraId="32B0DF27" w14:textId="77777777" w:rsidR="00236517" w:rsidRPr="00D46461" w:rsidRDefault="00236517" w:rsidP="005D439B">
      <w:pPr>
        <w:pStyle w:val="FootnoteText"/>
      </w:pPr>
      <w:r>
        <w:rPr>
          <w:rStyle w:val="FootnoteReference"/>
        </w:rPr>
        <w:footnoteRef/>
      </w:r>
      <w:r>
        <w:tab/>
        <w:t>Регламент (ЕС) 2018/841 на Европейския парламент и на Съвета от 30 май 2018 г. за включването на емисиите и поглъщанията на парникови газове от земеползването, промените в земеползването и горското стопанство в рамката в областта на климата и енергетиката до 2030 г. и за изменение на Регламент (ЕС) № 525/2013 и Решение № 529/2013/ЕС (ОВ L 156, 19.6.2018 г., стр. 1).</w:t>
      </w:r>
    </w:p>
  </w:footnote>
  <w:footnote w:id="23">
    <w:p w14:paraId="466DA26D" w14:textId="77777777" w:rsidR="00236517" w:rsidRPr="00D46461" w:rsidRDefault="00236517" w:rsidP="001235D5">
      <w:pPr>
        <w:pStyle w:val="FootnoteText"/>
      </w:pPr>
      <w:r>
        <w:rPr>
          <w:rStyle w:val="FootnoteReference"/>
        </w:rPr>
        <w:footnoteRef/>
      </w:r>
      <w:r>
        <w:tab/>
        <w:t>Регламент (ЕС) 2023/839 на Европейския парламент и на Съвета от 19 април 2023 г. за изменение на Регламент (ЕС) 2018/841 по отношение на обхвата, опростяването на докладването и правилата за съответствие и определянето на целите на държавите членки за 2030 г., и на Регламент (ЕС) 2018/1999 по отношение на подобряването на мониторинга, докладването, проследяването на напредъка и прегледа (ОВ L 107, 21.4.2023 г., стр. 1).</w:t>
      </w:r>
    </w:p>
  </w:footnote>
  <w:footnote w:id="24">
    <w:p w14:paraId="76FCFF78" w14:textId="77777777" w:rsidR="00236517" w:rsidRPr="00D46461" w:rsidRDefault="00236517">
      <w:pPr>
        <w:pStyle w:val="FootnoteText"/>
      </w:pPr>
      <w:r>
        <w:rPr>
          <w:rStyle w:val="FootnoteReference"/>
        </w:rPr>
        <w:footnoteRef/>
      </w:r>
      <w:r>
        <w:tab/>
        <w:t>COM(2022) 672 final.</w:t>
      </w:r>
    </w:p>
  </w:footnote>
  <w:footnote w:id="25">
    <w:p w14:paraId="62E1908F" w14:textId="77777777" w:rsidR="00236517" w:rsidRPr="00D46461" w:rsidRDefault="00236517" w:rsidP="00650838">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 Стратегия „От фермата до трапезата“ за справедлива, здравословна и екологосъобразна продоволствена система“ (COM(2020) 381 final).</w:t>
      </w:r>
    </w:p>
  </w:footnote>
  <w:footnote w:id="26">
    <w:p w14:paraId="0273A26F" w14:textId="77777777" w:rsidR="00236517" w:rsidRPr="00D46461" w:rsidRDefault="00236517">
      <w:pPr>
        <w:pStyle w:val="FootnoteText"/>
      </w:pPr>
      <w:r>
        <w:rPr>
          <w:rStyle w:val="FootnoteReference"/>
        </w:rPr>
        <w:footnoteRef/>
      </w:r>
      <w:r>
        <w:tab/>
        <w:t>Регламент (ЕС) 2021/2115 на Европейския парламент и на Съвета от 2 декември 2021 г.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(ОВ L 435, 6.12.2021 г., стр. 1).</w:t>
      </w:r>
    </w:p>
  </w:footnote>
  <w:footnote w:id="27">
    <w:p w14:paraId="292B1FB1" w14:textId="77777777" w:rsidR="00236517" w:rsidRPr="00D46461" w:rsidRDefault="00236517">
      <w:pPr>
        <w:pStyle w:val="FootnoteText"/>
      </w:pPr>
      <w:r>
        <w:rPr>
          <w:rStyle w:val="FootnoteReference"/>
        </w:rPr>
        <w:footnoteRef/>
      </w:r>
      <w:r>
        <w:tab/>
        <w:t>https://agriculture.ec.europa.eu/cap-my-country/cap-strategic-plans_en</w:t>
      </w:r>
    </w:p>
  </w:footnote>
  <w:footnote w:id="28">
    <w:p w14:paraId="766B98F3" w14:textId="24831D80" w:rsidR="00236517" w:rsidRPr="00D46461" w:rsidRDefault="00236517">
      <w:pPr>
        <w:pStyle w:val="FootnoteText"/>
      </w:pPr>
      <w:r>
        <w:rPr>
          <w:rStyle w:val="FootnoteReference"/>
        </w:rPr>
        <w:footnoteRef/>
      </w:r>
      <w:r>
        <w:tab/>
        <w:t>Предложение за Регламент на Европейския парламент и на Съвета за изменение на Регламент (ЕО) № 1217/2009 на Съвета по отношение на преобразуването на системата за земеделска счетоводна информация в мрежа за данни за устойчивостта на земеделските стопанства (COM(2022) 296 final 2022/0192 (COD).</w:t>
      </w:r>
    </w:p>
  </w:footnote>
  <w:footnote w:id="29">
    <w:p w14:paraId="1F2A4C0C" w14:textId="2A1FF12D" w:rsidR="00236517" w:rsidRPr="00FE18D3" w:rsidRDefault="00236517">
      <w:pPr>
        <w:pStyle w:val="FootnoteText"/>
      </w:pPr>
      <w:r>
        <w:rPr>
          <w:rStyle w:val="FootnoteReference"/>
        </w:rPr>
        <w:footnoteRef/>
      </w:r>
      <w:r>
        <w:tab/>
        <w:t>Предложение за Регламент на Европейския парламент и на Съвета за създаване на рамка за гарантиране на сигурни и устойчиви доставки на суровини от критично значение и за изменение на регламенти (ЕС) № 168/2013, (ЕС) 2018/858, 2018/1724 и (ЕС) 2019/1020 (COM/2023/160 final).</w:t>
      </w:r>
    </w:p>
  </w:footnote>
  <w:footnote w:id="30">
    <w:p w14:paraId="18D79658" w14:textId="77777777" w:rsidR="00236517" w:rsidRPr="00B73FB9" w:rsidRDefault="00236517" w:rsidP="00A21198">
      <w:pPr>
        <w:pStyle w:val="FootnoteText"/>
      </w:pPr>
      <w:r>
        <w:rPr>
          <w:rStyle w:val="FootnoteReference"/>
        </w:rPr>
        <w:footnoteRef/>
      </w:r>
      <w:r>
        <w:tab/>
        <w:t>ОВ C , , стр. .</w:t>
      </w:r>
    </w:p>
  </w:footnote>
  <w:footnote w:id="31">
    <w:p w14:paraId="21AF6F62" w14:textId="77777777" w:rsidR="00236517" w:rsidRPr="00B73FB9" w:rsidRDefault="00236517" w:rsidP="00A21198">
      <w:pPr>
        <w:pStyle w:val="FootnoteText"/>
      </w:pPr>
      <w:r>
        <w:rPr>
          <w:rStyle w:val="FootnoteReference"/>
        </w:rPr>
        <w:footnoteRef/>
      </w:r>
      <w:r>
        <w:tab/>
        <w:t>OВ C , , стр. .</w:t>
      </w:r>
    </w:p>
  </w:footnote>
  <w:footnote w:id="32">
    <w:p w14:paraId="6250CC08" w14:textId="77777777" w:rsidR="00236517" w:rsidRPr="00D46461" w:rsidRDefault="00236517" w:rsidP="0073186E">
      <w:pPr>
        <w:pStyle w:val="FootnoteText"/>
      </w:pPr>
      <w:r>
        <w:rPr>
          <w:rStyle w:val="FootnoteReference"/>
        </w:rPr>
        <w:footnoteRef/>
      </w:r>
      <w:r>
        <w:tab/>
        <w:t>Съобщение на Комисията до Европейския парламент, Европейския съвет, Съвета, Европейския икономически и социален комитет и Комитета на регионите — Европейският зелен пакт (COM(2019) 640 final).</w:t>
      </w:r>
    </w:p>
  </w:footnote>
  <w:footnote w:id="33">
    <w:p w14:paraId="50B0290B" w14:textId="77777777" w:rsidR="00236517" w:rsidRPr="00D46461" w:rsidRDefault="00236517" w:rsidP="00B362C9">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„Стратегия на ЕС за биологичното разнообразие за 2030 г. Да осигурим полагащото се място на природата в нашия живот“ (COM(2020) 380 final).</w:t>
      </w:r>
    </w:p>
  </w:footnote>
  <w:footnote w:id="34">
    <w:p w14:paraId="1123788B" w14:textId="77777777" w:rsidR="00236517" w:rsidRPr="00690348" w:rsidRDefault="00236517">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„Стратегия „От фермата до трапезата“ за справедлива, здравословна и екологосъобразна продоволствена система“ (COM(2020) 381 final).</w:t>
      </w:r>
    </w:p>
  </w:footnote>
  <w:footnote w:id="35">
    <w:p w14:paraId="18D43567" w14:textId="77777777" w:rsidR="00236517" w:rsidRPr="00D46461" w:rsidRDefault="00236517" w:rsidP="008F6597">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„Път към здравословна планета за всички — план за действие на ЕС: „Към нулево замърсяване на въздуха, водата и почвата“ (COM(2021) 400 final).</w:t>
      </w:r>
    </w:p>
  </w:footnote>
  <w:footnote w:id="36">
    <w:p w14:paraId="20118025" w14:textId="77777777" w:rsidR="00236517" w:rsidRPr="00D46461" w:rsidRDefault="00236517" w:rsidP="000D6373">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„Изграждане на устойчива на климатичните изменения Европа — новата стратегия на ЕС за адаптиране към изменението на климата“ (COM(2021) 82 final).</w:t>
      </w:r>
    </w:p>
  </w:footnote>
  <w:footnote w:id="37">
    <w:p w14:paraId="5A6DC91B" w14:textId="77777777" w:rsidR="00236517" w:rsidRPr="00D46461" w:rsidRDefault="00236517">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„Стратегия на ЕС за почвите за 2030 г. Извличане на ползите от здравите почви за хората, храните, природата и климата“ (COM(2021) 699 final).</w:t>
      </w:r>
    </w:p>
  </w:footnote>
  <w:footnote w:id="38">
    <w:p w14:paraId="40C8FD74" w14:textId="77777777" w:rsidR="00236517" w:rsidRPr="00D46461" w:rsidRDefault="00236517">
      <w:pPr>
        <w:pStyle w:val="FootnoteText"/>
      </w:pPr>
      <w:r>
        <w:rPr>
          <w:rStyle w:val="FootnoteReference"/>
        </w:rPr>
        <w:footnoteRef/>
      </w:r>
      <w:r>
        <w:tab/>
        <w:t>https://sdgs.un.org/goals</w:t>
      </w:r>
    </w:p>
  </w:footnote>
  <w:footnote w:id="39">
    <w:p w14:paraId="79B03383" w14:textId="77777777" w:rsidR="00236517" w:rsidRPr="00D46461" w:rsidRDefault="00236517" w:rsidP="005A684A">
      <w:pPr>
        <w:pStyle w:val="FootnoteText"/>
      </w:pPr>
      <w:r>
        <w:rPr>
          <w:rStyle w:val="FootnoteReference"/>
        </w:rPr>
        <w:footnoteRef/>
      </w:r>
      <w:r>
        <w:tab/>
        <w:t>Решение на Съвета от 25 октомври 1993 г. за сключване на Конвенцията за биологичното разнообразие (93/626/EEC) (ОВ 309 L 93/626 г., 13.12.1993 г. стр. 1).</w:t>
      </w:r>
    </w:p>
  </w:footnote>
  <w:footnote w:id="40">
    <w:p w14:paraId="77B529C3" w14:textId="77777777" w:rsidR="00236517" w:rsidRPr="007805DA" w:rsidRDefault="00236517">
      <w:pPr>
        <w:pStyle w:val="FootnoteText"/>
      </w:pPr>
      <w:r>
        <w:rPr>
          <w:rStyle w:val="FootnoteReference"/>
        </w:rPr>
        <w:footnoteRef/>
      </w:r>
      <w:r>
        <w:tab/>
        <w:t>Решение 15/4, прието от Конференцията на страните по Конвенцията за биологичното разнообразие на 19 декември 2022 г. „Глобална рамка за биологичното разнообразие Кунмин–Монреал“.</w:t>
      </w:r>
    </w:p>
  </w:footnote>
  <w:footnote w:id="41">
    <w:p w14:paraId="7C1023BC" w14:textId="77777777" w:rsidR="00236517" w:rsidRPr="00387994" w:rsidRDefault="00236517" w:rsidP="00693980">
      <w:pPr>
        <w:pStyle w:val="FootnoteText"/>
      </w:pPr>
      <w:r>
        <w:rPr>
          <w:rStyle w:val="FootnoteReference"/>
        </w:rPr>
        <w:footnoteRef/>
      </w:r>
      <w:r>
        <w:tab/>
        <w:t>Решение на Съвета от 9 март 1998 г. за сключване, от името на Европейската общност, на Конвенцията на Организацията на обединените нации за борба с опустиняването в страни, сериозно засегнати от засушаване и/или опустиняване, по-специално в Африка (OВ L 83, 19.3.1998 г., стр. 1).</w:t>
      </w:r>
    </w:p>
  </w:footnote>
  <w:footnote w:id="42">
    <w:p w14:paraId="1237D3EB" w14:textId="3E0F39AD" w:rsidR="00236517" w:rsidRPr="00551283" w:rsidRDefault="00236517">
      <w:pPr>
        <w:pStyle w:val="FootnoteText"/>
      </w:pPr>
      <w:r>
        <w:rPr>
          <w:rStyle w:val="FootnoteReference"/>
        </w:rPr>
        <w:footnoteRef/>
      </w:r>
      <w:r>
        <w:tab/>
        <w:t xml:space="preserve">България, Гърция, Испания, Италия, Кипър, Латвия, Малта, Португалия, Румъния, Словакия, Словения, Унгария и </w:t>
      </w:r>
      <w:r w:rsidR="009F2A76">
        <w:t>Хърватия</w:t>
      </w:r>
      <w:r>
        <w:t>.</w:t>
      </w:r>
    </w:p>
  </w:footnote>
  <w:footnote w:id="43">
    <w:p w14:paraId="02C99227" w14:textId="77777777" w:rsidR="00236517" w:rsidRPr="00D46461" w:rsidRDefault="00236517">
      <w:pPr>
        <w:pStyle w:val="FootnoteText"/>
      </w:pPr>
      <w:r>
        <w:rPr>
          <w:rStyle w:val="FootnoteReference"/>
        </w:rPr>
        <w:footnoteRef/>
      </w:r>
      <w:r>
        <w:tab/>
        <w:t>Резолюция на Европейския парламент от 28 април 2021 г. относно защитата на почвите (2021/2548(RSP)).</w:t>
      </w:r>
    </w:p>
  </w:footnote>
  <w:footnote w:id="44">
    <w:p w14:paraId="09F882FD" w14:textId="77777777" w:rsidR="00236517" w:rsidRPr="00D46461" w:rsidRDefault="00236517">
      <w:pPr>
        <w:pStyle w:val="FootnoteText"/>
      </w:pPr>
      <w:r>
        <w:rPr>
          <w:rStyle w:val="FootnoteReference"/>
        </w:rPr>
        <w:footnoteRef/>
      </w:r>
      <w:r>
        <w:tab/>
        <w:t>Заключения на Съвета „Биологичното разнообразие изисква неотложни действия“, 12210/20.</w:t>
      </w:r>
    </w:p>
  </w:footnote>
  <w:footnote w:id="45">
    <w:p w14:paraId="1DC5ECD2" w14:textId="77777777" w:rsidR="00236517" w:rsidRPr="00D46461" w:rsidRDefault="00236517" w:rsidP="00732F1E">
      <w:pPr>
        <w:pStyle w:val="FootnoteText"/>
      </w:pPr>
      <w:r>
        <w:rPr>
          <w:rStyle w:val="FootnoteReference"/>
        </w:rPr>
        <w:footnoteRef/>
      </w:r>
      <w:r>
        <w:tab/>
        <w:t>Регламент (ЕС) 2021/1119 на Европейския парламент и на Съвета от 30 юни 2021 г. за създаване на рамката за постигане на неутралност по отношение на климата и за изменение на регламенти (ЕО) № 401/2009 и (ЕС) 2018/1999 (Европейски закон за климата) (ОВ L 243, 9.7.2021 г., стр. 1).</w:t>
      </w:r>
    </w:p>
  </w:footnote>
  <w:footnote w:id="46">
    <w:p w14:paraId="4D1AF4A5" w14:textId="77777777" w:rsidR="00236517" w:rsidRPr="00D46461" w:rsidRDefault="00236517">
      <w:pPr>
        <w:pStyle w:val="FootnoteText"/>
      </w:pPr>
      <w:r>
        <w:rPr>
          <w:rStyle w:val="FootnoteReference"/>
        </w:rPr>
        <w:footnoteRef/>
      </w:r>
      <w:r>
        <w:tab/>
        <w:t>Съобщение на Комисията до Европейския парламент и Съвета „Устойчиви въглеродни цикли“ (COM(2021) 800 final).</w:t>
      </w:r>
    </w:p>
  </w:footnote>
  <w:footnote w:id="47">
    <w:p w14:paraId="1E2829A9" w14:textId="77777777" w:rsidR="00236517" w:rsidRPr="00D46461" w:rsidRDefault="00236517" w:rsidP="00A9348F">
      <w:pPr>
        <w:pStyle w:val="FootnoteText"/>
      </w:pPr>
      <w:r>
        <w:rPr>
          <w:rStyle w:val="FootnoteReference"/>
        </w:rPr>
        <w:footnoteRef/>
      </w:r>
      <w:r>
        <w:tab/>
        <w:t>Съобщение на Европейската комисия до Европейския парламент, Съвета, Европейския икономически и социален комитет и Комитета на регионите „Изграждане на устойчива на климатичните изменения Европа — новата стратегия на ЕС за адаптиране към изменението на климата“ (COM(2021) 82 final).</w:t>
      </w:r>
    </w:p>
  </w:footnote>
  <w:footnote w:id="48">
    <w:p w14:paraId="05D2EDBF" w14:textId="77777777" w:rsidR="00236517" w:rsidRPr="00D46461" w:rsidRDefault="00236517">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„Гарантиране на продоволствената сигурност и повишаване на гъвкавостта на продоволствените системи“ (COM(2022) 133 final).</w:t>
      </w:r>
    </w:p>
  </w:footnote>
  <w:footnote w:id="49">
    <w:p w14:paraId="07F77874" w14:textId="77777777" w:rsidR="00236517" w:rsidRPr="00D46461" w:rsidRDefault="00236517">
      <w:pPr>
        <w:pStyle w:val="FootnoteText"/>
      </w:pPr>
      <w:r>
        <w:rPr>
          <w:rStyle w:val="FootnoteReference"/>
        </w:rPr>
        <w:t>+</w:t>
      </w:r>
      <w:r>
        <w:tab/>
        <w:t>Служба за публикации: моля, въведете номера на регламента относно сертифицирането на поглъщането на въглерод, съдържащ се в документ COM(2022) 672 final, а в бележката под линия — номера, датата, заглавието и данните за публикацията в ОВ на посочената директива.</w:t>
      </w:r>
    </w:p>
  </w:footnote>
  <w:footnote w:id="50">
    <w:p w14:paraId="3BD4B93B" w14:textId="77777777" w:rsidR="00236517" w:rsidRPr="00D46461" w:rsidRDefault="00236517">
      <w:pPr>
        <w:pStyle w:val="FootnoteText"/>
      </w:pPr>
      <w:r>
        <w:rPr>
          <w:rStyle w:val="FootnoteReference"/>
        </w:rPr>
        <w:footnoteRef/>
      </w:r>
      <w:r>
        <w:tab/>
        <w:t>Регламент (ЕО) № 1059/2003 на Европейския парламент и на Съвета от 26 май 2003 г. за установяване на обща класификация на териториалните единици за статистически цели (NUTS) (ОВ L 154, 21.6.2003 г., стр. 1).</w:t>
      </w:r>
    </w:p>
  </w:footnote>
  <w:footnote w:id="51">
    <w:p w14:paraId="6AD2E406" w14:textId="77777777" w:rsidR="00236517" w:rsidRPr="00D46461" w:rsidRDefault="00236517">
      <w:pPr>
        <w:pStyle w:val="FootnoteText"/>
      </w:pPr>
      <w:r>
        <w:rPr>
          <w:rStyle w:val="FootnoteReference"/>
        </w:rPr>
        <w:footnoteRef/>
      </w:r>
      <w:r>
        <w:tab/>
        <w:t>Директива (ЕС) 2018/2001 на Европейския парламент и на Съвета от 11 декември 2018 г. за насърчаване използването на енергия от възобновяеми източници (преработен текст) (OВ L 328, 21.12.2018 г., стр. 82).</w:t>
      </w:r>
    </w:p>
  </w:footnote>
  <w:footnote w:id="52">
    <w:p w14:paraId="3782A0FB" w14:textId="320BB0DE" w:rsidR="00236517" w:rsidRPr="00D46461" w:rsidRDefault="00236517">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„Европейска стратегия за данните“ (COM(2020) 66 final).</w:t>
      </w:r>
    </w:p>
  </w:footnote>
  <w:footnote w:id="53">
    <w:p w14:paraId="29669F1E" w14:textId="77777777" w:rsidR="00236517" w:rsidRPr="00D46461" w:rsidRDefault="00236517" w:rsidP="00E86567">
      <w:pPr>
        <w:pStyle w:val="FootnoteText"/>
      </w:pPr>
      <w:r>
        <w:rPr>
          <w:rStyle w:val="FootnoteReference"/>
        </w:rPr>
        <w:footnoteRef/>
      </w:r>
      <w:r>
        <w:tab/>
        <w:t>Регламент (ЕС) 2021/2115 на Европейския парламент и на Съвета от 2 декември 2021 г.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(ОВ L 435, 6.12.2021 г., стр. 1).</w:t>
      </w:r>
    </w:p>
  </w:footnote>
  <w:footnote w:id="54">
    <w:p w14:paraId="60F304E2" w14:textId="77777777" w:rsidR="00236517" w:rsidRPr="00D46461" w:rsidRDefault="00236517">
      <w:pPr>
        <w:pStyle w:val="FootnoteText"/>
      </w:pPr>
      <w:r>
        <w:rPr>
          <w:rStyle w:val="FootnoteReference"/>
        </w:rPr>
        <w:footnoteRef/>
      </w:r>
      <w:r>
        <w:tab/>
        <w:t>Служба за публикации: моля, въведете в текста номера на регламента относно възстановяването на природата, съдържащ се в документ COM(2022) 304, а в бележката под линия — номера, датата, заглавието и данните за публикацията в ОВ на посочения регламент (Регламент (ЕС) .../... на Европейския парламент и на Съвета относно възстановяването на природата).</w:t>
      </w:r>
    </w:p>
  </w:footnote>
  <w:footnote w:id="55">
    <w:p w14:paraId="660F3AC6" w14:textId="77777777" w:rsidR="00236517" w:rsidRPr="00D46461" w:rsidRDefault="00236517" w:rsidP="0001195B">
      <w:pPr>
        <w:pStyle w:val="FootnoteText"/>
      </w:pPr>
      <w:r>
        <w:rPr>
          <w:rStyle w:val="FootnoteReference"/>
        </w:rPr>
        <w:footnoteRef/>
      </w:r>
      <w:r>
        <w:tab/>
        <w:t>Директива 91/676/ЕИО на Съвета от 12 декември 1991 г. за опазване на водите от замърсяване с нитрати от селскостопански източници (ОВ L 375, 31.12.1991 г., стр. 1).</w:t>
      </w:r>
    </w:p>
  </w:footnote>
  <w:footnote w:id="56">
    <w:p w14:paraId="714EB49D" w14:textId="77777777" w:rsidR="00236517" w:rsidRPr="00D46461" w:rsidRDefault="00236517">
      <w:pPr>
        <w:pStyle w:val="FootnoteText"/>
      </w:pPr>
      <w:r>
        <w:rPr>
          <w:rStyle w:val="FootnoteReference"/>
        </w:rPr>
        <w:footnoteRef/>
      </w:r>
      <w:r>
        <w:tab/>
        <w:t>Директива 92/43/ЕИО на Съвета от 21 май 1992 г. за опазване на естествените местообитания и на дивата флора и фауна (ОВ L 206, 22.7.1992 г., стр. 7).</w:t>
      </w:r>
    </w:p>
  </w:footnote>
  <w:footnote w:id="57">
    <w:p w14:paraId="7373E072" w14:textId="77777777" w:rsidR="00236517" w:rsidRPr="00D46461" w:rsidRDefault="00236517" w:rsidP="00E41CB7">
      <w:pPr>
        <w:pStyle w:val="FootnoteText"/>
      </w:pPr>
      <w:r>
        <w:rPr>
          <w:rStyle w:val="FootnoteReference"/>
        </w:rPr>
        <w:footnoteRef/>
      </w:r>
      <w:r>
        <w:tab/>
        <w:t>Директива 2000/60/EО на Европейския парламент и на Съвета от 23 октомври 2000 г. за установяване на рамка за действията на Общността в областта на политиката за водите, (ОВ L 327, 22.12.2000 г., стр. 1—73).</w:t>
      </w:r>
    </w:p>
  </w:footnote>
  <w:footnote w:id="58">
    <w:p w14:paraId="3F766788" w14:textId="77777777" w:rsidR="00236517" w:rsidRPr="00D46461" w:rsidRDefault="00236517">
      <w:pPr>
        <w:pStyle w:val="FootnoteText"/>
      </w:pPr>
      <w:r>
        <w:rPr>
          <w:rStyle w:val="FootnoteReference"/>
        </w:rPr>
        <w:footnoteRef/>
      </w:r>
      <w:r>
        <w:tab/>
        <w:t>Директива 2007/60/ЕО на Европейския парламент и на Съвета от 23 октомври 2007 г. относно оценката и управлението на риска от наводнения (ОВ L 288, 6.11.2007 г., стр. 27).</w:t>
      </w:r>
    </w:p>
  </w:footnote>
  <w:footnote w:id="59">
    <w:p w14:paraId="3C6E9876" w14:textId="77777777" w:rsidR="00236517" w:rsidRPr="00D46461" w:rsidRDefault="00236517">
      <w:pPr>
        <w:pStyle w:val="FootnoteText"/>
      </w:pPr>
      <w:r>
        <w:rPr>
          <w:rStyle w:val="FootnoteReference"/>
        </w:rPr>
        <w:footnoteRef/>
      </w:r>
      <w:r>
        <w:tab/>
        <w:t>Съобщение на Европейската комисия до Европейския парламент, Съвета, Европейския икономически и социален комитет и Комитета на регионите „Изграждане на устойчива на климатичните изменения Европа — новата стратегия на ЕС за адаптиране към изменението на климата“ (COM(2021) 82 final).</w:t>
      </w:r>
    </w:p>
  </w:footnote>
  <w:footnote w:id="60">
    <w:p w14:paraId="79DBA85A" w14:textId="77777777" w:rsidR="00236517" w:rsidRPr="00D46461" w:rsidRDefault="00236517" w:rsidP="00CE2637">
      <w:pPr>
        <w:pStyle w:val="FootnoteText"/>
      </w:pPr>
      <w:r>
        <w:rPr>
          <w:rStyle w:val="FootnoteReference"/>
        </w:rPr>
        <w:footnoteRef/>
      </w:r>
      <w:r>
        <w:tab/>
        <w:t>Регламент (ЕС) 2018/841 на Европейския парламент и на Съвета от 30 май 2018 г. за включването на емисиите и поглъщанията на парникови газове от земеползването, промените в земеползването и горското стопанство в рамката в областта на климата и енергетиката до 2030 г. и за изменение на Регламент (ЕС) № 525/2013 и Решение № 529/2013/ЕС (ОВ L 156, 19.6.2018 г., стр. 1).</w:t>
      </w:r>
    </w:p>
  </w:footnote>
  <w:footnote w:id="61">
    <w:p w14:paraId="7AD67B74" w14:textId="77777777" w:rsidR="00236517" w:rsidRPr="00D46461" w:rsidRDefault="00236517" w:rsidP="00CE2637">
      <w:pPr>
        <w:pStyle w:val="FootnoteText"/>
      </w:pPr>
      <w:r>
        <w:rPr>
          <w:rStyle w:val="FootnoteReference"/>
        </w:rPr>
        <w:footnoteRef/>
      </w:r>
      <w:r>
        <w:tab/>
        <w:t>Регламент (ЕС) 2018/842 на Европейския парламент и на Съвета от 30 май 2018 г. за задължителните годишни намаления на емисиите на парникови газове за държавите членки през периода 2021—2030 г., допринасящи за действията в областта на климата в изпълнение на задълженията, поети по Парижкото споразумение, и за изменение на Регламент (ЕС) № 525/2013 (ОВ L 156, 19.6.2018 г., стр. 26).</w:t>
      </w:r>
    </w:p>
  </w:footnote>
  <w:footnote w:id="62">
    <w:p w14:paraId="114B0D9A" w14:textId="77777777" w:rsidR="00236517" w:rsidRPr="00D46461" w:rsidRDefault="00236517" w:rsidP="00E45D5F">
      <w:pPr>
        <w:pStyle w:val="FootnoteText"/>
      </w:pPr>
      <w:r>
        <w:rPr>
          <w:rStyle w:val="FootnoteReference"/>
        </w:rPr>
        <w:footnoteRef/>
      </w:r>
      <w:r>
        <w:tab/>
        <w:t>Регламент (ЕС) 2018/1999 на Европейския парламент и на Съвета от 11 декември 2018 г. относно управлението на Енергийния съюз и на действията в областта на климата, за изменение на регламенти (ЕО) № 663/2009 и (ЕО) № 715/2009 на Европейския парламент и на Съвета, директиви 94/22/ЕО, 98/70/ЕО, 2009/31/ЕО, 2009/73/ЕО, 2010/31/ЕС, 2012/27/ЕС и 2013/30/ЕС на Европейския парламент и на Съвета, директиви 2009/119/ЕО и (ЕС) 2015/652 на Съвета и за отмяна на Регламент (ЕС) № 525/2013 на Европейския парламент и на Съвета (ОВ L 328, 21.12.2018 г., стр. 1).</w:t>
      </w:r>
    </w:p>
  </w:footnote>
  <w:footnote w:id="63">
    <w:p w14:paraId="07557530" w14:textId="77777777" w:rsidR="00236517" w:rsidRPr="00D46461" w:rsidRDefault="00236517">
      <w:pPr>
        <w:pStyle w:val="FootnoteText"/>
      </w:pPr>
      <w:r>
        <w:rPr>
          <w:rStyle w:val="FootnoteReference"/>
        </w:rPr>
        <w:footnoteRef/>
      </w:r>
      <w:r>
        <w:tab/>
        <w:t>Директива (ЕС) 2016/2284 на Европейския парламент и на Съвета от 14 декември 2016 г. за намаляване на националните емисии на някои атмосферни замърсители, за изменение на Директива 2003/35/ЕО и за отмяна на Директива 2001/81/ЕО (текст от значение за ЕИП) (ОВ L 344, 17.12.2016 г., стр. 1).</w:t>
      </w:r>
    </w:p>
  </w:footnote>
  <w:footnote w:id="64">
    <w:p w14:paraId="747D544D" w14:textId="77777777" w:rsidR="00236517" w:rsidRPr="00D46461" w:rsidRDefault="00236517">
      <w:pPr>
        <w:pStyle w:val="FootnoteText"/>
      </w:pPr>
      <w:r>
        <w:rPr>
          <w:rStyle w:val="FootnoteReference"/>
        </w:rPr>
        <w:footnoteRef/>
      </w:r>
      <w:r>
        <w:tab/>
        <w:t>Решение № 1313/2013/ЕС на Европейския парламент и на Съвета от 17 декември 2013 г. относно Механизъм за гражданска защита на Съюза (OB L 347, 20.12.2013 г., стр. 924).</w:t>
      </w:r>
    </w:p>
  </w:footnote>
  <w:footnote w:id="65">
    <w:p w14:paraId="07181213" w14:textId="77777777" w:rsidR="00236517" w:rsidRPr="00D46461" w:rsidRDefault="00236517">
      <w:pPr>
        <w:pStyle w:val="FootnoteText"/>
      </w:pPr>
      <w:r>
        <w:rPr>
          <w:rStyle w:val="FootnoteReference"/>
        </w:rPr>
        <w:footnoteRef/>
      </w:r>
      <w:r>
        <w:tab/>
        <w:t>+ Служба за публикации: моля, въведете в текста номера на регламента относно устойчивата употреба на продуктите за растителна защита и за изменение на Регламент (ЕС) 2021/2115, съдържащ се в документ COM(2022)305, а в бележката под линия — номера, датата, заглавието и данните за публикацията в ОВ на посочената директива.</w:t>
      </w:r>
    </w:p>
  </w:footnote>
  <w:footnote w:id="66">
    <w:p w14:paraId="417A1F5F" w14:textId="60142BF7" w:rsidR="00236517" w:rsidRPr="00D46461" w:rsidRDefault="00236517">
      <w:pPr>
        <w:pStyle w:val="FootnoteText"/>
      </w:pPr>
      <w:r>
        <w:rPr>
          <w:rStyle w:val="FootnoteReference"/>
        </w:rPr>
        <w:footnoteRef/>
      </w:r>
      <w:r>
        <w:tab/>
        <w:t>Регламент (ЕС) 2022/2379 за статистиката за вложенията и продукцията в селското стопанство.</w:t>
      </w:r>
    </w:p>
  </w:footnote>
  <w:footnote w:id="67">
    <w:p w14:paraId="05124965" w14:textId="77777777" w:rsidR="00236517" w:rsidRPr="00D46461" w:rsidRDefault="00236517">
      <w:pPr>
        <w:pStyle w:val="FootnoteText"/>
      </w:pPr>
      <w:r>
        <w:rPr>
          <w:rStyle w:val="FootnoteReference"/>
        </w:rPr>
        <w:footnoteRef/>
      </w:r>
      <w:r>
        <w:tab/>
        <w:t>Директива 2010/75/ЕС на Европейския парламент и на Съвета от 24 ноември 2010 г. относно емисиите от промишлеността (ОВ L 334, 17.12.2010 г., стр. 17).</w:t>
      </w:r>
    </w:p>
  </w:footnote>
  <w:footnote w:id="68">
    <w:p w14:paraId="39C39F6B" w14:textId="4B7F50C3" w:rsidR="00012F09" w:rsidRPr="00A51941" w:rsidRDefault="00012F09" w:rsidP="00012F09">
      <w:pPr>
        <w:pStyle w:val="FootnoteText"/>
      </w:pPr>
      <w:r>
        <w:rPr>
          <w:rStyle w:val="FootnoteReference"/>
        </w:rPr>
        <w:footnoteRef/>
      </w:r>
      <w:r>
        <w:tab/>
        <w:t>+ Служба за публикации: моля, въведете в текста номера на регламента за създаване на рамка за гарантиране на сигурно и устойчиво снабдяване с критични суровини и за изменение на регламенти (ЕС) № 168/2013, (ЕС) 2018/858, (ЕС) 2018/1724 и (ЕС) 2019/1020, съдържащ се в документ COM(2023)160, а в бележката под линия — номера, датата, заглавието и данните за публикацията в ОВ на посочената директива.</w:t>
      </w:r>
    </w:p>
  </w:footnote>
  <w:footnote w:id="69">
    <w:p w14:paraId="29965EEA" w14:textId="77777777" w:rsidR="00236517" w:rsidRPr="00D46461" w:rsidRDefault="00236517" w:rsidP="00282B2C">
      <w:pPr>
        <w:pStyle w:val="FootnoteText"/>
      </w:pPr>
      <w:r>
        <w:rPr>
          <w:rStyle w:val="FootnoteReference"/>
        </w:rPr>
        <w:footnoteRef/>
      </w:r>
      <w:r>
        <w:tab/>
        <w:t>Конвенция за достъпа до информация, участието на обществеността в процеса на вземането на решения и достъпа до правосъдие по въпроси на околната среда (ОВ L 124, 17.5.2005 г.).</w:t>
      </w:r>
    </w:p>
  </w:footnote>
  <w:footnote w:id="70">
    <w:p w14:paraId="08C40BD5" w14:textId="77777777" w:rsidR="00236517" w:rsidRPr="00D46461" w:rsidRDefault="00236517">
      <w:pPr>
        <w:pStyle w:val="FootnoteText"/>
      </w:pPr>
      <w:r>
        <w:rPr>
          <w:rStyle w:val="FootnoteReference"/>
        </w:rPr>
        <w:footnoteRef/>
      </w:r>
      <w:r>
        <w:tab/>
        <w:t>Директива (ЕС) 2019/1024 на Европейския парламент и на Съвета от 20 юни 2019 г. година относно отворените данни и повторното използване на информацията от обществения сектор (ОВ L 172, 26.6.2019 г., стр. 56).</w:t>
      </w:r>
    </w:p>
  </w:footnote>
  <w:footnote w:id="71">
    <w:p w14:paraId="64068F2B" w14:textId="77777777" w:rsidR="00236517" w:rsidRPr="00D46461" w:rsidRDefault="00236517">
      <w:pPr>
        <w:pStyle w:val="FootnoteText"/>
      </w:pPr>
      <w:r>
        <w:rPr>
          <w:rStyle w:val="FootnoteReference"/>
        </w:rPr>
        <w:footnoteRef/>
      </w:r>
      <w:r>
        <w:tab/>
        <w:t>Директива 2003/4/ЕO на Европейския парламент и на Съвета от 28 януари 2003 г. относно обществения достъп до информация за околната среда и за отмяна на Директива 90/313/EИО на Съвета (ОВ L 41, 14.2.2003 г., стр. 26).</w:t>
      </w:r>
    </w:p>
  </w:footnote>
  <w:footnote w:id="72">
    <w:p w14:paraId="6AAF4593" w14:textId="77777777" w:rsidR="00236517" w:rsidRPr="00D46461" w:rsidRDefault="00236517">
      <w:pPr>
        <w:pStyle w:val="FootnoteText"/>
      </w:pPr>
      <w:r>
        <w:rPr>
          <w:rStyle w:val="FootnoteReference"/>
        </w:rPr>
        <w:footnoteRef/>
      </w:r>
      <w:r>
        <w:tab/>
        <w:t>Директива 2007/2/ЕО на Европейския парламент и на Съвета от 14 март 2007 г. за създаване на инфраструктура за пространствена информация в Европейската общност (INSPIRE) (ОВ L 108, 25.4.2007 г., стр. 1).</w:t>
      </w:r>
    </w:p>
  </w:footnote>
  <w:footnote w:id="73">
    <w:p w14:paraId="610D1A40" w14:textId="77777777" w:rsidR="00236517" w:rsidRPr="00D46461" w:rsidRDefault="00236517" w:rsidP="00BF70B8">
      <w:pPr>
        <w:pStyle w:val="FootnoteText"/>
      </w:pPr>
      <w:r>
        <w:rPr>
          <w:rStyle w:val="FootnoteReference"/>
        </w:rPr>
        <w:footnoteRef/>
      </w:r>
      <w:r>
        <w:tab/>
        <w:t>Междуинституционално споразумение между Европейския парламент, Съвета на Европейския съюз и Европейската комисия за по-добро законотворчество от 13 април 2016 г. (ОВ L 123, 12.5.2016 г., стр. 1).</w:t>
      </w:r>
    </w:p>
  </w:footnote>
  <w:footnote w:id="74">
    <w:p w14:paraId="4EB50122" w14:textId="77777777" w:rsidR="00236517" w:rsidRPr="00D46461" w:rsidRDefault="00236517">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75">
    <w:p w14:paraId="10F9672C" w14:textId="77777777" w:rsidR="00236517" w:rsidRPr="00E54C92" w:rsidRDefault="00236517" w:rsidP="00A21198">
      <w:pPr>
        <w:pStyle w:val="FootnoteText"/>
      </w:pPr>
      <w:r>
        <w:rPr>
          <w:rStyle w:val="FootnoteReference"/>
        </w:rPr>
        <w:footnoteRef/>
      </w:r>
      <w:r>
        <w:tab/>
        <w:t>ОВ С 369, 17.12.2011 г., стр. 14.</w:t>
      </w:r>
    </w:p>
  </w:footnote>
  <w:footnote w:id="76">
    <w:p w14:paraId="4AF7B317" w14:textId="77777777" w:rsidR="00236517" w:rsidRPr="00E54C92" w:rsidRDefault="00236517">
      <w:pPr>
        <w:pStyle w:val="FootnoteText"/>
      </w:pPr>
      <w:r>
        <w:rPr>
          <w:rStyle w:val="FootnoteReference"/>
        </w:rPr>
        <w:footnoteRef/>
      </w:r>
      <w:r>
        <w:tab/>
        <w:t>https://www.fao.org/soils-portal/data-hub/soil-classification/world-reference-base/en/</w:t>
      </w:r>
    </w:p>
  </w:footnote>
  <w:footnote w:id="77">
    <w:p w14:paraId="1B9E445C" w14:textId="77777777" w:rsidR="00236517" w:rsidRPr="00D46461" w:rsidRDefault="00236517">
      <w:pPr>
        <w:pStyle w:val="FootnoteText"/>
      </w:pPr>
      <w:r>
        <w:rPr>
          <w:rStyle w:val="FootnoteReference"/>
        </w:rPr>
        <w:footnoteRef/>
      </w:r>
      <w:r>
        <w:tab/>
        <w:t>M.J. Metzger, A.D. Shkaruba, R.H.G. Jongman и R.G.H. Bunce, Descriptions of the European Environmental Zones and Strata („Описания на европейските екологични зони и слоеве“), Alterra Report 2281 ISSN 1566—7197.</w:t>
      </w:r>
    </w:p>
  </w:footnote>
  <w:footnote w:id="78">
    <w:p w14:paraId="21B15072" w14:textId="77777777" w:rsidR="00236517" w:rsidRPr="00D46461" w:rsidRDefault="00236517">
      <w:pPr>
        <w:pStyle w:val="FootnoteText"/>
      </w:pPr>
      <w:r>
        <w:rPr>
          <w:rStyle w:val="FootnoteReference"/>
        </w:rPr>
        <w:footnoteRef/>
      </w:r>
      <w:r>
        <w:tab/>
        <w:t>Директива 2012/18/ЕС на Европейския парламент и на Съвета от 4 юли 2012 г. относно контрола на опасностите от големи аварии, които включват опасни вещества, за изменение и последваща отмяна на Директива 96/82/ЕО на Съвета (ОВ L 197, 24.7.2012 г., стр. 1).</w:t>
      </w:r>
    </w:p>
  </w:footnote>
  <w:footnote w:id="79">
    <w:p w14:paraId="2A67E2C8" w14:textId="77777777" w:rsidR="00236517" w:rsidRPr="00D46461" w:rsidRDefault="00236517">
      <w:pPr>
        <w:pStyle w:val="FootnoteText"/>
      </w:pPr>
      <w:r>
        <w:rPr>
          <w:rStyle w:val="FootnoteReference"/>
        </w:rPr>
        <w:footnoteRef/>
      </w:r>
      <w:r>
        <w:tab/>
        <w:t>Директива 2004/35/ЕО на Европейския парламент и на Съвета от 21 април 2004 г. относно екологичната отговорност по отношение на предотвратяването и отстраняването на екологичните щети (ОВ L 143, 30.4.2004 г., стр. 56).</w:t>
      </w:r>
    </w:p>
  </w:footnote>
  <w:footnote w:id="80">
    <w:p w14:paraId="6E73E36D" w14:textId="77777777" w:rsidR="00236517" w:rsidRPr="00D46461" w:rsidRDefault="00236517" w:rsidP="00A74389">
      <w:pPr>
        <w:pStyle w:val="FootnoteText"/>
      </w:pPr>
      <w:r>
        <w:rPr>
          <w:rStyle w:val="FootnoteReference"/>
        </w:rPr>
        <w:footnoteRef/>
      </w:r>
      <w:r>
        <w:tab/>
        <w:t>Директива 2003/4/ЕO на Европейския парламент и на Съвета от 28 януари 2003 г. относно обществения достъп до информация за околната среда и за отмяна на Директива 90/313/EИО на Съвета (ОВ L 41, 14.2.2003 г., стр. 26).</w:t>
      </w:r>
    </w:p>
  </w:footnote>
  <w:footnote w:id="81">
    <w:p w14:paraId="6EE8C574" w14:textId="77777777" w:rsidR="00236517" w:rsidRPr="00D46461" w:rsidRDefault="00236517" w:rsidP="00472113">
      <w:pPr>
        <w:pStyle w:val="FootnoteText"/>
      </w:pPr>
      <w:r>
        <w:rPr>
          <w:rStyle w:val="FootnoteReference"/>
        </w:rPr>
        <w:footnoteRef/>
      </w:r>
      <w:r>
        <w:tab/>
        <w:t>Директива 2007/2/ЕО на Европейския парламент и на Съвета от 14 март 2007 г. за създаване на инфраструктура за пространствена информация в Европейската общност (INSPIRE) (ОВ L 108, 25.4.2007 г., стр. 1).</w:t>
      </w:r>
    </w:p>
  </w:footnote>
  <w:footnote w:id="82">
    <w:p w14:paraId="72EBF2E4" w14:textId="77777777" w:rsidR="00236517" w:rsidRPr="00D46461" w:rsidRDefault="00236517">
      <w:pPr>
        <w:pStyle w:val="FootnoteText"/>
      </w:pPr>
      <w:r>
        <w:rPr>
          <w:rStyle w:val="FootnoteReference"/>
        </w:rPr>
        <w:footnoteRef/>
      </w:r>
      <w:r>
        <w:tab/>
        <w:t>Регламент (ЕС)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(OB L 295, 21.11.2018 г., стр. 39).</w:t>
      </w:r>
    </w:p>
  </w:footnote>
  <w:footnote w:id="83">
    <w:p w14:paraId="60D2097D" w14:textId="77777777" w:rsidR="00236517" w:rsidRPr="00D46461" w:rsidRDefault="00236517">
      <w:pPr>
        <w:pStyle w:val="FootnoteText"/>
      </w:pPr>
      <w:r>
        <w:rPr>
          <w:rStyle w:val="FootnoteReference"/>
        </w:rPr>
        <w:footnoteRef/>
      </w:r>
      <w:r>
        <w:tab/>
        <w:t>Регламент (ЕО) № 1367/2006 на Европейския парламент и на Съвета от 6 септември 2006 г. относно прилагането на разпоредбите на Орхуската конвенция за достъп до информация, публично участие в процеса на вземане на решения и достъп до правосъдие по въпроси на околната среда към институциите и органите на Общността (ОВ L 264, 25.9.2006 г., стр. 13).</w:t>
      </w:r>
    </w:p>
  </w:footnote>
  <w:footnote w:id="84">
    <w:p w14:paraId="74C2F991" w14:textId="77777777" w:rsidR="00236517" w:rsidRPr="00D46461" w:rsidRDefault="00236517" w:rsidP="00F7340D">
      <w:pPr>
        <w:pStyle w:val="FootnoteText"/>
      </w:pPr>
      <w:r>
        <w:rPr>
          <w:rStyle w:val="FootnoteReference"/>
        </w:rPr>
        <w:footnoteRef/>
      </w:r>
      <w:r>
        <w:tab/>
        <w:t>Директива (ЕС) 2019/1024 на Европейския парламент и на Съвета от 20 юни 2019 г. година относно отворените данни и повторното използване на информацията от обществения сектор (ОВ L 172, 26.6.2019 г., стр. 56).</w:t>
      </w:r>
    </w:p>
  </w:footnote>
  <w:footnote w:id="85">
    <w:p w14:paraId="76ED24DC" w14:textId="77777777" w:rsidR="00236517" w:rsidRDefault="00236517">
      <w:pPr>
        <w:pStyle w:val="FootnoteText"/>
        <w:rPr>
          <w:szCs w:val="24"/>
        </w:rPr>
      </w:pPr>
      <w:r>
        <w:rPr>
          <w:rStyle w:val="FootnoteReference"/>
        </w:rPr>
        <w:footnoteRef/>
      </w:r>
      <w:r>
        <w:tab/>
        <w:t>Съгласно член 58, параграф 2, буква а) или б) от Финансовия регламент.</w:t>
      </w:r>
    </w:p>
  </w:footnote>
  <w:footnote w:id="86">
    <w:p w14:paraId="02AC0F6D" w14:textId="77777777" w:rsidR="00236517" w:rsidRDefault="00236517">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87">
    <w:p w14:paraId="1DD873AF" w14:textId="77777777" w:rsidR="00236517" w:rsidRDefault="00236517">
      <w:pPr>
        <w:pStyle w:val="FootnoteText"/>
        <w:rPr>
          <w:szCs w:val="24"/>
        </w:rPr>
      </w:pPr>
      <w:r>
        <w:rPr>
          <w:rStyle w:val="FootnoteReference"/>
        </w:rPr>
        <w:footnoteRef/>
      </w:r>
      <w:r>
        <w:tab/>
        <w:t xml:space="preserve">ЕАСТ: Европейска асоциация за свободна търговия. </w:t>
      </w:r>
    </w:p>
  </w:footnote>
  <w:footnote w:id="88">
    <w:p w14:paraId="13DAC510" w14:textId="77777777" w:rsidR="00236517" w:rsidRDefault="00236517">
      <w:pPr>
        <w:pStyle w:val="FootnoteText"/>
        <w:rPr>
          <w:szCs w:val="24"/>
        </w:rPr>
      </w:pPr>
      <w:r>
        <w:rPr>
          <w:rStyle w:val="FootnoteReference"/>
        </w:rPr>
        <w:footnoteRef/>
      </w:r>
      <w:r>
        <w:tab/>
        <w:t>Държави кандидатки и ако е приложимо, потенциални кандидати от Западните Балкани.</w:t>
      </w:r>
    </w:p>
  </w:footnote>
  <w:footnote w:id="89">
    <w:p w14:paraId="4AC6C20A" w14:textId="77777777" w:rsidR="00236517" w:rsidRDefault="00236517">
      <w:pPr>
        <w:pStyle w:val="FootnoteText"/>
        <w:rPr>
          <w:szCs w:val="24"/>
        </w:rPr>
      </w:pPr>
      <w:r>
        <w:rPr>
          <w:rStyle w:val="FootnoteReference"/>
        </w:rPr>
        <w:footnoteRef/>
      </w:r>
      <w:r>
        <w:tab/>
      </w:r>
      <w:r>
        <w:rPr>
          <w:sz w:val="18"/>
        </w:rPr>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90">
    <w:p w14:paraId="460EE18F" w14:textId="77777777" w:rsidR="00236517" w:rsidRPr="00D46461" w:rsidRDefault="00236517">
      <w:pPr>
        <w:pStyle w:val="FootnoteText"/>
      </w:pPr>
      <w:r>
        <w:rPr>
          <w:rStyle w:val="FootnoteReference"/>
        </w:rPr>
        <w:footnoteRef/>
      </w:r>
      <w:r>
        <w:tab/>
        <w:t>До 2022 г. проучването LUCAS се осъществяваше чрез делегиране на бюджетни средства от няколко генерални дирекции; въз основа на последните приноси от ГД „Околна среда“, съответстващи на 1 100 000 евро годишно, не се очаква да е необходима допълнителна сума от ГД „Околна среда“; тъй като за директивата се изисква редовен мониторинг, в следващата МФР трябва да се предвидят специален бюджетен пакет и бюджетен ред, които да се изпълняват съгласувано с всички участващи генерални дирекции (например въз основа на меморандум за разбирателство).</w:t>
      </w:r>
    </w:p>
  </w:footnote>
  <w:footnote w:id="91">
    <w:p w14:paraId="43F00251" w14:textId="77777777" w:rsidR="00236517" w:rsidRDefault="00236517">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студентски обмени, брой километри изградени пътища и др.).</w:t>
      </w:r>
    </w:p>
  </w:footnote>
  <w:footnote w:id="92">
    <w:p w14:paraId="6995AF52" w14:textId="77777777" w:rsidR="00236517" w:rsidRDefault="00236517">
      <w:pPr>
        <w:pStyle w:val="FootnoteText"/>
        <w:rPr>
          <w:szCs w:val="24"/>
        </w:rPr>
      </w:pPr>
      <w:r>
        <w:rPr>
          <w:rStyle w:val="FootnoteReference"/>
        </w:rPr>
        <w:footnoteRef/>
      </w:r>
      <w:r>
        <w:tab/>
        <w:t xml:space="preserve">Съгласно описанието в точка 1.4.2. „Специфична цел/специфични цели ...“ </w:t>
      </w:r>
    </w:p>
  </w:footnote>
  <w:footnote w:id="93">
    <w:p w14:paraId="2E73CB16" w14:textId="77777777" w:rsidR="00236517" w:rsidRDefault="00236517">
      <w:pPr>
        <w:pStyle w:val="FootnoteText"/>
        <w:rPr>
          <w:szCs w:val="24"/>
        </w:rPr>
      </w:pPr>
      <w:r>
        <w:rPr>
          <w:rStyle w:val="FootnoteReference"/>
        </w:rPr>
        <w:footnoteRef/>
      </w:r>
      <w:r>
        <w:tab/>
      </w:r>
      <w:r>
        <w:rPr>
          <w:sz w:val="18"/>
        </w:rPr>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94">
    <w:p w14:paraId="2B42CCDB" w14:textId="77777777" w:rsidR="00236517" w:rsidRDefault="00236517">
      <w:pPr>
        <w:pStyle w:val="FootnoteText"/>
      </w:pPr>
      <w:r>
        <w:rPr>
          <w:rStyle w:val="FootnoteReference"/>
        </w:rPr>
        <w:footnoteRef/>
      </w:r>
      <w:r>
        <w:tab/>
        <w:t>Година N е годината, през която започва да се изпълнява предложението/инициативата. Моля, заменете буквата „N“ с очакваната първа година от изпълнението (например: 2021 г.). Същото важи за следващите години.</w:t>
      </w:r>
    </w:p>
  </w:footnote>
  <w:footnote w:id="95">
    <w:p w14:paraId="3CB9BA70" w14:textId="77777777" w:rsidR="00236517" w:rsidRDefault="00236517">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AAC90" w14:textId="77777777" w:rsidR="00F92DAA" w:rsidRPr="00F92DAA" w:rsidRDefault="00F92DAA" w:rsidP="00F92DAA">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3A487" w14:textId="77777777" w:rsidR="00F92DAA" w:rsidRPr="00F92DAA" w:rsidRDefault="00F92DAA" w:rsidP="00F92DAA">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C59C9" w14:textId="77777777" w:rsidR="0055301E" w:rsidRPr="0055301E" w:rsidRDefault="0055301E" w:rsidP="00F92D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BF705" w14:textId="77777777" w:rsidR="00F92DAA" w:rsidRPr="00F92DAA" w:rsidRDefault="00F92DAA" w:rsidP="00F92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D3844F6"/>
    <w:lvl w:ilvl="0">
      <w:start w:val="1"/>
      <w:numFmt w:val="decimal"/>
      <w:pStyle w:val="ListNumber4"/>
      <w:lvlText w:val="%1."/>
      <w:lvlJc w:val="left"/>
      <w:pPr>
        <w:tabs>
          <w:tab w:val="num" w:pos="2059"/>
        </w:tabs>
        <w:ind w:left="2059" w:hanging="360"/>
      </w:pPr>
    </w:lvl>
  </w:abstractNum>
  <w:abstractNum w:abstractNumId="1" w15:restartNumberingAfterBreak="0">
    <w:nsid w:val="FFFFFF7E"/>
    <w:multiLevelType w:val="singleLevel"/>
    <w:tmpl w:val="C6543A1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5986B7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604A8E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0F2915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10675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944624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B74798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7"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3"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16"/>
  </w:num>
  <w:num w:numId="11">
    <w:abstractNumId w:val="23"/>
  </w:num>
  <w:num w:numId="12">
    <w:abstractNumId w:val="22"/>
  </w:num>
  <w:num w:numId="13">
    <w:abstractNumId w:val="9"/>
  </w:num>
  <w:num w:numId="14">
    <w:abstractNumId w:val="17"/>
  </w:num>
  <w:num w:numId="15">
    <w:abstractNumId w:val="10"/>
  </w:num>
  <w:num w:numId="16">
    <w:abstractNumId w:val="15"/>
  </w:num>
  <w:num w:numId="17">
    <w:abstractNumId w:val="27"/>
    <w:lvlOverride w:ilvl="0">
      <w:startOverride w:val="1"/>
    </w:lvlOverride>
  </w:num>
  <w:num w:numId="18">
    <w:abstractNumId w:val="27"/>
    <w:lvlOverride w:ilvl="0">
      <w:startOverride w:val="1"/>
    </w:lvlOverride>
  </w:num>
  <w:num w:numId="19">
    <w:abstractNumId w:val="29"/>
    <w:lvlOverride w:ilvl="0">
      <w:startOverride w:val="1"/>
    </w:lvlOverride>
  </w:num>
  <w:num w:numId="20">
    <w:abstractNumId w:val="27"/>
  </w:num>
  <w:num w:numId="21">
    <w:abstractNumId w:val="18"/>
  </w:num>
  <w:num w:numId="22">
    <w:abstractNumId w:val="29"/>
  </w:num>
  <w:num w:numId="23">
    <w:abstractNumId w:val="14"/>
  </w:num>
  <w:num w:numId="24">
    <w:abstractNumId w:val="19"/>
  </w:num>
  <w:num w:numId="25">
    <w:abstractNumId w:val="20"/>
  </w:num>
  <w:num w:numId="26">
    <w:abstractNumId w:val="12"/>
  </w:num>
  <w:num w:numId="27">
    <w:abstractNumId w:val="28"/>
  </w:num>
  <w:num w:numId="28">
    <w:abstractNumId w:val="11"/>
  </w:num>
  <w:num w:numId="29">
    <w:abstractNumId w:val="21"/>
  </w:num>
  <w:num w:numId="30">
    <w:abstractNumId w:val="25"/>
  </w:num>
  <w:num w:numId="31">
    <w:abstractNumId w:val="26"/>
  </w:num>
  <w:num w:numId="32">
    <w:abstractNumId w:val="13"/>
  </w:num>
  <w:num w:numId="33">
    <w:abstractNumId w:val="24"/>
  </w:num>
  <w:num w:numId="34">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nl-BE" w:vendorID="64" w:dllVersion="6" w:nlCheck="1" w:checkStyle="0"/>
  <w:activeWritingStyle w:appName="MSWord" w:lang="en-GB" w:vendorID="64" w:dllVersion="6" w:nlCheck="1" w:checkStyle="1"/>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nl-BE" w:vendorID="64" w:dllVersion="0" w:nlCheck="1" w:checkStyle="0"/>
  <w:activeWritingStyle w:appName="MSWord" w:lang="en-IE" w:vendorID="64" w:dllVersion="0" w:nlCheck="1" w:checkStyle="0"/>
  <w:activeWritingStyle w:appName="MSWord" w:lang="it-IT" w:vendorID="64" w:dllVersion="0" w:nlCheck="1" w:checkStyle="0"/>
  <w:activeWritingStyle w:appName="MSWord" w:lang="en-US" w:vendorID="64" w:dllVersion="0" w:nlCheck="1" w:checkStyle="0"/>
  <w:activeWritingStyle w:appName="MSWord" w:lang="en-US" w:vendorID="64" w:dllVersion="6" w:nlCheck="1" w:checkStyle="1"/>
  <w:activeWritingStyle w:appName="MSWord" w:lang="fr-BE" w:vendorID="64" w:dllVersion="0"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
  <w:docVars>
    <w:docVar w:name="CR_RefLast" w:val="0"/>
    <w:docVar w:name="DQCDateTime" w:val="2023-09-07 19:16:5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8925AB0E-B9C9-4563-8F9A-9237449605A8"/>
    <w:docVar w:name="LW_COVERPAGE_TYPE" w:val="1"/>
    <w:docVar w:name="LW_CROSSREFERENCE" w:val="{SEC(2023) 416 final} - {SWD(2023) 416 final} - {SWD(2023) 417 final} - {SWD(2023) 418 final} - {SWD(2023) 423 final}"/>
    <w:docVar w:name="LW_DocType" w:val="COM"/>
    <w:docVar w:name="LW_EMISSION" w:val="5.7.2023"/>
    <w:docVar w:name="LW_EMISSION_ISODATE" w:val="2023-07-05"/>
    <w:docVar w:name="LW_EMISSION_LOCATION" w:val="BRX"/>
    <w:docVar w:name="LW_EMISSION_PREFIX" w:val="\u1041?\u1088?\u1102?\u1082?\u1089?\u1077?\u1083?, "/>
    <w:docVar w:name="LW_EMISSION_SUFFIX" w:val=" \u1075?."/>
    <w:docVar w:name="LW_ID_DOCMODEL" w:val="SJ-024"/>
    <w:docVar w:name="LW_ID_DOCSIGNATURE" w:val="SJ-024"/>
    <w:docVar w:name="LW_ID_DOCSTRUCTURE" w:val="COM/PL/ORG"/>
    <w:docVar w:name="LW_ID_DOCTYPE" w:val="SJ-024"/>
    <w:docVar w:name="LW_ID_STATUT" w:val="SJ-024"/>
    <w:docVar w:name="LW_INSERT_EXP.MOTIFS.NEW" w:val="1"/>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32"/>
    <w:docVar w:name="LW_REF.II.NEW.CP_YEAR" w:val="2023"/>
    <w:docVar w:name="LW_REF.INST.NEW" w:val="COM"/>
    <w:docVar w:name="LW_REF.INST.NEW_ADOPTED" w:val="final"/>
    <w:docVar w:name="LW_REF.INST.NEW_TEXT" w:val="(2023) 4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Предложение за"/>
    <w:docVar w:name="LW_SUPERTITRE" w:val="&lt;UNUSED&gt;"/>
    <w:docVar w:name="LW_TITRE.OBJ.CP" w:val="относно мониторинга и устойчивостта на почвите (закон за мониторинга на почвите)"/>
    <w:docVar w:name="LW_TYPE.DOC.CP" w:val="ДИРЕКТИВА НА ЕВРОПЕЙСКИЯ ПАРЛАМЕНТ И НА СЪВЕТА"/>
    <w:docVar w:name="LwApiVersions" w:val="LW4CoDe 1.23.2.0; LW 8.0, Build 20211117"/>
  </w:docVars>
  <w:rsids>
    <w:rsidRoot w:val="0046534A"/>
    <w:rsid w:val="00000033"/>
    <w:rsid w:val="00000071"/>
    <w:rsid w:val="000001E3"/>
    <w:rsid w:val="0000024B"/>
    <w:rsid w:val="0000027E"/>
    <w:rsid w:val="000002D0"/>
    <w:rsid w:val="00000390"/>
    <w:rsid w:val="00000882"/>
    <w:rsid w:val="000008AD"/>
    <w:rsid w:val="00000900"/>
    <w:rsid w:val="00000B95"/>
    <w:rsid w:val="00000C34"/>
    <w:rsid w:val="00000C5F"/>
    <w:rsid w:val="00000CA3"/>
    <w:rsid w:val="00000DC6"/>
    <w:rsid w:val="00000FCD"/>
    <w:rsid w:val="0000104C"/>
    <w:rsid w:val="0000123E"/>
    <w:rsid w:val="0000137E"/>
    <w:rsid w:val="000013DC"/>
    <w:rsid w:val="00001401"/>
    <w:rsid w:val="00001403"/>
    <w:rsid w:val="000014E9"/>
    <w:rsid w:val="0000155F"/>
    <w:rsid w:val="0000156D"/>
    <w:rsid w:val="000015D3"/>
    <w:rsid w:val="0000172E"/>
    <w:rsid w:val="00001793"/>
    <w:rsid w:val="000017AE"/>
    <w:rsid w:val="000017E9"/>
    <w:rsid w:val="00001866"/>
    <w:rsid w:val="00001A4C"/>
    <w:rsid w:val="00001AFA"/>
    <w:rsid w:val="00001C18"/>
    <w:rsid w:val="00001DB1"/>
    <w:rsid w:val="00001DBA"/>
    <w:rsid w:val="00001EB6"/>
    <w:rsid w:val="00001F1D"/>
    <w:rsid w:val="000020A5"/>
    <w:rsid w:val="000020B1"/>
    <w:rsid w:val="000020E5"/>
    <w:rsid w:val="0000213E"/>
    <w:rsid w:val="00002153"/>
    <w:rsid w:val="0000218F"/>
    <w:rsid w:val="000021E6"/>
    <w:rsid w:val="0000263E"/>
    <w:rsid w:val="00002770"/>
    <w:rsid w:val="000028A8"/>
    <w:rsid w:val="00002B5F"/>
    <w:rsid w:val="00002BBF"/>
    <w:rsid w:val="00002BD8"/>
    <w:rsid w:val="00002C2F"/>
    <w:rsid w:val="00002E2C"/>
    <w:rsid w:val="000030BA"/>
    <w:rsid w:val="0000328B"/>
    <w:rsid w:val="000033ED"/>
    <w:rsid w:val="0000348D"/>
    <w:rsid w:val="000034BE"/>
    <w:rsid w:val="00003751"/>
    <w:rsid w:val="000037C6"/>
    <w:rsid w:val="000037CE"/>
    <w:rsid w:val="00003A74"/>
    <w:rsid w:val="00003AB3"/>
    <w:rsid w:val="00003B41"/>
    <w:rsid w:val="00003B4E"/>
    <w:rsid w:val="00003CA1"/>
    <w:rsid w:val="00003D1A"/>
    <w:rsid w:val="00003DF9"/>
    <w:rsid w:val="00003E88"/>
    <w:rsid w:val="00003FC5"/>
    <w:rsid w:val="0000414C"/>
    <w:rsid w:val="00004193"/>
    <w:rsid w:val="00004216"/>
    <w:rsid w:val="00004551"/>
    <w:rsid w:val="000046EE"/>
    <w:rsid w:val="00004716"/>
    <w:rsid w:val="00004781"/>
    <w:rsid w:val="000047DC"/>
    <w:rsid w:val="00004996"/>
    <w:rsid w:val="00004D32"/>
    <w:rsid w:val="00004D8C"/>
    <w:rsid w:val="00004E4A"/>
    <w:rsid w:val="00004FB6"/>
    <w:rsid w:val="00005342"/>
    <w:rsid w:val="000053D1"/>
    <w:rsid w:val="000053FE"/>
    <w:rsid w:val="0000541B"/>
    <w:rsid w:val="000054BB"/>
    <w:rsid w:val="000055E5"/>
    <w:rsid w:val="0000560B"/>
    <w:rsid w:val="00005622"/>
    <w:rsid w:val="00005705"/>
    <w:rsid w:val="0000578C"/>
    <w:rsid w:val="000057BC"/>
    <w:rsid w:val="00005981"/>
    <w:rsid w:val="00005ACA"/>
    <w:rsid w:val="00005BF5"/>
    <w:rsid w:val="00005BF8"/>
    <w:rsid w:val="00005C5C"/>
    <w:rsid w:val="00005CA1"/>
    <w:rsid w:val="00005DE9"/>
    <w:rsid w:val="00005E49"/>
    <w:rsid w:val="00005E59"/>
    <w:rsid w:val="0000606F"/>
    <w:rsid w:val="00006289"/>
    <w:rsid w:val="00006585"/>
    <w:rsid w:val="0000673C"/>
    <w:rsid w:val="0000688F"/>
    <w:rsid w:val="00006997"/>
    <w:rsid w:val="00006BEB"/>
    <w:rsid w:val="00006C17"/>
    <w:rsid w:val="00006DB1"/>
    <w:rsid w:val="00006E23"/>
    <w:rsid w:val="00006E97"/>
    <w:rsid w:val="00006F12"/>
    <w:rsid w:val="00007060"/>
    <w:rsid w:val="000070A5"/>
    <w:rsid w:val="000070B1"/>
    <w:rsid w:val="0000728E"/>
    <w:rsid w:val="000075A2"/>
    <w:rsid w:val="000075F4"/>
    <w:rsid w:val="0000762B"/>
    <w:rsid w:val="0000767F"/>
    <w:rsid w:val="000078CE"/>
    <w:rsid w:val="0000792F"/>
    <w:rsid w:val="00007B33"/>
    <w:rsid w:val="00007B35"/>
    <w:rsid w:val="00007B53"/>
    <w:rsid w:val="00007B92"/>
    <w:rsid w:val="00007BD5"/>
    <w:rsid w:val="00007BE2"/>
    <w:rsid w:val="00007D99"/>
    <w:rsid w:val="00007E9A"/>
    <w:rsid w:val="00007EC1"/>
    <w:rsid w:val="00007F65"/>
    <w:rsid w:val="00010136"/>
    <w:rsid w:val="0001013A"/>
    <w:rsid w:val="00010224"/>
    <w:rsid w:val="00010228"/>
    <w:rsid w:val="000102B8"/>
    <w:rsid w:val="000103EB"/>
    <w:rsid w:val="00010477"/>
    <w:rsid w:val="000104FD"/>
    <w:rsid w:val="000105C8"/>
    <w:rsid w:val="000106F0"/>
    <w:rsid w:val="000108E7"/>
    <w:rsid w:val="00010B77"/>
    <w:rsid w:val="00010BE7"/>
    <w:rsid w:val="00010CCF"/>
    <w:rsid w:val="00010CF8"/>
    <w:rsid w:val="00010E97"/>
    <w:rsid w:val="00011038"/>
    <w:rsid w:val="00011054"/>
    <w:rsid w:val="000110BB"/>
    <w:rsid w:val="00011148"/>
    <w:rsid w:val="000111EB"/>
    <w:rsid w:val="00011206"/>
    <w:rsid w:val="00011248"/>
    <w:rsid w:val="000113E2"/>
    <w:rsid w:val="0001167F"/>
    <w:rsid w:val="000116FA"/>
    <w:rsid w:val="0001195B"/>
    <w:rsid w:val="000119CB"/>
    <w:rsid w:val="00011AAB"/>
    <w:rsid w:val="00011B45"/>
    <w:rsid w:val="00011C33"/>
    <w:rsid w:val="00011C3B"/>
    <w:rsid w:val="00011E0F"/>
    <w:rsid w:val="00011E8E"/>
    <w:rsid w:val="00011F29"/>
    <w:rsid w:val="00011F44"/>
    <w:rsid w:val="00011FE0"/>
    <w:rsid w:val="0001203D"/>
    <w:rsid w:val="00012165"/>
    <w:rsid w:val="0001232B"/>
    <w:rsid w:val="00012348"/>
    <w:rsid w:val="0001236A"/>
    <w:rsid w:val="0001241B"/>
    <w:rsid w:val="00012464"/>
    <w:rsid w:val="0001273E"/>
    <w:rsid w:val="0001276C"/>
    <w:rsid w:val="0001277F"/>
    <w:rsid w:val="000129BA"/>
    <w:rsid w:val="00012B17"/>
    <w:rsid w:val="00012BED"/>
    <w:rsid w:val="00012D5A"/>
    <w:rsid w:val="00012F09"/>
    <w:rsid w:val="00012FD8"/>
    <w:rsid w:val="00012FE0"/>
    <w:rsid w:val="0001308A"/>
    <w:rsid w:val="00013176"/>
    <w:rsid w:val="000133CD"/>
    <w:rsid w:val="00013471"/>
    <w:rsid w:val="00013585"/>
    <w:rsid w:val="000135BD"/>
    <w:rsid w:val="00013851"/>
    <w:rsid w:val="0001392E"/>
    <w:rsid w:val="00013972"/>
    <w:rsid w:val="000139CB"/>
    <w:rsid w:val="00013A3F"/>
    <w:rsid w:val="00013B07"/>
    <w:rsid w:val="00013B85"/>
    <w:rsid w:val="00013B8C"/>
    <w:rsid w:val="00013CFF"/>
    <w:rsid w:val="00014114"/>
    <w:rsid w:val="00014247"/>
    <w:rsid w:val="00014260"/>
    <w:rsid w:val="0001437B"/>
    <w:rsid w:val="000143FC"/>
    <w:rsid w:val="00014427"/>
    <w:rsid w:val="0001449C"/>
    <w:rsid w:val="0001450E"/>
    <w:rsid w:val="0001460D"/>
    <w:rsid w:val="00014676"/>
    <w:rsid w:val="0001468F"/>
    <w:rsid w:val="00014896"/>
    <w:rsid w:val="00014A06"/>
    <w:rsid w:val="00014A42"/>
    <w:rsid w:val="00014B04"/>
    <w:rsid w:val="00014B87"/>
    <w:rsid w:val="00014C14"/>
    <w:rsid w:val="00014D7C"/>
    <w:rsid w:val="00014DE9"/>
    <w:rsid w:val="00014EFF"/>
    <w:rsid w:val="00014F08"/>
    <w:rsid w:val="00015063"/>
    <w:rsid w:val="000150C8"/>
    <w:rsid w:val="00015165"/>
    <w:rsid w:val="00015204"/>
    <w:rsid w:val="000152F8"/>
    <w:rsid w:val="00015304"/>
    <w:rsid w:val="00015376"/>
    <w:rsid w:val="000154B9"/>
    <w:rsid w:val="000154C7"/>
    <w:rsid w:val="0001552E"/>
    <w:rsid w:val="00015643"/>
    <w:rsid w:val="000156DE"/>
    <w:rsid w:val="00015742"/>
    <w:rsid w:val="0001576E"/>
    <w:rsid w:val="00015831"/>
    <w:rsid w:val="00015948"/>
    <w:rsid w:val="00015B4E"/>
    <w:rsid w:val="00015C35"/>
    <w:rsid w:val="00015C64"/>
    <w:rsid w:val="00015EC9"/>
    <w:rsid w:val="00015ED5"/>
    <w:rsid w:val="00015ED9"/>
    <w:rsid w:val="00015EDD"/>
    <w:rsid w:val="00015F71"/>
    <w:rsid w:val="0001604A"/>
    <w:rsid w:val="00016168"/>
    <w:rsid w:val="0001618C"/>
    <w:rsid w:val="000161C3"/>
    <w:rsid w:val="000163B4"/>
    <w:rsid w:val="00016416"/>
    <w:rsid w:val="000164B3"/>
    <w:rsid w:val="00016768"/>
    <w:rsid w:val="000167E8"/>
    <w:rsid w:val="0001690C"/>
    <w:rsid w:val="0001697E"/>
    <w:rsid w:val="00016AEF"/>
    <w:rsid w:val="00016B91"/>
    <w:rsid w:val="00016C06"/>
    <w:rsid w:val="00016CBE"/>
    <w:rsid w:val="00016CCE"/>
    <w:rsid w:val="00016E45"/>
    <w:rsid w:val="00016F34"/>
    <w:rsid w:val="00016F3A"/>
    <w:rsid w:val="000171A4"/>
    <w:rsid w:val="00017404"/>
    <w:rsid w:val="0001748B"/>
    <w:rsid w:val="000174F5"/>
    <w:rsid w:val="000176DD"/>
    <w:rsid w:val="000177A1"/>
    <w:rsid w:val="00017817"/>
    <w:rsid w:val="000178BD"/>
    <w:rsid w:val="00017C34"/>
    <w:rsid w:val="00017FFA"/>
    <w:rsid w:val="0002007B"/>
    <w:rsid w:val="000200EB"/>
    <w:rsid w:val="0002012B"/>
    <w:rsid w:val="0002022D"/>
    <w:rsid w:val="00020288"/>
    <w:rsid w:val="00020330"/>
    <w:rsid w:val="000203E0"/>
    <w:rsid w:val="00020422"/>
    <w:rsid w:val="00020581"/>
    <w:rsid w:val="00020609"/>
    <w:rsid w:val="00020610"/>
    <w:rsid w:val="000206A7"/>
    <w:rsid w:val="00020728"/>
    <w:rsid w:val="0002076E"/>
    <w:rsid w:val="0002086B"/>
    <w:rsid w:val="000208B7"/>
    <w:rsid w:val="00020A56"/>
    <w:rsid w:val="00020A91"/>
    <w:rsid w:val="00020C88"/>
    <w:rsid w:val="00020FCB"/>
    <w:rsid w:val="00020FF9"/>
    <w:rsid w:val="0002101B"/>
    <w:rsid w:val="00021050"/>
    <w:rsid w:val="000210A1"/>
    <w:rsid w:val="0002120C"/>
    <w:rsid w:val="0002132A"/>
    <w:rsid w:val="00021338"/>
    <w:rsid w:val="0002141F"/>
    <w:rsid w:val="000215AF"/>
    <w:rsid w:val="00021717"/>
    <w:rsid w:val="00021791"/>
    <w:rsid w:val="000217B5"/>
    <w:rsid w:val="000218A6"/>
    <w:rsid w:val="000218BC"/>
    <w:rsid w:val="000219B2"/>
    <w:rsid w:val="000219C7"/>
    <w:rsid w:val="00021AA6"/>
    <w:rsid w:val="00021ADE"/>
    <w:rsid w:val="00021B85"/>
    <w:rsid w:val="00021F2D"/>
    <w:rsid w:val="00021F4B"/>
    <w:rsid w:val="00021F7E"/>
    <w:rsid w:val="00021FC5"/>
    <w:rsid w:val="0002200F"/>
    <w:rsid w:val="000220AC"/>
    <w:rsid w:val="000220B0"/>
    <w:rsid w:val="0002211F"/>
    <w:rsid w:val="00022182"/>
    <w:rsid w:val="000221DA"/>
    <w:rsid w:val="000221F4"/>
    <w:rsid w:val="00022359"/>
    <w:rsid w:val="0002235B"/>
    <w:rsid w:val="000224D7"/>
    <w:rsid w:val="000225F8"/>
    <w:rsid w:val="00022619"/>
    <w:rsid w:val="00022621"/>
    <w:rsid w:val="000228D3"/>
    <w:rsid w:val="000228EA"/>
    <w:rsid w:val="000229E7"/>
    <w:rsid w:val="000229E8"/>
    <w:rsid w:val="000229FF"/>
    <w:rsid w:val="00022A48"/>
    <w:rsid w:val="00022AC3"/>
    <w:rsid w:val="00022BB3"/>
    <w:rsid w:val="00022BE8"/>
    <w:rsid w:val="00022CED"/>
    <w:rsid w:val="00022DDC"/>
    <w:rsid w:val="00022E49"/>
    <w:rsid w:val="00022EEE"/>
    <w:rsid w:val="00022FD9"/>
    <w:rsid w:val="0002312C"/>
    <w:rsid w:val="00023395"/>
    <w:rsid w:val="000233DE"/>
    <w:rsid w:val="000235E4"/>
    <w:rsid w:val="00023753"/>
    <w:rsid w:val="00023774"/>
    <w:rsid w:val="000237CD"/>
    <w:rsid w:val="000238DA"/>
    <w:rsid w:val="000239B5"/>
    <w:rsid w:val="00023A53"/>
    <w:rsid w:val="00023AF2"/>
    <w:rsid w:val="00023BC7"/>
    <w:rsid w:val="00023BE1"/>
    <w:rsid w:val="00023E90"/>
    <w:rsid w:val="00023F8A"/>
    <w:rsid w:val="000240A4"/>
    <w:rsid w:val="0002436C"/>
    <w:rsid w:val="00024385"/>
    <w:rsid w:val="0002439E"/>
    <w:rsid w:val="0002448B"/>
    <w:rsid w:val="000244CA"/>
    <w:rsid w:val="000244EA"/>
    <w:rsid w:val="00024541"/>
    <w:rsid w:val="0002464F"/>
    <w:rsid w:val="00024650"/>
    <w:rsid w:val="0002467B"/>
    <w:rsid w:val="000246ED"/>
    <w:rsid w:val="00024711"/>
    <w:rsid w:val="00024897"/>
    <w:rsid w:val="00024903"/>
    <w:rsid w:val="0002494C"/>
    <w:rsid w:val="0002495F"/>
    <w:rsid w:val="00024C9B"/>
    <w:rsid w:val="00024D5D"/>
    <w:rsid w:val="00024DED"/>
    <w:rsid w:val="00024E6D"/>
    <w:rsid w:val="00024EB9"/>
    <w:rsid w:val="00024EC7"/>
    <w:rsid w:val="00024FD4"/>
    <w:rsid w:val="00024FFE"/>
    <w:rsid w:val="0002516B"/>
    <w:rsid w:val="000251A7"/>
    <w:rsid w:val="000251B1"/>
    <w:rsid w:val="00025215"/>
    <w:rsid w:val="0002529A"/>
    <w:rsid w:val="000252E2"/>
    <w:rsid w:val="0002584C"/>
    <w:rsid w:val="0002588C"/>
    <w:rsid w:val="0002595E"/>
    <w:rsid w:val="00025A4A"/>
    <w:rsid w:val="00025AEA"/>
    <w:rsid w:val="00025BD2"/>
    <w:rsid w:val="00025D96"/>
    <w:rsid w:val="00025DAD"/>
    <w:rsid w:val="00025DDF"/>
    <w:rsid w:val="00025EA8"/>
    <w:rsid w:val="00025F7F"/>
    <w:rsid w:val="00025FFF"/>
    <w:rsid w:val="00026016"/>
    <w:rsid w:val="000260F5"/>
    <w:rsid w:val="000261D9"/>
    <w:rsid w:val="00026258"/>
    <w:rsid w:val="000264AB"/>
    <w:rsid w:val="00026515"/>
    <w:rsid w:val="00026661"/>
    <w:rsid w:val="00026794"/>
    <w:rsid w:val="000268A2"/>
    <w:rsid w:val="00026A45"/>
    <w:rsid w:val="00026CD3"/>
    <w:rsid w:val="00026D0F"/>
    <w:rsid w:val="00026D3A"/>
    <w:rsid w:val="00027382"/>
    <w:rsid w:val="000273D5"/>
    <w:rsid w:val="000274DF"/>
    <w:rsid w:val="00027B73"/>
    <w:rsid w:val="00027EB9"/>
    <w:rsid w:val="00027F16"/>
    <w:rsid w:val="00027F3E"/>
    <w:rsid w:val="00027F74"/>
    <w:rsid w:val="00027FC0"/>
    <w:rsid w:val="0003009C"/>
    <w:rsid w:val="00030219"/>
    <w:rsid w:val="000302FD"/>
    <w:rsid w:val="0003038D"/>
    <w:rsid w:val="00030396"/>
    <w:rsid w:val="000303CB"/>
    <w:rsid w:val="00030692"/>
    <w:rsid w:val="000306F3"/>
    <w:rsid w:val="0003073B"/>
    <w:rsid w:val="0003081C"/>
    <w:rsid w:val="0003097F"/>
    <w:rsid w:val="000309A0"/>
    <w:rsid w:val="00030A8E"/>
    <w:rsid w:val="00030B1B"/>
    <w:rsid w:val="00030B27"/>
    <w:rsid w:val="00030D07"/>
    <w:rsid w:val="00030D29"/>
    <w:rsid w:val="00030FB4"/>
    <w:rsid w:val="000310BE"/>
    <w:rsid w:val="0003114C"/>
    <w:rsid w:val="000311C6"/>
    <w:rsid w:val="000312F8"/>
    <w:rsid w:val="00031322"/>
    <w:rsid w:val="000313BA"/>
    <w:rsid w:val="000313E1"/>
    <w:rsid w:val="000314D3"/>
    <w:rsid w:val="00031616"/>
    <w:rsid w:val="0003163E"/>
    <w:rsid w:val="00031653"/>
    <w:rsid w:val="0003171E"/>
    <w:rsid w:val="00031833"/>
    <w:rsid w:val="0003189F"/>
    <w:rsid w:val="00031A0E"/>
    <w:rsid w:val="00031BF6"/>
    <w:rsid w:val="00031C84"/>
    <w:rsid w:val="00031DA4"/>
    <w:rsid w:val="00031E4F"/>
    <w:rsid w:val="00031F02"/>
    <w:rsid w:val="00031F64"/>
    <w:rsid w:val="00031FC2"/>
    <w:rsid w:val="0003231E"/>
    <w:rsid w:val="0003239F"/>
    <w:rsid w:val="0003244C"/>
    <w:rsid w:val="00032476"/>
    <w:rsid w:val="0003247D"/>
    <w:rsid w:val="000324C3"/>
    <w:rsid w:val="00032676"/>
    <w:rsid w:val="0003276D"/>
    <w:rsid w:val="0003280C"/>
    <w:rsid w:val="0003284C"/>
    <w:rsid w:val="000328EB"/>
    <w:rsid w:val="000329D4"/>
    <w:rsid w:val="000329DD"/>
    <w:rsid w:val="00032A6A"/>
    <w:rsid w:val="00032E66"/>
    <w:rsid w:val="00032F8C"/>
    <w:rsid w:val="00032FF6"/>
    <w:rsid w:val="0003315F"/>
    <w:rsid w:val="00033224"/>
    <w:rsid w:val="00033387"/>
    <w:rsid w:val="000336D7"/>
    <w:rsid w:val="00033820"/>
    <w:rsid w:val="00033992"/>
    <w:rsid w:val="0003399C"/>
    <w:rsid w:val="00033C8D"/>
    <w:rsid w:val="00033D5D"/>
    <w:rsid w:val="00033E09"/>
    <w:rsid w:val="00034220"/>
    <w:rsid w:val="00034279"/>
    <w:rsid w:val="000343C8"/>
    <w:rsid w:val="0003452C"/>
    <w:rsid w:val="00034548"/>
    <w:rsid w:val="00034565"/>
    <w:rsid w:val="000346DB"/>
    <w:rsid w:val="000347F2"/>
    <w:rsid w:val="000348D2"/>
    <w:rsid w:val="0003497C"/>
    <w:rsid w:val="000349D3"/>
    <w:rsid w:val="00034A9E"/>
    <w:rsid w:val="00034AB7"/>
    <w:rsid w:val="00034B38"/>
    <w:rsid w:val="00034B9A"/>
    <w:rsid w:val="00034C62"/>
    <w:rsid w:val="00034DFC"/>
    <w:rsid w:val="00034E17"/>
    <w:rsid w:val="00034E1C"/>
    <w:rsid w:val="00034F1B"/>
    <w:rsid w:val="00035086"/>
    <w:rsid w:val="000350F0"/>
    <w:rsid w:val="00035148"/>
    <w:rsid w:val="0003517A"/>
    <w:rsid w:val="0003525E"/>
    <w:rsid w:val="00035385"/>
    <w:rsid w:val="00035620"/>
    <w:rsid w:val="0003562E"/>
    <w:rsid w:val="000357C9"/>
    <w:rsid w:val="000359E2"/>
    <w:rsid w:val="00035AB0"/>
    <w:rsid w:val="00035B7C"/>
    <w:rsid w:val="00035B84"/>
    <w:rsid w:val="00035EE7"/>
    <w:rsid w:val="00036060"/>
    <w:rsid w:val="0003614F"/>
    <w:rsid w:val="0003620F"/>
    <w:rsid w:val="0003626D"/>
    <w:rsid w:val="00036270"/>
    <w:rsid w:val="00036290"/>
    <w:rsid w:val="000362E2"/>
    <w:rsid w:val="0003633F"/>
    <w:rsid w:val="000364DE"/>
    <w:rsid w:val="00036650"/>
    <w:rsid w:val="000366C4"/>
    <w:rsid w:val="00036764"/>
    <w:rsid w:val="000367BA"/>
    <w:rsid w:val="0003686D"/>
    <w:rsid w:val="00036973"/>
    <w:rsid w:val="00036A93"/>
    <w:rsid w:val="00036A96"/>
    <w:rsid w:val="00036AD4"/>
    <w:rsid w:val="00036AE9"/>
    <w:rsid w:val="00036B29"/>
    <w:rsid w:val="00036C2D"/>
    <w:rsid w:val="00036C6E"/>
    <w:rsid w:val="00036D64"/>
    <w:rsid w:val="00036FCE"/>
    <w:rsid w:val="0003705B"/>
    <w:rsid w:val="000370BC"/>
    <w:rsid w:val="00037199"/>
    <w:rsid w:val="000372FA"/>
    <w:rsid w:val="00037360"/>
    <w:rsid w:val="000375BE"/>
    <w:rsid w:val="00037615"/>
    <w:rsid w:val="000376A7"/>
    <w:rsid w:val="0003771A"/>
    <w:rsid w:val="0003785B"/>
    <w:rsid w:val="00037B19"/>
    <w:rsid w:val="00037C7F"/>
    <w:rsid w:val="00037C88"/>
    <w:rsid w:val="00037E39"/>
    <w:rsid w:val="00037E53"/>
    <w:rsid w:val="00037E7E"/>
    <w:rsid w:val="0004005C"/>
    <w:rsid w:val="000400C9"/>
    <w:rsid w:val="000400ED"/>
    <w:rsid w:val="00040106"/>
    <w:rsid w:val="0004031D"/>
    <w:rsid w:val="000403F5"/>
    <w:rsid w:val="000405F2"/>
    <w:rsid w:val="0004061D"/>
    <w:rsid w:val="000406E0"/>
    <w:rsid w:val="00040852"/>
    <w:rsid w:val="000408CB"/>
    <w:rsid w:val="000408CF"/>
    <w:rsid w:val="000409AD"/>
    <w:rsid w:val="00040D2F"/>
    <w:rsid w:val="00040D7B"/>
    <w:rsid w:val="00040D8C"/>
    <w:rsid w:val="00040DC3"/>
    <w:rsid w:val="00040F81"/>
    <w:rsid w:val="00041071"/>
    <w:rsid w:val="000411CB"/>
    <w:rsid w:val="0004138F"/>
    <w:rsid w:val="000413E4"/>
    <w:rsid w:val="000414F1"/>
    <w:rsid w:val="00041568"/>
    <w:rsid w:val="00041637"/>
    <w:rsid w:val="000416D9"/>
    <w:rsid w:val="00041715"/>
    <w:rsid w:val="0004197C"/>
    <w:rsid w:val="00041B31"/>
    <w:rsid w:val="00041B82"/>
    <w:rsid w:val="00041CD0"/>
    <w:rsid w:val="00041E32"/>
    <w:rsid w:val="00041EC5"/>
    <w:rsid w:val="00041ED1"/>
    <w:rsid w:val="00041FD1"/>
    <w:rsid w:val="00042115"/>
    <w:rsid w:val="000421E6"/>
    <w:rsid w:val="00042244"/>
    <w:rsid w:val="00042385"/>
    <w:rsid w:val="000423D5"/>
    <w:rsid w:val="000424FF"/>
    <w:rsid w:val="00042518"/>
    <w:rsid w:val="0004254A"/>
    <w:rsid w:val="00042583"/>
    <w:rsid w:val="000426D0"/>
    <w:rsid w:val="000427D3"/>
    <w:rsid w:val="00042804"/>
    <w:rsid w:val="000428B6"/>
    <w:rsid w:val="00042A17"/>
    <w:rsid w:val="00042B4F"/>
    <w:rsid w:val="00042B50"/>
    <w:rsid w:val="00042BD0"/>
    <w:rsid w:val="00042CF6"/>
    <w:rsid w:val="00042E45"/>
    <w:rsid w:val="000430D7"/>
    <w:rsid w:val="000430F4"/>
    <w:rsid w:val="00043165"/>
    <w:rsid w:val="00043613"/>
    <w:rsid w:val="000436CA"/>
    <w:rsid w:val="00043862"/>
    <w:rsid w:val="00043A4F"/>
    <w:rsid w:val="00043C2C"/>
    <w:rsid w:val="00043D3C"/>
    <w:rsid w:val="00043F07"/>
    <w:rsid w:val="00043F09"/>
    <w:rsid w:val="00043F27"/>
    <w:rsid w:val="00043F84"/>
    <w:rsid w:val="0004407D"/>
    <w:rsid w:val="000442E7"/>
    <w:rsid w:val="0004432B"/>
    <w:rsid w:val="00044332"/>
    <w:rsid w:val="000443FA"/>
    <w:rsid w:val="0004457A"/>
    <w:rsid w:val="0004462C"/>
    <w:rsid w:val="0004493D"/>
    <w:rsid w:val="0004498A"/>
    <w:rsid w:val="00044AD4"/>
    <w:rsid w:val="00044CC8"/>
    <w:rsid w:val="00044E03"/>
    <w:rsid w:val="00044EAC"/>
    <w:rsid w:val="00045112"/>
    <w:rsid w:val="00045278"/>
    <w:rsid w:val="000452D8"/>
    <w:rsid w:val="00045409"/>
    <w:rsid w:val="000454FB"/>
    <w:rsid w:val="00045535"/>
    <w:rsid w:val="00045564"/>
    <w:rsid w:val="000456B1"/>
    <w:rsid w:val="00045873"/>
    <w:rsid w:val="0004597B"/>
    <w:rsid w:val="00045A70"/>
    <w:rsid w:val="00045AC8"/>
    <w:rsid w:val="00045B31"/>
    <w:rsid w:val="00045BF8"/>
    <w:rsid w:val="00045CA9"/>
    <w:rsid w:val="00045EAE"/>
    <w:rsid w:val="00045F6C"/>
    <w:rsid w:val="0004606B"/>
    <w:rsid w:val="000460AD"/>
    <w:rsid w:val="0004626B"/>
    <w:rsid w:val="000462C4"/>
    <w:rsid w:val="000462F1"/>
    <w:rsid w:val="00046322"/>
    <w:rsid w:val="00046531"/>
    <w:rsid w:val="00046577"/>
    <w:rsid w:val="000465A1"/>
    <w:rsid w:val="000465BE"/>
    <w:rsid w:val="00046651"/>
    <w:rsid w:val="00046747"/>
    <w:rsid w:val="00046760"/>
    <w:rsid w:val="00046763"/>
    <w:rsid w:val="000467CD"/>
    <w:rsid w:val="000467FC"/>
    <w:rsid w:val="00046844"/>
    <w:rsid w:val="000469C6"/>
    <w:rsid w:val="00046D30"/>
    <w:rsid w:val="00046E00"/>
    <w:rsid w:val="00046F08"/>
    <w:rsid w:val="00047013"/>
    <w:rsid w:val="0004706F"/>
    <w:rsid w:val="0004708C"/>
    <w:rsid w:val="00047203"/>
    <w:rsid w:val="000473EE"/>
    <w:rsid w:val="000474E3"/>
    <w:rsid w:val="000475C6"/>
    <w:rsid w:val="000475D8"/>
    <w:rsid w:val="000475E8"/>
    <w:rsid w:val="00047658"/>
    <w:rsid w:val="0004779E"/>
    <w:rsid w:val="000477E7"/>
    <w:rsid w:val="000479A8"/>
    <w:rsid w:val="00047A0E"/>
    <w:rsid w:val="00047BAA"/>
    <w:rsid w:val="00047DAE"/>
    <w:rsid w:val="00047DEF"/>
    <w:rsid w:val="00047F04"/>
    <w:rsid w:val="00047F0F"/>
    <w:rsid w:val="00050140"/>
    <w:rsid w:val="0005018A"/>
    <w:rsid w:val="00050273"/>
    <w:rsid w:val="000503E7"/>
    <w:rsid w:val="000504CC"/>
    <w:rsid w:val="00050535"/>
    <w:rsid w:val="000505F6"/>
    <w:rsid w:val="000507EE"/>
    <w:rsid w:val="000508B6"/>
    <w:rsid w:val="00050961"/>
    <w:rsid w:val="00050AA0"/>
    <w:rsid w:val="00050BAD"/>
    <w:rsid w:val="00050CE0"/>
    <w:rsid w:val="00050CEB"/>
    <w:rsid w:val="00050E14"/>
    <w:rsid w:val="00050E43"/>
    <w:rsid w:val="00050EA7"/>
    <w:rsid w:val="00050EDB"/>
    <w:rsid w:val="00050FE7"/>
    <w:rsid w:val="00051023"/>
    <w:rsid w:val="00051095"/>
    <w:rsid w:val="000511AC"/>
    <w:rsid w:val="000511C6"/>
    <w:rsid w:val="0005142B"/>
    <w:rsid w:val="00051462"/>
    <w:rsid w:val="000514A5"/>
    <w:rsid w:val="000517D3"/>
    <w:rsid w:val="000519B4"/>
    <w:rsid w:val="000519D9"/>
    <w:rsid w:val="00051A29"/>
    <w:rsid w:val="00051A8B"/>
    <w:rsid w:val="00051C70"/>
    <w:rsid w:val="00051D5D"/>
    <w:rsid w:val="00051D89"/>
    <w:rsid w:val="00051F28"/>
    <w:rsid w:val="00052072"/>
    <w:rsid w:val="0005217E"/>
    <w:rsid w:val="000527AA"/>
    <w:rsid w:val="000528CC"/>
    <w:rsid w:val="00052967"/>
    <w:rsid w:val="00052A19"/>
    <w:rsid w:val="00052C26"/>
    <w:rsid w:val="00052E09"/>
    <w:rsid w:val="00052EB4"/>
    <w:rsid w:val="00052ED0"/>
    <w:rsid w:val="00052F6E"/>
    <w:rsid w:val="00053068"/>
    <w:rsid w:val="000530EE"/>
    <w:rsid w:val="00053108"/>
    <w:rsid w:val="000531D8"/>
    <w:rsid w:val="0005322F"/>
    <w:rsid w:val="0005330A"/>
    <w:rsid w:val="0005331F"/>
    <w:rsid w:val="000533F9"/>
    <w:rsid w:val="000533FA"/>
    <w:rsid w:val="00053522"/>
    <w:rsid w:val="000535EA"/>
    <w:rsid w:val="00053707"/>
    <w:rsid w:val="000537AF"/>
    <w:rsid w:val="000537B0"/>
    <w:rsid w:val="0005394A"/>
    <w:rsid w:val="000539BA"/>
    <w:rsid w:val="00053A36"/>
    <w:rsid w:val="00053AD1"/>
    <w:rsid w:val="00053B46"/>
    <w:rsid w:val="00053D0D"/>
    <w:rsid w:val="00053FE5"/>
    <w:rsid w:val="00053FF0"/>
    <w:rsid w:val="00054163"/>
    <w:rsid w:val="00054302"/>
    <w:rsid w:val="000543C4"/>
    <w:rsid w:val="00054530"/>
    <w:rsid w:val="0005458B"/>
    <w:rsid w:val="000546B7"/>
    <w:rsid w:val="000547F7"/>
    <w:rsid w:val="000549B5"/>
    <w:rsid w:val="00054A14"/>
    <w:rsid w:val="00054CEA"/>
    <w:rsid w:val="00054CF1"/>
    <w:rsid w:val="00054EF2"/>
    <w:rsid w:val="00054F84"/>
    <w:rsid w:val="00055047"/>
    <w:rsid w:val="000553F2"/>
    <w:rsid w:val="0005552C"/>
    <w:rsid w:val="000555FE"/>
    <w:rsid w:val="000556C4"/>
    <w:rsid w:val="000557B9"/>
    <w:rsid w:val="00055948"/>
    <w:rsid w:val="00055A06"/>
    <w:rsid w:val="00055B94"/>
    <w:rsid w:val="00055DB8"/>
    <w:rsid w:val="00055E53"/>
    <w:rsid w:val="00055EDF"/>
    <w:rsid w:val="00055F40"/>
    <w:rsid w:val="00055F8E"/>
    <w:rsid w:val="000561AF"/>
    <w:rsid w:val="00056223"/>
    <w:rsid w:val="0005627D"/>
    <w:rsid w:val="000562E2"/>
    <w:rsid w:val="00056332"/>
    <w:rsid w:val="000563E8"/>
    <w:rsid w:val="00056467"/>
    <w:rsid w:val="00056483"/>
    <w:rsid w:val="000564E7"/>
    <w:rsid w:val="00056720"/>
    <w:rsid w:val="0005676A"/>
    <w:rsid w:val="000567B9"/>
    <w:rsid w:val="000567C0"/>
    <w:rsid w:val="000567E8"/>
    <w:rsid w:val="00056AB6"/>
    <w:rsid w:val="00056B3F"/>
    <w:rsid w:val="00056C24"/>
    <w:rsid w:val="00056CCA"/>
    <w:rsid w:val="00056CED"/>
    <w:rsid w:val="00056DEB"/>
    <w:rsid w:val="00056DF4"/>
    <w:rsid w:val="00056F28"/>
    <w:rsid w:val="000573C1"/>
    <w:rsid w:val="0005745A"/>
    <w:rsid w:val="000574D5"/>
    <w:rsid w:val="00057590"/>
    <w:rsid w:val="000575A8"/>
    <w:rsid w:val="00057608"/>
    <w:rsid w:val="00057663"/>
    <w:rsid w:val="00057792"/>
    <w:rsid w:val="000577CF"/>
    <w:rsid w:val="00057A83"/>
    <w:rsid w:val="00057A9D"/>
    <w:rsid w:val="00057C5E"/>
    <w:rsid w:val="00057EC0"/>
    <w:rsid w:val="00057FE6"/>
    <w:rsid w:val="0006040E"/>
    <w:rsid w:val="0006070D"/>
    <w:rsid w:val="00060845"/>
    <w:rsid w:val="0006090C"/>
    <w:rsid w:val="0006093B"/>
    <w:rsid w:val="00060A4F"/>
    <w:rsid w:val="00060B16"/>
    <w:rsid w:val="00060C42"/>
    <w:rsid w:val="00060DBD"/>
    <w:rsid w:val="00060E9A"/>
    <w:rsid w:val="00060FEE"/>
    <w:rsid w:val="00061124"/>
    <w:rsid w:val="000611A3"/>
    <w:rsid w:val="000611DC"/>
    <w:rsid w:val="00061265"/>
    <w:rsid w:val="00061301"/>
    <w:rsid w:val="000613A0"/>
    <w:rsid w:val="00061485"/>
    <w:rsid w:val="00061642"/>
    <w:rsid w:val="0006167F"/>
    <w:rsid w:val="0006172A"/>
    <w:rsid w:val="0006191C"/>
    <w:rsid w:val="0006192B"/>
    <w:rsid w:val="00061A27"/>
    <w:rsid w:val="00061BB0"/>
    <w:rsid w:val="00061C48"/>
    <w:rsid w:val="00061C53"/>
    <w:rsid w:val="00061D17"/>
    <w:rsid w:val="00061D33"/>
    <w:rsid w:val="00062017"/>
    <w:rsid w:val="00062022"/>
    <w:rsid w:val="00062089"/>
    <w:rsid w:val="000620B1"/>
    <w:rsid w:val="0006228C"/>
    <w:rsid w:val="000623A1"/>
    <w:rsid w:val="000623B2"/>
    <w:rsid w:val="000624A0"/>
    <w:rsid w:val="000624F8"/>
    <w:rsid w:val="00062545"/>
    <w:rsid w:val="00062788"/>
    <w:rsid w:val="00062846"/>
    <w:rsid w:val="0006288D"/>
    <w:rsid w:val="00062916"/>
    <w:rsid w:val="000629DC"/>
    <w:rsid w:val="000629E8"/>
    <w:rsid w:val="00062A48"/>
    <w:rsid w:val="00062A7F"/>
    <w:rsid w:val="00062DD0"/>
    <w:rsid w:val="00062E56"/>
    <w:rsid w:val="00062E70"/>
    <w:rsid w:val="00062E8A"/>
    <w:rsid w:val="00062F00"/>
    <w:rsid w:val="00062F31"/>
    <w:rsid w:val="0006314F"/>
    <w:rsid w:val="00063164"/>
    <w:rsid w:val="0006326A"/>
    <w:rsid w:val="000632C3"/>
    <w:rsid w:val="00063322"/>
    <w:rsid w:val="00063324"/>
    <w:rsid w:val="000633BF"/>
    <w:rsid w:val="000633F5"/>
    <w:rsid w:val="000633F8"/>
    <w:rsid w:val="00063505"/>
    <w:rsid w:val="00063560"/>
    <w:rsid w:val="000635CC"/>
    <w:rsid w:val="0006378A"/>
    <w:rsid w:val="0006379E"/>
    <w:rsid w:val="00063843"/>
    <w:rsid w:val="000639D9"/>
    <w:rsid w:val="00063B30"/>
    <w:rsid w:val="00063D07"/>
    <w:rsid w:val="00063D6F"/>
    <w:rsid w:val="00063E28"/>
    <w:rsid w:val="00063F16"/>
    <w:rsid w:val="00063F44"/>
    <w:rsid w:val="00063FAF"/>
    <w:rsid w:val="00064037"/>
    <w:rsid w:val="00064187"/>
    <w:rsid w:val="00064240"/>
    <w:rsid w:val="000642A3"/>
    <w:rsid w:val="00064363"/>
    <w:rsid w:val="00064376"/>
    <w:rsid w:val="00064443"/>
    <w:rsid w:val="000646FE"/>
    <w:rsid w:val="00064A1B"/>
    <w:rsid w:val="00064C3B"/>
    <w:rsid w:val="00064C78"/>
    <w:rsid w:val="00064DD6"/>
    <w:rsid w:val="00064E9A"/>
    <w:rsid w:val="00064F34"/>
    <w:rsid w:val="0006500C"/>
    <w:rsid w:val="0006509C"/>
    <w:rsid w:val="000650A5"/>
    <w:rsid w:val="000650E2"/>
    <w:rsid w:val="00065102"/>
    <w:rsid w:val="00065146"/>
    <w:rsid w:val="000651D1"/>
    <w:rsid w:val="00065257"/>
    <w:rsid w:val="000654D3"/>
    <w:rsid w:val="000656DD"/>
    <w:rsid w:val="000657B4"/>
    <w:rsid w:val="000659B5"/>
    <w:rsid w:val="00065BC0"/>
    <w:rsid w:val="00065BF4"/>
    <w:rsid w:val="00065CB3"/>
    <w:rsid w:val="00066041"/>
    <w:rsid w:val="000661B1"/>
    <w:rsid w:val="0006630E"/>
    <w:rsid w:val="000663F9"/>
    <w:rsid w:val="0006644B"/>
    <w:rsid w:val="00066603"/>
    <w:rsid w:val="00066631"/>
    <w:rsid w:val="000666B7"/>
    <w:rsid w:val="0006679B"/>
    <w:rsid w:val="000668F9"/>
    <w:rsid w:val="00066994"/>
    <w:rsid w:val="00066C14"/>
    <w:rsid w:val="00066C53"/>
    <w:rsid w:val="00066E8D"/>
    <w:rsid w:val="000670EC"/>
    <w:rsid w:val="00067132"/>
    <w:rsid w:val="0006765E"/>
    <w:rsid w:val="0006770F"/>
    <w:rsid w:val="000677E0"/>
    <w:rsid w:val="000679ED"/>
    <w:rsid w:val="00067AB5"/>
    <w:rsid w:val="00067B99"/>
    <w:rsid w:val="00067C17"/>
    <w:rsid w:val="00067C4F"/>
    <w:rsid w:val="00067CEC"/>
    <w:rsid w:val="00067D13"/>
    <w:rsid w:val="00067D4E"/>
    <w:rsid w:val="00067D68"/>
    <w:rsid w:val="00067DC4"/>
    <w:rsid w:val="00067FA3"/>
    <w:rsid w:val="000700A6"/>
    <w:rsid w:val="000702F9"/>
    <w:rsid w:val="0007032E"/>
    <w:rsid w:val="00070359"/>
    <w:rsid w:val="000704DA"/>
    <w:rsid w:val="000704FE"/>
    <w:rsid w:val="00070510"/>
    <w:rsid w:val="00070522"/>
    <w:rsid w:val="000705CC"/>
    <w:rsid w:val="00070725"/>
    <w:rsid w:val="00070906"/>
    <w:rsid w:val="000709F8"/>
    <w:rsid w:val="00070B7D"/>
    <w:rsid w:val="00070BC0"/>
    <w:rsid w:val="00070D93"/>
    <w:rsid w:val="00070DA4"/>
    <w:rsid w:val="00070DB2"/>
    <w:rsid w:val="00070E63"/>
    <w:rsid w:val="00071109"/>
    <w:rsid w:val="000711B2"/>
    <w:rsid w:val="00071308"/>
    <w:rsid w:val="00071536"/>
    <w:rsid w:val="000715D2"/>
    <w:rsid w:val="000717EF"/>
    <w:rsid w:val="0007186E"/>
    <w:rsid w:val="000718F2"/>
    <w:rsid w:val="00071CBE"/>
    <w:rsid w:val="00071CCD"/>
    <w:rsid w:val="00071E78"/>
    <w:rsid w:val="00071E91"/>
    <w:rsid w:val="00071F00"/>
    <w:rsid w:val="00072004"/>
    <w:rsid w:val="00072067"/>
    <w:rsid w:val="000720CA"/>
    <w:rsid w:val="0007212A"/>
    <w:rsid w:val="000721A4"/>
    <w:rsid w:val="00072396"/>
    <w:rsid w:val="00072401"/>
    <w:rsid w:val="000724C9"/>
    <w:rsid w:val="000725B6"/>
    <w:rsid w:val="0007263C"/>
    <w:rsid w:val="0007266E"/>
    <w:rsid w:val="00072715"/>
    <w:rsid w:val="000727B1"/>
    <w:rsid w:val="0007289E"/>
    <w:rsid w:val="000728C4"/>
    <w:rsid w:val="00072996"/>
    <w:rsid w:val="00072A06"/>
    <w:rsid w:val="00072A92"/>
    <w:rsid w:val="00072B01"/>
    <w:rsid w:val="00072B38"/>
    <w:rsid w:val="00072B51"/>
    <w:rsid w:val="00072DD4"/>
    <w:rsid w:val="00072E22"/>
    <w:rsid w:val="00072EE9"/>
    <w:rsid w:val="00072FC7"/>
    <w:rsid w:val="00073133"/>
    <w:rsid w:val="00073278"/>
    <w:rsid w:val="000732AB"/>
    <w:rsid w:val="00073409"/>
    <w:rsid w:val="000734A2"/>
    <w:rsid w:val="0007355C"/>
    <w:rsid w:val="00073655"/>
    <w:rsid w:val="00073657"/>
    <w:rsid w:val="000736ED"/>
    <w:rsid w:val="0007377A"/>
    <w:rsid w:val="0007378B"/>
    <w:rsid w:val="000737B1"/>
    <w:rsid w:val="00073892"/>
    <w:rsid w:val="00073939"/>
    <w:rsid w:val="00073977"/>
    <w:rsid w:val="000739FD"/>
    <w:rsid w:val="00073A00"/>
    <w:rsid w:val="00073AB5"/>
    <w:rsid w:val="00073AC4"/>
    <w:rsid w:val="00073BAC"/>
    <w:rsid w:val="00073E43"/>
    <w:rsid w:val="00073E55"/>
    <w:rsid w:val="00073EE7"/>
    <w:rsid w:val="00073F7D"/>
    <w:rsid w:val="00073F84"/>
    <w:rsid w:val="00073FB8"/>
    <w:rsid w:val="0007414F"/>
    <w:rsid w:val="000741CB"/>
    <w:rsid w:val="00074481"/>
    <w:rsid w:val="00074583"/>
    <w:rsid w:val="000745B7"/>
    <w:rsid w:val="00074612"/>
    <w:rsid w:val="00074665"/>
    <w:rsid w:val="000746CA"/>
    <w:rsid w:val="000747A3"/>
    <w:rsid w:val="00074832"/>
    <w:rsid w:val="000749BF"/>
    <w:rsid w:val="00074ACE"/>
    <w:rsid w:val="00074B0B"/>
    <w:rsid w:val="00074BF0"/>
    <w:rsid w:val="00074BF6"/>
    <w:rsid w:val="00074C82"/>
    <w:rsid w:val="00074CD0"/>
    <w:rsid w:val="00074DE1"/>
    <w:rsid w:val="00074F5C"/>
    <w:rsid w:val="00075271"/>
    <w:rsid w:val="00075278"/>
    <w:rsid w:val="0007529B"/>
    <w:rsid w:val="00075464"/>
    <w:rsid w:val="000754D5"/>
    <w:rsid w:val="000754DB"/>
    <w:rsid w:val="0007551B"/>
    <w:rsid w:val="00075595"/>
    <w:rsid w:val="000755AA"/>
    <w:rsid w:val="000756BF"/>
    <w:rsid w:val="000756EF"/>
    <w:rsid w:val="00075702"/>
    <w:rsid w:val="00075777"/>
    <w:rsid w:val="0007579F"/>
    <w:rsid w:val="00075883"/>
    <w:rsid w:val="0007599A"/>
    <w:rsid w:val="00075A56"/>
    <w:rsid w:val="00075D11"/>
    <w:rsid w:val="00075F11"/>
    <w:rsid w:val="00075FA6"/>
    <w:rsid w:val="00075FDA"/>
    <w:rsid w:val="00076101"/>
    <w:rsid w:val="0007635F"/>
    <w:rsid w:val="0007640C"/>
    <w:rsid w:val="000764E0"/>
    <w:rsid w:val="0007652F"/>
    <w:rsid w:val="0007658A"/>
    <w:rsid w:val="000765FE"/>
    <w:rsid w:val="00076690"/>
    <w:rsid w:val="000766BD"/>
    <w:rsid w:val="000767C3"/>
    <w:rsid w:val="000767E9"/>
    <w:rsid w:val="0007686F"/>
    <w:rsid w:val="00076ACB"/>
    <w:rsid w:val="00076B5D"/>
    <w:rsid w:val="00076B7D"/>
    <w:rsid w:val="00076BC3"/>
    <w:rsid w:val="00076C8E"/>
    <w:rsid w:val="00076CA7"/>
    <w:rsid w:val="00077106"/>
    <w:rsid w:val="00077312"/>
    <w:rsid w:val="000773E1"/>
    <w:rsid w:val="00077558"/>
    <w:rsid w:val="00077764"/>
    <w:rsid w:val="00077772"/>
    <w:rsid w:val="000777B4"/>
    <w:rsid w:val="000778AA"/>
    <w:rsid w:val="0007796E"/>
    <w:rsid w:val="00077A94"/>
    <w:rsid w:val="00077B26"/>
    <w:rsid w:val="00077C79"/>
    <w:rsid w:val="00077C9E"/>
    <w:rsid w:val="00077D9B"/>
    <w:rsid w:val="00077F76"/>
    <w:rsid w:val="00080043"/>
    <w:rsid w:val="000800D3"/>
    <w:rsid w:val="000801A1"/>
    <w:rsid w:val="000804DF"/>
    <w:rsid w:val="0008056C"/>
    <w:rsid w:val="00080585"/>
    <w:rsid w:val="0008063E"/>
    <w:rsid w:val="0008065E"/>
    <w:rsid w:val="00080830"/>
    <w:rsid w:val="00080888"/>
    <w:rsid w:val="00080A04"/>
    <w:rsid w:val="00080DF6"/>
    <w:rsid w:val="00080E88"/>
    <w:rsid w:val="00080F0F"/>
    <w:rsid w:val="00080FBF"/>
    <w:rsid w:val="00080FFE"/>
    <w:rsid w:val="0008102F"/>
    <w:rsid w:val="00081041"/>
    <w:rsid w:val="0008110E"/>
    <w:rsid w:val="000811F0"/>
    <w:rsid w:val="000813B8"/>
    <w:rsid w:val="000814BF"/>
    <w:rsid w:val="0008166A"/>
    <w:rsid w:val="000816B4"/>
    <w:rsid w:val="00081913"/>
    <w:rsid w:val="00081A38"/>
    <w:rsid w:val="00081A73"/>
    <w:rsid w:val="00081A77"/>
    <w:rsid w:val="00081A89"/>
    <w:rsid w:val="00081A8B"/>
    <w:rsid w:val="00081AAF"/>
    <w:rsid w:val="00081CB2"/>
    <w:rsid w:val="00081D41"/>
    <w:rsid w:val="00081DDB"/>
    <w:rsid w:val="00081DDC"/>
    <w:rsid w:val="00081DED"/>
    <w:rsid w:val="00081F26"/>
    <w:rsid w:val="00081FC8"/>
    <w:rsid w:val="00081FE1"/>
    <w:rsid w:val="000821E2"/>
    <w:rsid w:val="0008244B"/>
    <w:rsid w:val="0008246C"/>
    <w:rsid w:val="00082610"/>
    <w:rsid w:val="00082790"/>
    <w:rsid w:val="00082822"/>
    <w:rsid w:val="0008286D"/>
    <w:rsid w:val="000828D3"/>
    <w:rsid w:val="00082952"/>
    <w:rsid w:val="00082B2D"/>
    <w:rsid w:val="00082F14"/>
    <w:rsid w:val="00082F1A"/>
    <w:rsid w:val="0008304E"/>
    <w:rsid w:val="000830BD"/>
    <w:rsid w:val="000830DD"/>
    <w:rsid w:val="00083301"/>
    <w:rsid w:val="00083642"/>
    <w:rsid w:val="00083727"/>
    <w:rsid w:val="000839FF"/>
    <w:rsid w:val="00083A71"/>
    <w:rsid w:val="00083B34"/>
    <w:rsid w:val="00083C97"/>
    <w:rsid w:val="00083D2D"/>
    <w:rsid w:val="00083D3A"/>
    <w:rsid w:val="00083DD5"/>
    <w:rsid w:val="00083E10"/>
    <w:rsid w:val="00083E5A"/>
    <w:rsid w:val="00083E77"/>
    <w:rsid w:val="00083F41"/>
    <w:rsid w:val="00084029"/>
    <w:rsid w:val="00084161"/>
    <w:rsid w:val="0008431A"/>
    <w:rsid w:val="00084576"/>
    <w:rsid w:val="000845AA"/>
    <w:rsid w:val="0008474C"/>
    <w:rsid w:val="00084958"/>
    <w:rsid w:val="00084988"/>
    <w:rsid w:val="00084A0B"/>
    <w:rsid w:val="00084A87"/>
    <w:rsid w:val="00084B5B"/>
    <w:rsid w:val="00084CC6"/>
    <w:rsid w:val="00084CEF"/>
    <w:rsid w:val="00084F5A"/>
    <w:rsid w:val="000852BC"/>
    <w:rsid w:val="00085397"/>
    <w:rsid w:val="000853FD"/>
    <w:rsid w:val="00085490"/>
    <w:rsid w:val="000855D6"/>
    <w:rsid w:val="000856F6"/>
    <w:rsid w:val="000858BB"/>
    <w:rsid w:val="00085B63"/>
    <w:rsid w:val="00085B79"/>
    <w:rsid w:val="00085D89"/>
    <w:rsid w:val="00086007"/>
    <w:rsid w:val="0008606E"/>
    <w:rsid w:val="000860E6"/>
    <w:rsid w:val="00086151"/>
    <w:rsid w:val="0008616E"/>
    <w:rsid w:val="00086196"/>
    <w:rsid w:val="000861CC"/>
    <w:rsid w:val="00086269"/>
    <w:rsid w:val="00086335"/>
    <w:rsid w:val="000864AE"/>
    <w:rsid w:val="0008659E"/>
    <w:rsid w:val="000865BB"/>
    <w:rsid w:val="000866D5"/>
    <w:rsid w:val="0008674B"/>
    <w:rsid w:val="00086752"/>
    <w:rsid w:val="0008678B"/>
    <w:rsid w:val="00086C19"/>
    <w:rsid w:val="00086D2B"/>
    <w:rsid w:val="00086D9D"/>
    <w:rsid w:val="00086DF3"/>
    <w:rsid w:val="00086EC1"/>
    <w:rsid w:val="00086EEF"/>
    <w:rsid w:val="00086FDF"/>
    <w:rsid w:val="0008701A"/>
    <w:rsid w:val="00087192"/>
    <w:rsid w:val="00087243"/>
    <w:rsid w:val="0008728E"/>
    <w:rsid w:val="000872CF"/>
    <w:rsid w:val="00087309"/>
    <w:rsid w:val="00087430"/>
    <w:rsid w:val="00087512"/>
    <w:rsid w:val="00087752"/>
    <w:rsid w:val="00087982"/>
    <w:rsid w:val="00087A5D"/>
    <w:rsid w:val="00087AAB"/>
    <w:rsid w:val="00087B4A"/>
    <w:rsid w:val="00087BAD"/>
    <w:rsid w:val="00087C99"/>
    <w:rsid w:val="00087CFF"/>
    <w:rsid w:val="00087DF1"/>
    <w:rsid w:val="00087EF5"/>
    <w:rsid w:val="00087F23"/>
    <w:rsid w:val="00087F7F"/>
    <w:rsid w:val="0008CE75"/>
    <w:rsid w:val="0008F9E1"/>
    <w:rsid w:val="00090193"/>
    <w:rsid w:val="0009022A"/>
    <w:rsid w:val="000902A3"/>
    <w:rsid w:val="0009033B"/>
    <w:rsid w:val="000903F6"/>
    <w:rsid w:val="0009046E"/>
    <w:rsid w:val="0009049A"/>
    <w:rsid w:val="00090627"/>
    <w:rsid w:val="000906A1"/>
    <w:rsid w:val="00090724"/>
    <w:rsid w:val="000908A3"/>
    <w:rsid w:val="00090923"/>
    <w:rsid w:val="00090C2C"/>
    <w:rsid w:val="00090CE5"/>
    <w:rsid w:val="00090D97"/>
    <w:rsid w:val="00090F93"/>
    <w:rsid w:val="00090FE3"/>
    <w:rsid w:val="00091045"/>
    <w:rsid w:val="000911C2"/>
    <w:rsid w:val="00091318"/>
    <w:rsid w:val="0009132F"/>
    <w:rsid w:val="0009139E"/>
    <w:rsid w:val="000913B1"/>
    <w:rsid w:val="0009140C"/>
    <w:rsid w:val="00091601"/>
    <w:rsid w:val="00091795"/>
    <w:rsid w:val="00091834"/>
    <w:rsid w:val="0009187A"/>
    <w:rsid w:val="00091890"/>
    <w:rsid w:val="00091971"/>
    <w:rsid w:val="00091A40"/>
    <w:rsid w:val="00091ABB"/>
    <w:rsid w:val="00091BA4"/>
    <w:rsid w:val="00091C45"/>
    <w:rsid w:val="00091D06"/>
    <w:rsid w:val="00091D39"/>
    <w:rsid w:val="00091E29"/>
    <w:rsid w:val="00091EC7"/>
    <w:rsid w:val="00091FE9"/>
    <w:rsid w:val="000920BA"/>
    <w:rsid w:val="0009223F"/>
    <w:rsid w:val="000922BF"/>
    <w:rsid w:val="00092644"/>
    <w:rsid w:val="00092791"/>
    <w:rsid w:val="00092926"/>
    <w:rsid w:val="00092A25"/>
    <w:rsid w:val="00092AA7"/>
    <w:rsid w:val="00092B3D"/>
    <w:rsid w:val="00092E31"/>
    <w:rsid w:val="00092E7B"/>
    <w:rsid w:val="00092E99"/>
    <w:rsid w:val="00093044"/>
    <w:rsid w:val="00093143"/>
    <w:rsid w:val="000931F0"/>
    <w:rsid w:val="00093336"/>
    <w:rsid w:val="00093627"/>
    <w:rsid w:val="00093848"/>
    <w:rsid w:val="00093B83"/>
    <w:rsid w:val="00093BD0"/>
    <w:rsid w:val="00093D56"/>
    <w:rsid w:val="00093FCC"/>
    <w:rsid w:val="00094048"/>
    <w:rsid w:val="00094090"/>
    <w:rsid w:val="000940EF"/>
    <w:rsid w:val="00094337"/>
    <w:rsid w:val="0009439E"/>
    <w:rsid w:val="0009447A"/>
    <w:rsid w:val="00094490"/>
    <w:rsid w:val="000944D9"/>
    <w:rsid w:val="0009452B"/>
    <w:rsid w:val="0009478F"/>
    <w:rsid w:val="000948FB"/>
    <w:rsid w:val="000949FE"/>
    <w:rsid w:val="00094A1A"/>
    <w:rsid w:val="00094A1B"/>
    <w:rsid w:val="00094BB4"/>
    <w:rsid w:val="00094D93"/>
    <w:rsid w:val="00094E48"/>
    <w:rsid w:val="00094FA3"/>
    <w:rsid w:val="00094FCC"/>
    <w:rsid w:val="00094FD0"/>
    <w:rsid w:val="0009516E"/>
    <w:rsid w:val="0009524B"/>
    <w:rsid w:val="00095279"/>
    <w:rsid w:val="00095308"/>
    <w:rsid w:val="00095377"/>
    <w:rsid w:val="00095409"/>
    <w:rsid w:val="000954A4"/>
    <w:rsid w:val="000954B4"/>
    <w:rsid w:val="000954CC"/>
    <w:rsid w:val="000954D8"/>
    <w:rsid w:val="0009572A"/>
    <w:rsid w:val="00095986"/>
    <w:rsid w:val="00095A2F"/>
    <w:rsid w:val="00095A51"/>
    <w:rsid w:val="00095B80"/>
    <w:rsid w:val="00095BAE"/>
    <w:rsid w:val="00095BD5"/>
    <w:rsid w:val="00095C50"/>
    <w:rsid w:val="00095E81"/>
    <w:rsid w:val="00095EF2"/>
    <w:rsid w:val="000960CA"/>
    <w:rsid w:val="000963C0"/>
    <w:rsid w:val="00096464"/>
    <w:rsid w:val="000964F2"/>
    <w:rsid w:val="000965BC"/>
    <w:rsid w:val="000965FE"/>
    <w:rsid w:val="00096719"/>
    <w:rsid w:val="00096776"/>
    <w:rsid w:val="00096789"/>
    <w:rsid w:val="000967F0"/>
    <w:rsid w:val="00096886"/>
    <w:rsid w:val="00096963"/>
    <w:rsid w:val="00096D2E"/>
    <w:rsid w:val="00096F0B"/>
    <w:rsid w:val="00096F35"/>
    <w:rsid w:val="00096F5A"/>
    <w:rsid w:val="00096F91"/>
    <w:rsid w:val="00096FAD"/>
    <w:rsid w:val="00097071"/>
    <w:rsid w:val="00097132"/>
    <w:rsid w:val="0009733A"/>
    <w:rsid w:val="000973EB"/>
    <w:rsid w:val="0009755D"/>
    <w:rsid w:val="0009760E"/>
    <w:rsid w:val="00097735"/>
    <w:rsid w:val="000978D1"/>
    <w:rsid w:val="00097919"/>
    <w:rsid w:val="00097AE9"/>
    <w:rsid w:val="00097DDA"/>
    <w:rsid w:val="00097F5B"/>
    <w:rsid w:val="0009A512"/>
    <w:rsid w:val="000A03BA"/>
    <w:rsid w:val="000A04F8"/>
    <w:rsid w:val="000A05BF"/>
    <w:rsid w:val="000A0713"/>
    <w:rsid w:val="000A0875"/>
    <w:rsid w:val="000A087F"/>
    <w:rsid w:val="000A0915"/>
    <w:rsid w:val="000A09F2"/>
    <w:rsid w:val="000A0A98"/>
    <w:rsid w:val="000A0CC2"/>
    <w:rsid w:val="000A0CDA"/>
    <w:rsid w:val="000A0FD8"/>
    <w:rsid w:val="000A1064"/>
    <w:rsid w:val="000A106A"/>
    <w:rsid w:val="000A1145"/>
    <w:rsid w:val="000A11B6"/>
    <w:rsid w:val="000A12C7"/>
    <w:rsid w:val="000A12E6"/>
    <w:rsid w:val="000A13D9"/>
    <w:rsid w:val="000A14CE"/>
    <w:rsid w:val="000A14F0"/>
    <w:rsid w:val="000A15DC"/>
    <w:rsid w:val="000A15E3"/>
    <w:rsid w:val="000A1667"/>
    <w:rsid w:val="000A17E5"/>
    <w:rsid w:val="000A18AA"/>
    <w:rsid w:val="000A18CE"/>
    <w:rsid w:val="000A18E7"/>
    <w:rsid w:val="000A1A2E"/>
    <w:rsid w:val="000A1A83"/>
    <w:rsid w:val="000A1B6A"/>
    <w:rsid w:val="000A2014"/>
    <w:rsid w:val="000A231E"/>
    <w:rsid w:val="000A2495"/>
    <w:rsid w:val="000A2530"/>
    <w:rsid w:val="000A25BD"/>
    <w:rsid w:val="000A25E8"/>
    <w:rsid w:val="000A2614"/>
    <w:rsid w:val="000A26BD"/>
    <w:rsid w:val="000A26F8"/>
    <w:rsid w:val="000A2805"/>
    <w:rsid w:val="000A295C"/>
    <w:rsid w:val="000A2A19"/>
    <w:rsid w:val="000A2B1C"/>
    <w:rsid w:val="000A2B22"/>
    <w:rsid w:val="000A2BD9"/>
    <w:rsid w:val="000A2BEA"/>
    <w:rsid w:val="000A2D66"/>
    <w:rsid w:val="000A2E5F"/>
    <w:rsid w:val="000A2F30"/>
    <w:rsid w:val="000A3023"/>
    <w:rsid w:val="000A3040"/>
    <w:rsid w:val="000A32D3"/>
    <w:rsid w:val="000A32E2"/>
    <w:rsid w:val="000A333C"/>
    <w:rsid w:val="000A34CB"/>
    <w:rsid w:val="000A3509"/>
    <w:rsid w:val="000A3682"/>
    <w:rsid w:val="000A369B"/>
    <w:rsid w:val="000A38A7"/>
    <w:rsid w:val="000A3AC8"/>
    <w:rsid w:val="000A3B80"/>
    <w:rsid w:val="000A3DB4"/>
    <w:rsid w:val="000A3DD3"/>
    <w:rsid w:val="000A3EDA"/>
    <w:rsid w:val="000A3F12"/>
    <w:rsid w:val="000A3F67"/>
    <w:rsid w:val="000A41F1"/>
    <w:rsid w:val="000A4538"/>
    <w:rsid w:val="000A4567"/>
    <w:rsid w:val="000A4606"/>
    <w:rsid w:val="000A4A53"/>
    <w:rsid w:val="000A4AA2"/>
    <w:rsid w:val="000A4C99"/>
    <w:rsid w:val="000A4D94"/>
    <w:rsid w:val="000A4DD9"/>
    <w:rsid w:val="000A4E2E"/>
    <w:rsid w:val="000A4E5C"/>
    <w:rsid w:val="000A4FFC"/>
    <w:rsid w:val="000A505D"/>
    <w:rsid w:val="000A52BD"/>
    <w:rsid w:val="000A52CC"/>
    <w:rsid w:val="000A5367"/>
    <w:rsid w:val="000A53CB"/>
    <w:rsid w:val="000A5535"/>
    <w:rsid w:val="000A5578"/>
    <w:rsid w:val="000A5641"/>
    <w:rsid w:val="000A57AE"/>
    <w:rsid w:val="000A58B5"/>
    <w:rsid w:val="000A5B79"/>
    <w:rsid w:val="000A5B85"/>
    <w:rsid w:val="000A5BAF"/>
    <w:rsid w:val="000A5C61"/>
    <w:rsid w:val="000A5C93"/>
    <w:rsid w:val="000A5CEA"/>
    <w:rsid w:val="000A5D81"/>
    <w:rsid w:val="000A5E5B"/>
    <w:rsid w:val="000A5EFF"/>
    <w:rsid w:val="000A5F27"/>
    <w:rsid w:val="000A60A5"/>
    <w:rsid w:val="000A620C"/>
    <w:rsid w:val="000A6326"/>
    <w:rsid w:val="000A635D"/>
    <w:rsid w:val="000A64E6"/>
    <w:rsid w:val="000A6604"/>
    <w:rsid w:val="000A6659"/>
    <w:rsid w:val="000A66C3"/>
    <w:rsid w:val="000A67DC"/>
    <w:rsid w:val="000A68C8"/>
    <w:rsid w:val="000A693F"/>
    <w:rsid w:val="000A6A66"/>
    <w:rsid w:val="000A6B65"/>
    <w:rsid w:val="000A6BFB"/>
    <w:rsid w:val="000A7075"/>
    <w:rsid w:val="000A74CD"/>
    <w:rsid w:val="000A74DD"/>
    <w:rsid w:val="000A7567"/>
    <w:rsid w:val="000A759A"/>
    <w:rsid w:val="000A7720"/>
    <w:rsid w:val="000A7773"/>
    <w:rsid w:val="000A77E2"/>
    <w:rsid w:val="000A78FB"/>
    <w:rsid w:val="000A7927"/>
    <w:rsid w:val="000A79F0"/>
    <w:rsid w:val="000A7A68"/>
    <w:rsid w:val="000A7BA1"/>
    <w:rsid w:val="000A7BF8"/>
    <w:rsid w:val="000A7CB7"/>
    <w:rsid w:val="000A7E50"/>
    <w:rsid w:val="000A7EFB"/>
    <w:rsid w:val="000B0111"/>
    <w:rsid w:val="000B016A"/>
    <w:rsid w:val="000B01EA"/>
    <w:rsid w:val="000B0306"/>
    <w:rsid w:val="000B049B"/>
    <w:rsid w:val="000B04BF"/>
    <w:rsid w:val="000B04EC"/>
    <w:rsid w:val="000B06A1"/>
    <w:rsid w:val="000B073D"/>
    <w:rsid w:val="000B078D"/>
    <w:rsid w:val="000B09C5"/>
    <w:rsid w:val="000B0A42"/>
    <w:rsid w:val="000B0B87"/>
    <w:rsid w:val="000B0E6F"/>
    <w:rsid w:val="000B0FA8"/>
    <w:rsid w:val="000B121F"/>
    <w:rsid w:val="000B1299"/>
    <w:rsid w:val="000B149A"/>
    <w:rsid w:val="000B14B4"/>
    <w:rsid w:val="000B155C"/>
    <w:rsid w:val="000B15D4"/>
    <w:rsid w:val="000B1662"/>
    <w:rsid w:val="000B16B6"/>
    <w:rsid w:val="000B16DD"/>
    <w:rsid w:val="000B18EE"/>
    <w:rsid w:val="000B1AA5"/>
    <w:rsid w:val="000B1B22"/>
    <w:rsid w:val="000B1BBC"/>
    <w:rsid w:val="000B1DA3"/>
    <w:rsid w:val="000B1F59"/>
    <w:rsid w:val="000B210C"/>
    <w:rsid w:val="000B21FE"/>
    <w:rsid w:val="000B2287"/>
    <w:rsid w:val="000B22A3"/>
    <w:rsid w:val="000B22FD"/>
    <w:rsid w:val="000B245A"/>
    <w:rsid w:val="000B24EE"/>
    <w:rsid w:val="000B25F2"/>
    <w:rsid w:val="000B2641"/>
    <w:rsid w:val="000B2748"/>
    <w:rsid w:val="000B2758"/>
    <w:rsid w:val="000B2765"/>
    <w:rsid w:val="000B28D4"/>
    <w:rsid w:val="000B29AA"/>
    <w:rsid w:val="000B2A5C"/>
    <w:rsid w:val="000B2B29"/>
    <w:rsid w:val="000B2B56"/>
    <w:rsid w:val="000B2D65"/>
    <w:rsid w:val="000B2EB7"/>
    <w:rsid w:val="000B302E"/>
    <w:rsid w:val="000B3034"/>
    <w:rsid w:val="000B3081"/>
    <w:rsid w:val="000B317B"/>
    <w:rsid w:val="000B3191"/>
    <w:rsid w:val="000B33DE"/>
    <w:rsid w:val="000B37E8"/>
    <w:rsid w:val="000B38EA"/>
    <w:rsid w:val="000B393C"/>
    <w:rsid w:val="000B398D"/>
    <w:rsid w:val="000B3BEF"/>
    <w:rsid w:val="000B3C19"/>
    <w:rsid w:val="000B3CAB"/>
    <w:rsid w:val="000B3CF0"/>
    <w:rsid w:val="000B3DCB"/>
    <w:rsid w:val="000B4054"/>
    <w:rsid w:val="000B414B"/>
    <w:rsid w:val="000B422D"/>
    <w:rsid w:val="000B42A2"/>
    <w:rsid w:val="000B42A7"/>
    <w:rsid w:val="000B44C0"/>
    <w:rsid w:val="000B4529"/>
    <w:rsid w:val="000B4632"/>
    <w:rsid w:val="000B464B"/>
    <w:rsid w:val="000B473B"/>
    <w:rsid w:val="000B48CA"/>
    <w:rsid w:val="000B4AC9"/>
    <w:rsid w:val="000B4B5B"/>
    <w:rsid w:val="000B4CCA"/>
    <w:rsid w:val="000B4E49"/>
    <w:rsid w:val="000B4EDC"/>
    <w:rsid w:val="000B4F26"/>
    <w:rsid w:val="000B4FF1"/>
    <w:rsid w:val="000B50DF"/>
    <w:rsid w:val="000B5147"/>
    <w:rsid w:val="000B530A"/>
    <w:rsid w:val="000B54C0"/>
    <w:rsid w:val="000B5580"/>
    <w:rsid w:val="000B567A"/>
    <w:rsid w:val="000B5773"/>
    <w:rsid w:val="000B5ACE"/>
    <w:rsid w:val="000B5B32"/>
    <w:rsid w:val="000B5C4F"/>
    <w:rsid w:val="000B5C81"/>
    <w:rsid w:val="000B5D58"/>
    <w:rsid w:val="000B5E37"/>
    <w:rsid w:val="000B5E58"/>
    <w:rsid w:val="000B5F1B"/>
    <w:rsid w:val="000B5F3A"/>
    <w:rsid w:val="000B6010"/>
    <w:rsid w:val="000B6054"/>
    <w:rsid w:val="000B6098"/>
    <w:rsid w:val="000B60CC"/>
    <w:rsid w:val="000B60E0"/>
    <w:rsid w:val="000B6216"/>
    <w:rsid w:val="000B62DB"/>
    <w:rsid w:val="000B637D"/>
    <w:rsid w:val="000B6419"/>
    <w:rsid w:val="000B64E6"/>
    <w:rsid w:val="000B679C"/>
    <w:rsid w:val="000B689A"/>
    <w:rsid w:val="000B68C4"/>
    <w:rsid w:val="000B6968"/>
    <w:rsid w:val="000B6A27"/>
    <w:rsid w:val="000B6D2F"/>
    <w:rsid w:val="000B6D61"/>
    <w:rsid w:val="000B6F92"/>
    <w:rsid w:val="000B724D"/>
    <w:rsid w:val="000B72DB"/>
    <w:rsid w:val="000B759C"/>
    <w:rsid w:val="000B7616"/>
    <w:rsid w:val="000B76B1"/>
    <w:rsid w:val="000B76E0"/>
    <w:rsid w:val="000B76EE"/>
    <w:rsid w:val="000B7A3F"/>
    <w:rsid w:val="000B7AA4"/>
    <w:rsid w:val="000B7D04"/>
    <w:rsid w:val="000B7E13"/>
    <w:rsid w:val="000B7E3D"/>
    <w:rsid w:val="000B7EEF"/>
    <w:rsid w:val="000B7F8B"/>
    <w:rsid w:val="000C0055"/>
    <w:rsid w:val="000C016A"/>
    <w:rsid w:val="000C01F9"/>
    <w:rsid w:val="000C02BE"/>
    <w:rsid w:val="000C02E7"/>
    <w:rsid w:val="000C0373"/>
    <w:rsid w:val="000C0382"/>
    <w:rsid w:val="000C0661"/>
    <w:rsid w:val="000C075E"/>
    <w:rsid w:val="000C07A3"/>
    <w:rsid w:val="000C0A38"/>
    <w:rsid w:val="000C0ABC"/>
    <w:rsid w:val="000C0AF1"/>
    <w:rsid w:val="000C0D77"/>
    <w:rsid w:val="000C0DD3"/>
    <w:rsid w:val="000C0F4C"/>
    <w:rsid w:val="000C1004"/>
    <w:rsid w:val="000C1098"/>
    <w:rsid w:val="000C124D"/>
    <w:rsid w:val="000C1369"/>
    <w:rsid w:val="000C17B4"/>
    <w:rsid w:val="000C1903"/>
    <w:rsid w:val="000C190A"/>
    <w:rsid w:val="000C19CF"/>
    <w:rsid w:val="000C1A6A"/>
    <w:rsid w:val="000C1CCF"/>
    <w:rsid w:val="000C1F36"/>
    <w:rsid w:val="000C1F68"/>
    <w:rsid w:val="000C2031"/>
    <w:rsid w:val="000C2035"/>
    <w:rsid w:val="000C20FD"/>
    <w:rsid w:val="000C2145"/>
    <w:rsid w:val="000C2321"/>
    <w:rsid w:val="000C247C"/>
    <w:rsid w:val="000C257C"/>
    <w:rsid w:val="000C2646"/>
    <w:rsid w:val="000C26F5"/>
    <w:rsid w:val="000C273C"/>
    <w:rsid w:val="000C27BE"/>
    <w:rsid w:val="000C27F4"/>
    <w:rsid w:val="000C2968"/>
    <w:rsid w:val="000C29CD"/>
    <w:rsid w:val="000C29FB"/>
    <w:rsid w:val="000C2FCE"/>
    <w:rsid w:val="000C31C0"/>
    <w:rsid w:val="000C3261"/>
    <w:rsid w:val="000C3327"/>
    <w:rsid w:val="000C34E8"/>
    <w:rsid w:val="000C352D"/>
    <w:rsid w:val="000C3618"/>
    <w:rsid w:val="000C36BC"/>
    <w:rsid w:val="000C37EA"/>
    <w:rsid w:val="000C38BA"/>
    <w:rsid w:val="000C39C9"/>
    <w:rsid w:val="000C3B58"/>
    <w:rsid w:val="000C3BF9"/>
    <w:rsid w:val="000C3D51"/>
    <w:rsid w:val="000C412B"/>
    <w:rsid w:val="000C45DF"/>
    <w:rsid w:val="000C47C5"/>
    <w:rsid w:val="000C482D"/>
    <w:rsid w:val="000C491D"/>
    <w:rsid w:val="000C4979"/>
    <w:rsid w:val="000C4AA3"/>
    <w:rsid w:val="000C4C0B"/>
    <w:rsid w:val="000C4C53"/>
    <w:rsid w:val="000C4D74"/>
    <w:rsid w:val="000C4EAE"/>
    <w:rsid w:val="000C4F75"/>
    <w:rsid w:val="000C4FAC"/>
    <w:rsid w:val="000C4FC5"/>
    <w:rsid w:val="000C5019"/>
    <w:rsid w:val="000C5031"/>
    <w:rsid w:val="000C50F1"/>
    <w:rsid w:val="000C529D"/>
    <w:rsid w:val="000C52BD"/>
    <w:rsid w:val="000C538F"/>
    <w:rsid w:val="000C53B4"/>
    <w:rsid w:val="000C53DD"/>
    <w:rsid w:val="000C53E5"/>
    <w:rsid w:val="000C53F5"/>
    <w:rsid w:val="000C5848"/>
    <w:rsid w:val="000C588A"/>
    <w:rsid w:val="000C59F8"/>
    <w:rsid w:val="000C59FC"/>
    <w:rsid w:val="000C5B0F"/>
    <w:rsid w:val="000C5C0C"/>
    <w:rsid w:val="000C5CA0"/>
    <w:rsid w:val="000C5D0D"/>
    <w:rsid w:val="000C5D57"/>
    <w:rsid w:val="000C5E03"/>
    <w:rsid w:val="000C5EAC"/>
    <w:rsid w:val="000C5F9D"/>
    <w:rsid w:val="000C5FDF"/>
    <w:rsid w:val="000C61EE"/>
    <w:rsid w:val="000C62A9"/>
    <w:rsid w:val="000C638C"/>
    <w:rsid w:val="000C64AC"/>
    <w:rsid w:val="000C667A"/>
    <w:rsid w:val="000C6878"/>
    <w:rsid w:val="000C68D4"/>
    <w:rsid w:val="000C6B0A"/>
    <w:rsid w:val="000C6C0B"/>
    <w:rsid w:val="000C6CC0"/>
    <w:rsid w:val="000C6D75"/>
    <w:rsid w:val="000C6F2F"/>
    <w:rsid w:val="000C6F60"/>
    <w:rsid w:val="000C6FA0"/>
    <w:rsid w:val="000C6FB4"/>
    <w:rsid w:val="000C6FE0"/>
    <w:rsid w:val="000C7035"/>
    <w:rsid w:val="000C705F"/>
    <w:rsid w:val="000C70F8"/>
    <w:rsid w:val="000C7177"/>
    <w:rsid w:val="000C7353"/>
    <w:rsid w:val="000C73B3"/>
    <w:rsid w:val="000C73DE"/>
    <w:rsid w:val="000C742A"/>
    <w:rsid w:val="000C7494"/>
    <w:rsid w:val="000C7608"/>
    <w:rsid w:val="000C7657"/>
    <w:rsid w:val="000C780B"/>
    <w:rsid w:val="000C7849"/>
    <w:rsid w:val="000C78A3"/>
    <w:rsid w:val="000C793E"/>
    <w:rsid w:val="000C79AB"/>
    <w:rsid w:val="000C79E2"/>
    <w:rsid w:val="000C7A34"/>
    <w:rsid w:val="000C7BF5"/>
    <w:rsid w:val="000C7C39"/>
    <w:rsid w:val="000C7C3A"/>
    <w:rsid w:val="000C7D0A"/>
    <w:rsid w:val="000C7E07"/>
    <w:rsid w:val="000C7F8C"/>
    <w:rsid w:val="000CF1B7"/>
    <w:rsid w:val="000D0041"/>
    <w:rsid w:val="000D00B4"/>
    <w:rsid w:val="000D0100"/>
    <w:rsid w:val="000D0226"/>
    <w:rsid w:val="000D042E"/>
    <w:rsid w:val="000D0434"/>
    <w:rsid w:val="000D0437"/>
    <w:rsid w:val="000D0514"/>
    <w:rsid w:val="000D05BD"/>
    <w:rsid w:val="000D0682"/>
    <w:rsid w:val="000D083F"/>
    <w:rsid w:val="000D0899"/>
    <w:rsid w:val="000D08B2"/>
    <w:rsid w:val="000D0A71"/>
    <w:rsid w:val="000D0B06"/>
    <w:rsid w:val="000D0B68"/>
    <w:rsid w:val="000D0DCA"/>
    <w:rsid w:val="000D0ED4"/>
    <w:rsid w:val="000D107E"/>
    <w:rsid w:val="000D112A"/>
    <w:rsid w:val="000D116C"/>
    <w:rsid w:val="000D15F0"/>
    <w:rsid w:val="000D1982"/>
    <w:rsid w:val="000D1A47"/>
    <w:rsid w:val="000D1B00"/>
    <w:rsid w:val="000D1BA1"/>
    <w:rsid w:val="000D1DA3"/>
    <w:rsid w:val="000D1E08"/>
    <w:rsid w:val="000D1EB0"/>
    <w:rsid w:val="000D1F46"/>
    <w:rsid w:val="000D201B"/>
    <w:rsid w:val="000D202B"/>
    <w:rsid w:val="000D2166"/>
    <w:rsid w:val="000D2278"/>
    <w:rsid w:val="000D232B"/>
    <w:rsid w:val="000D23F0"/>
    <w:rsid w:val="000D24E4"/>
    <w:rsid w:val="000D25A5"/>
    <w:rsid w:val="000D262E"/>
    <w:rsid w:val="000D2643"/>
    <w:rsid w:val="000D2714"/>
    <w:rsid w:val="000D296C"/>
    <w:rsid w:val="000D2A49"/>
    <w:rsid w:val="000D2A64"/>
    <w:rsid w:val="000D2AD8"/>
    <w:rsid w:val="000D2B77"/>
    <w:rsid w:val="000D2EEE"/>
    <w:rsid w:val="000D315F"/>
    <w:rsid w:val="000D31E6"/>
    <w:rsid w:val="000D31EC"/>
    <w:rsid w:val="000D328E"/>
    <w:rsid w:val="000D355C"/>
    <w:rsid w:val="000D35A0"/>
    <w:rsid w:val="000D35CA"/>
    <w:rsid w:val="000D3617"/>
    <w:rsid w:val="000D3886"/>
    <w:rsid w:val="000D38BA"/>
    <w:rsid w:val="000D38F0"/>
    <w:rsid w:val="000D3929"/>
    <w:rsid w:val="000D3932"/>
    <w:rsid w:val="000D3ABE"/>
    <w:rsid w:val="000D3AD5"/>
    <w:rsid w:val="000D3C44"/>
    <w:rsid w:val="000D3CF7"/>
    <w:rsid w:val="000D3D44"/>
    <w:rsid w:val="000D3DF4"/>
    <w:rsid w:val="000D3E3B"/>
    <w:rsid w:val="000D3E4D"/>
    <w:rsid w:val="000D3E87"/>
    <w:rsid w:val="000D3EB3"/>
    <w:rsid w:val="000D402A"/>
    <w:rsid w:val="000D4070"/>
    <w:rsid w:val="000D4107"/>
    <w:rsid w:val="000D4152"/>
    <w:rsid w:val="000D42A3"/>
    <w:rsid w:val="000D42C2"/>
    <w:rsid w:val="000D447C"/>
    <w:rsid w:val="000D45A8"/>
    <w:rsid w:val="000D45FE"/>
    <w:rsid w:val="000D4860"/>
    <w:rsid w:val="000D48F6"/>
    <w:rsid w:val="000D490F"/>
    <w:rsid w:val="000D4BC3"/>
    <w:rsid w:val="000D4D1B"/>
    <w:rsid w:val="000D4DEE"/>
    <w:rsid w:val="000D50A8"/>
    <w:rsid w:val="000D524A"/>
    <w:rsid w:val="000D527D"/>
    <w:rsid w:val="000D52AF"/>
    <w:rsid w:val="000D537C"/>
    <w:rsid w:val="000D53B2"/>
    <w:rsid w:val="000D53BD"/>
    <w:rsid w:val="000D5557"/>
    <w:rsid w:val="000D556F"/>
    <w:rsid w:val="000D558B"/>
    <w:rsid w:val="000D5630"/>
    <w:rsid w:val="000D56E5"/>
    <w:rsid w:val="000D575C"/>
    <w:rsid w:val="000D57FB"/>
    <w:rsid w:val="000D58CD"/>
    <w:rsid w:val="000D595F"/>
    <w:rsid w:val="000D5985"/>
    <w:rsid w:val="000D5AC7"/>
    <w:rsid w:val="000D5AF5"/>
    <w:rsid w:val="000D5B21"/>
    <w:rsid w:val="000D5B2E"/>
    <w:rsid w:val="000D5B48"/>
    <w:rsid w:val="000D5C02"/>
    <w:rsid w:val="000D5D32"/>
    <w:rsid w:val="000D5DBD"/>
    <w:rsid w:val="000D5E6C"/>
    <w:rsid w:val="000D5F38"/>
    <w:rsid w:val="000D5FAF"/>
    <w:rsid w:val="000D60DA"/>
    <w:rsid w:val="000D6215"/>
    <w:rsid w:val="000D627F"/>
    <w:rsid w:val="000D62CD"/>
    <w:rsid w:val="000D630E"/>
    <w:rsid w:val="000D6357"/>
    <w:rsid w:val="000D6373"/>
    <w:rsid w:val="000D6426"/>
    <w:rsid w:val="000D6550"/>
    <w:rsid w:val="000D6688"/>
    <w:rsid w:val="000D66EB"/>
    <w:rsid w:val="000D6767"/>
    <w:rsid w:val="000D680A"/>
    <w:rsid w:val="000D6834"/>
    <w:rsid w:val="000D6909"/>
    <w:rsid w:val="000D696C"/>
    <w:rsid w:val="000D6B02"/>
    <w:rsid w:val="000D6C1E"/>
    <w:rsid w:val="000D6C98"/>
    <w:rsid w:val="000D6CA8"/>
    <w:rsid w:val="000D6D58"/>
    <w:rsid w:val="000D6E4E"/>
    <w:rsid w:val="000D7084"/>
    <w:rsid w:val="000D70AE"/>
    <w:rsid w:val="000D71F1"/>
    <w:rsid w:val="000D7331"/>
    <w:rsid w:val="000D733E"/>
    <w:rsid w:val="000D736D"/>
    <w:rsid w:val="000D75B2"/>
    <w:rsid w:val="000D7703"/>
    <w:rsid w:val="000D7A16"/>
    <w:rsid w:val="000D7A7D"/>
    <w:rsid w:val="000D7B62"/>
    <w:rsid w:val="000D7B63"/>
    <w:rsid w:val="000D7BD2"/>
    <w:rsid w:val="000D7BF5"/>
    <w:rsid w:val="000D7E9C"/>
    <w:rsid w:val="000D7F0A"/>
    <w:rsid w:val="000D7F69"/>
    <w:rsid w:val="000E01F6"/>
    <w:rsid w:val="000E0248"/>
    <w:rsid w:val="000E0325"/>
    <w:rsid w:val="000E03CD"/>
    <w:rsid w:val="000E05C0"/>
    <w:rsid w:val="000E06DF"/>
    <w:rsid w:val="000E07B1"/>
    <w:rsid w:val="000E083E"/>
    <w:rsid w:val="000E08AC"/>
    <w:rsid w:val="000E08EF"/>
    <w:rsid w:val="000E0A44"/>
    <w:rsid w:val="000E0A6A"/>
    <w:rsid w:val="000E0CF0"/>
    <w:rsid w:val="000E0F33"/>
    <w:rsid w:val="000E0FF1"/>
    <w:rsid w:val="000E0FF8"/>
    <w:rsid w:val="000E1058"/>
    <w:rsid w:val="000E108D"/>
    <w:rsid w:val="000E12D1"/>
    <w:rsid w:val="000E12E6"/>
    <w:rsid w:val="000E132D"/>
    <w:rsid w:val="000E132F"/>
    <w:rsid w:val="000E1586"/>
    <w:rsid w:val="000E158A"/>
    <w:rsid w:val="000E15E5"/>
    <w:rsid w:val="000E19F6"/>
    <w:rsid w:val="000E1A89"/>
    <w:rsid w:val="000E1CE5"/>
    <w:rsid w:val="000E1D16"/>
    <w:rsid w:val="000E1D67"/>
    <w:rsid w:val="000E1E9C"/>
    <w:rsid w:val="000E1F68"/>
    <w:rsid w:val="000E1F70"/>
    <w:rsid w:val="000E2182"/>
    <w:rsid w:val="000E219D"/>
    <w:rsid w:val="000E2282"/>
    <w:rsid w:val="000E2299"/>
    <w:rsid w:val="000E23EA"/>
    <w:rsid w:val="000E25AF"/>
    <w:rsid w:val="000E2615"/>
    <w:rsid w:val="000E2647"/>
    <w:rsid w:val="000E2DFD"/>
    <w:rsid w:val="000E2E02"/>
    <w:rsid w:val="000E2EDA"/>
    <w:rsid w:val="000E3280"/>
    <w:rsid w:val="000E32AE"/>
    <w:rsid w:val="000E3629"/>
    <w:rsid w:val="000E3658"/>
    <w:rsid w:val="000E3727"/>
    <w:rsid w:val="000E3748"/>
    <w:rsid w:val="000E385C"/>
    <w:rsid w:val="000E396C"/>
    <w:rsid w:val="000E3B27"/>
    <w:rsid w:val="000E3C97"/>
    <w:rsid w:val="000E3CF5"/>
    <w:rsid w:val="000E3D60"/>
    <w:rsid w:val="000E3D74"/>
    <w:rsid w:val="000E3DB4"/>
    <w:rsid w:val="000E3EC1"/>
    <w:rsid w:val="000E3F89"/>
    <w:rsid w:val="000E3FDB"/>
    <w:rsid w:val="000E40E7"/>
    <w:rsid w:val="000E4140"/>
    <w:rsid w:val="000E425A"/>
    <w:rsid w:val="000E4383"/>
    <w:rsid w:val="000E4492"/>
    <w:rsid w:val="000E44B2"/>
    <w:rsid w:val="000E4528"/>
    <w:rsid w:val="000E4560"/>
    <w:rsid w:val="000E4606"/>
    <w:rsid w:val="000E46C4"/>
    <w:rsid w:val="000E480C"/>
    <w:rsid w:val="000E4977"/>
    <w:rsid w:val="000E4A8D"/>
    <w:rsid w:val="000E4A8E"/>
    <w:rsid w:val="000E4AC6"/>
    <w:rsid w:val="000E4C35"/>
    <w:rsid w:val="000E4C61"/>
    <w:rsid w:val="000E4C6D"/>
    <w:rsid w:val="000E4E05"/>
    <w:rsid w:val="000E4E77"/>
    <w:rsid w:val="000E4EDC"/>
    <w:rsid w:val="000E4EE3"/>
    <w:rsid w:val="000E4F55"/>
    <w:rsid w:val="000E4FE2"/>
    <w:rsid w:val="000E50DE"/>
    <w:rsid w:val="000E51D8"/>
    <w:rsid w:val="000E53BD"/>
    <w:rsid w:val="000E5451"/>
    <w:rsid w:val="000E5484"/>
    <w:rsid w:val="000E548B"/>
    <w:rsid w:val="000E5829"/>
    <w:rsid w:val="000E5836"/>
    <w:rsid w:val="000E5903"/>
    <w:rsid w:val="000E5992"/>
    <w:rsid w:val="000E59CE"/>
    <w:rsid w:val="000E59DC"/>
    <w:rsid w:val="000E5B3F"/>
    <w:rsid w:val="000E5DE9"/>
    <w:rsid w:val="000E5E97"/>
    <w:rsid w:val="000E5EC5"/>
    <w:rsid w:val="000E5ECF"/>
    <w:rsid w:val="000E5EF1"/>
    <w:rsid w:val="000E6048"/>
    <w:rsid w:val="000E6093"/>
    <w:rsid w:val="000E6102"/>
    <w:rsid w:val="000E61CB"/>
    <w:rsid w:val="000E61ED"/>
    <w:rsid w:val="000E64CB"/>
    <w:rsid w:val="000E66BF"/>
    <w:rsid w:val="000E66C9"/>
    <w:rsid w:val="000E66D2"/>
    <w:rsid w:val="000E685D"/>
    <w:rsid w:val="000E692E"/>
    <w:rsid w:val="000E6943"/>
    <w:rsid w:val="000E6A11"/>
    <w:rsid w:val="000E6A98"/>
    <w:rsid w:val="000E6C5B"/>
    <w:rsid w:val="000E6EAA"/>
    <w:rsid w:val="000E6F0C"/>
    <w:rsid w:val="000E7079"/>
    <w:rsid w:val="000E7083"/>
    <w:rsid w:val="000E70C5"/>
    <w:rsid w:val="000E7105"/>
    <w:rsid w:val="000E716E"/>
    <w:rsid w:val="000E71D7"/>
    <w:rsid w:val="000E7219"/>
    <w:rsid w:val="000E723D"/>
    <w:rsid w:val="000E72A8"/>
    <w:rsid w:val="000E7420"/>
    <w:rsid w:val="000E750A"/>
    <w:rsid w:val="000E75AB"/>
    <w:rsid w:val="000E7789"/>
    <w:rsid w:val="000E77BA"/>
    <w:rsid w:val="000E77D9"/>
    <w:rsid w:val="000E799F"/>
    <w:rsid w:val="000E79B5"/>
    <w:rsid w:val="000E7A24"/>
    <w:rsid w:val="000E7A76"/>
    <w:rsid w:val="000E7CC6"/>
    <w:rsid w:val="000E7E89"/>
    <w:rsid w:val="000E7F49"/>
    <w:rsid w:val="000E7F8A"/>
    <w:rsid w:val="000E7FFD"/>
    <w:rsid w:val="000ECDCF"/>
    <w:rsid w:val="000ED7D6"/>
    <w:rsid w:val="000F0105"/>
    <w:rsid w:val="000F0157"/>
    <w:rsid w:val="000F020D"/>
    <w:rsid w:val="000F025B"/>
    <w:rsid w:val="000F045C"/>
    <w:rsid w:val="000F0509"/>
    <w:rsid w:val="000F0613"/>
    <w:rsid w:val="000F07E7"/>
    <w:rsid w:val="000F0947"/>
    <w:rsid w:val="000F0A34"/>
    <w:rsid w:val="000F0A65"/>
    <w:rsid w:val="000F0A71"/>
    <w:rsid w:val="000F0BED"/>
    <w:rsid w:val="000F0C19"/>
    <w:rsid w:val="000F0E45"/>
    <w:rsid w:val="000F0E66"/>
    <w:rsid w:val="000F0FA4"/>
    <w:rsid w:val="000F1004"/>
    <w:rsid w:val="000F105F"/>
    <w:rsid w:val="000F10B7"/>
    <w:rsid w:val="000F1270"/>
    <w:rsid w:val="000F14C6"/>
    <w:rsid w:val="000F1540"/>
    <w:rsid w:val="000F192C"/>
    <w:rsid w:val="000F19D7"/>
    <w:rsid w:val="000F1A70"/>
    <w:rsid w:val="000F1ABC"/>
    <w:rsid w:val="000F1B60"/>
    <w:rsid w:val="000F1C0D"/>
    <w:rsid w:val="000F1D16"/>
    <w:rsid w:val="000F1D57"/>
    <w:rsid w:val="000F1F21"/>
    <w:rsid w:val="000F1F4C"/>
    <w:rsid w:val="000F1F67"/>
    <w:rsid w:val="000F1F8E"/>
    <w:rsid w:val="000F201C"/>
    <w:rsid w:val="000F209B"/>
    <w:rsid w:val="000F21D7"/>
    <w:rsid w:val="000F243F"/>
    <w:rsid w:val="000F251F"/>
    <w:rsid w:val="000F2566"/>
    <w:rsid w:val="000F29D1"/>
    <w:rsid w:val="000F2AC9"/>
    <w:rsid w:val="000F2CF7"/>
    <w:rsid w:val="000F2DA3"/>
    <w:rsid w:val="000F30ED"/>
    <w:rsid w:val="000F333D"/>
    <w:rsid w:val="000F366D"/>
    <w:rsid w:val="000F3798"/>
    <w:rsid w:val="000F383D"/>
    <w:rsid w:val="000F3A3F"/>
    <w:rsid w:val="000F3B3B"/>
    <w:rsid w:val="000F3C93"/>
    <w:rsid w:val="000F3DC3"/>
    <w:rsid w:val="000F3E20"/>
    <w:rsid w:val="000F3E79"/>
    <w:rsid w:val="000F3E98"/>
    <w:rsid w:val="000F41D8"/>
    <w:rsid w:val="000F43A0"/>
    <w:rsid w:val="000F44B0"/>
    <w:rsid w:val="000F4513"/>
    <w:rsid w:val="000F4662"/>
    <w:rsid w:val="000F47B5"/>
    <w:rsid w:val="000F4857"/>
    <w:rsid w:val="000F495F"/>
    <w:rsid w:val="000F497C"/>
    <w:rsid w:val="000F4ACA"/>
    <w:rsid w:val="000F4ACD"/>
    <w:rsid w:val="000F4BCE"/>
    <w:rsid w:val="000F4DA7"/>
    <w:rsid w:val="000F4DB4"/>
    <w:rsid w:val="000F4E49"/>
    <w:rsid w:val="000F4FD7"/>
    <w:rsid w:val="000F4FF2"/>
    <w:rsid w:val="000F50BB"/>
    <w:rsid w:val="000F510E"/>
    <w:rsid w:val="000F511E"/>
    <w:rsid w:val="000F5654"/>
    <w:rsid w:val="000F568E"/>
    <w:rsid w:val="000F5948"/>
    <w:rsid w:val="000F594E"/>
    <w:rsid w:val="000F5C1F"/>
    <w:rsid w:val="000F5C6B"/>
    <w:rsid w:val="000F5E8C"/>
    <w:rsid w:val="000F5EB7"/>
    <w:rsid w:val="000F5FC8"/>
    <w:rsid w:val="000F638C"/>
    <w:rsid w:val="000F63CB"/>
    <w:rsid w:val="000F64A6"/>
    <w:rsid w:val="000F64F2"/>
    <w:rsid w:val="000F6761"/>
    <w:rsid w:val="000F6788"/>
    <w:rsid w:val="000F6889"/>
    <w:rsid w:val="000F6A4E"/>
    <w:rsid w:val="000F6B74"/>
    <w:rsid w:val="000F6C8B"/>
    <w:rsid w:val="000F6E5F"/>
    <w:rsid w:val="000F6EBD"/>
    <w:rsid w:val="000F6F08"/>
    <w:rsid w:val="000F6F4B"/>
    <w:rsid w:val="000F7033"/>
    <w:rsid w:val="000F7109"/>
    <w:rsid w:val="000F71A3"/>
    <w:rsid w:val="000F730C"/>
    <w:rsid w:val="000F73A9"/>
    <w:rsid w:val="000F740E"/>
    <w:rsid w:val="000F7443"/>
    <w:rsid w:val="000F7470"/>
    <w:rsid w:val="000F7680"/>
    <w:rsid w:val="000F76E9"/>
    <w:rsid w:val="000F7758"/>
    <w:rsid w:val="000F77BC"/>
    <w:rsid w:val="000F780F"/>
    <w:rsid w:val="000F79FE"/>
    <w:rsid w:val="000F7A59"/>
    <w:rsid w:val="000F7B67"/>
    <w:rsid w:val="000F7B86"/>
    <w:rsid w:val="000F7BB6"/>
    <w:rsid w:val="000F7BFE"/>
    <w:rsid w:val="000F7CF6"/>
    <w:rsid w:val="000F7CFA"/>
    <w:rsid w:val="000F7E8F"/>
    <w:rsid w:val="000F7EE6"/>
    <w:rsid w:val="000FF9F3"/>
    <w:rsid w:val="00100095"/>
    <w:rsid w:val="00100114"/>
    <w:rsid w:val="00100370"/>
    <w:rsid w:val="0010053C"/>
    <w:rsid w:val="0010064F"/>
    <w:rsid w:val="00100B38"/>
    <w:rsid w:val="00100B43"/>
    <w:rsid w:val="00100BB7"/>
    <w:rsid w:val="00100BC1"/>
    <w:rsid w:val="00100CC5"/>
    <w:rsid w:val="00100EA4"/>
    <w:rsid w:val="00101009"/>
    <w:rsid w:val="0010100D"/>
    <w:rsid w:val="0010106D"/>
    <w:rsid w:val="00101084"/>
    <w:rsid w:val="0010114A"/>
    <w:rsid w:val="00101153"/>
    <w:rsid w:val="00101168"/>
    <w:rsid w:val="001011A1"/>
    <w:rsid w:val="00101211"/>
    <w:rsid w:val="00101213"/>
    <w:rsid w:val="00101230"/>
    <w:rsid w:val="00101333"/>
    <w:rsid w:val="001013FC"/>
    <w:rsid w:val="0010149A"/>
    <w:rsid w:val="00101681"/>
    <w:rsid w:val="00101710"/>
    <w:rsid w:val="00101745"/>
    <w:rsid w:val="0010187C"/>
    <w:rsid w:val="00101889"/>
    <w:rsid w:val="001018EA"/>
    <w:rsid w:val="00101908"/>
    <w:rsid w:val="00101941"/>
    <w:rsid w:val="00101992"/>
    <w:rsid w:val="00101B13"/>
    <w:rsid w:val="00101B5C"/>
    <w:rsid w:val="0010200C"/>
    <w:rsid w:val="00102128"/>
    <w:rsid w:val="0010213C"/>
    <w:rsid w:val="00102272"/>
    <w:rsid w:val="001023F1"/>
    <w:rsid w:val="001025BF"/>
    <w:rsid w:val="001026CE"/>
    <w:rsid w:val="00102892"/>
    <w:rsid w:val="0010289F"/>
    <w:rsid w:val="00102A07"/>
    <w:rsid w:val="00102ADB"/>
    <w:rsid w:val="00102ADD"/>
    <w:rsid w:val="00102B41"/>
    <w:rsid w:val="00102C02"/>
    <w:rsid w:val="00102DA7"/>
    <w:rsid w:val="00102DE7"/>
    <w:rsid w:val="00102E48"/>
    <w:rsid w:val="00102FA9"/>
    <w:rsid w:val="00102FE3"/>
    <w:rsid w:val="00103017"/>
    <w:rsid w:val="00103080"/>
    <w:rsid w:val="0010311A"/>
    <w:rsid w:val="00103287"/>
    <w:rsid w:val="00103288"/>
    <w:rsid w:val="00103344"/>
    <w:rsid w:val="0010334C"/>
    <w:rsid w:val="00103545"/>
    <w:rsid w:val="00103607"/>
    <w:rsid w:val="001039F7"/>
    <w:rsid w:val="00103AB5"/>
    <w:rsid w:val="00103C98"/>
    <w:rsid w:val="00103D53"/>
    <w:rsid w:val="00103E1F"/>
    <w:rsid w:val="00103F8D"/>
    <w:rsid w:val="00103F98"/>
    <w:rsid w:val="001040A9"/>
    <w:rsid w:val="00104163"/>
    <w:rsid w:val="001044F9"/>
    <w:rsid w:val="0010451C"/>
    <w:rsid w:val="001045BB"/>
    <w:rsid w:val="00104674"/>
    <w:rsid w:val="001046F6"/>
    <w:rsid w:val="001047F3"/>
    <w:rsid w:val="0010492F"/>
    <w:rsid w:val="00104945"/>
    <w:rsid w:val="00104A18"/>
    <w:rsid w:val="00104AA4"/>
    <w:rsid w:val="00104B16"/>
    <w:rsid w:val="00104B5E"/>
    <w:rsid w:val="00104F3F"/>
    <w:rsid w:val="0010504C"/>
    <w:rsid w:val="00105125"/>
    <w:rsid w:val="00105233"/>
    <w:rsid w:val="00105260"/>
    <w:rsid w:val="001052AF"/>
    <w:rsid w:val="001052EC"/>
    <w:rsid w:val="00105343"/>
    <w:rsid w:val="00105373"/>
    <w:rsid w:val="001053D5"/>
    <w:rsid w:val="00105400"/>
    <w:rsid w:val="00105470"/>
    <w:rsid w:val="00105625"/>
    <w:rsid w:val="00105639"/>
    <w:rsid w:val="001056CB"/>
    <w:rsid w:val="001056FF"/>
    <w:rsid w:val="001057F4"/>
    <w:rsid w:val="0010590B"/>
    <w:rsid w:val="00105924"/>
    <w:rsid w:val="0010596B"/>
    <w:rsid w:val="00105971"/>
    <w:rsid w:val="001059F3"/>
    <w:rsid w:val="00105A8E"/>
    <w:rsid w:val="00105C41"/>
    <w:rsid w:val="00105EE7"/>
    <w:rsid w:val="00105FB1"/>
    <w:rsid w:val="001060A2"/>
    <w:rsid w:val="001064BE"/>
    <w:rsid w:val="001065F5"/>
    <w:rsid w:val="0010664B"/>
    <w:rsid w:val="00106695"/>
    <w:rsid w:val="001066C2"/>
    <w:rsid w:val="00106723"/>
    <w:rsid w:val="00106748"/>
    <w:rsid w:val="001067F3"/>
    <w:rsid w:val="00106895"/>
    <w:rsid w:val="0010689B"/>
    <w:rsid w:val="001068CC"/>
    <w:rsid w:val="00106904"/>
    <w:rsid w:val="001069C6"/>
    <w:rsid w:val="001069E0"/>
    <w:rsid w:val="00106A5F"/>
    <w:rsid w:val="00106B14"/>
    <w:rsid w:val="00106C37"/>
    <w:rsid w:val="00106D15"/>
    <w:rsid w:val="001071D8"/>
    <w:rsid w:val="0010722D"/>
    <w:rsid w:val="001073DE"/>
    <w:rsid w:val="00107454"/>
    <w:rsid w:val="001075AE"/>
    <w:rsid w:val="00107637"/>
    <w:rsid w:val="0010763C"/>
    <w:rsid w:val="001076CC"/>
    <w:rsid w:val="00107735"/>
    <w:rsid w:val="001077B7"/>
    <w:rsid w:val="0010796B"/>
    <w:rsid w:val="001079D3"/>
    <w:rsid w:val="00107A61"/>
    <w:rsid w:val="00107B02"/>
    <w:rsid w:val="00107CC1"/>
    <w:rsid w:val="00107EE2"/>
    <w:rsid w:val="00107F48"/>
    <w:rsid w:val="0010856A"/>
    <w:rsid w:val="0011002C"/>
    <w:rsid w:val="00110293"/>
    <w:rsid w:val="00110419"/>
    <w:rsid w:val="001104FD"/>
    <w:rsid w:val="00110664"/>
    <w:rsid w:val="0011072B"/>
    <w:rsid w:val="0011072C"/>
    <w:rsid w:val="0011072F"/>
    <w:rsid w:val="0011078C"/>
    <w:rsid w:val="0011079B"/>
    <w:rsid w:val="00110965"/>
    <w:rsid w:val="00110A27"/>
    <w:rsid w:val="00110BD2"/>
    <w:rsid w:val="00110CB6"/>
    <w:rsid w:val="00110D1B"/>
    <w:rsid w:val="00110D21"/>
    <w:rsid w:val="00110D9E"/>
    <w:rsid w:val="00110E04"/>
    <w:rsid w:val="00110EB6"/>
    <w:rsid w:val="00111252"/>
    <w:rsid w:val="001113A6"/>
    <w:rsid w:val="0011142A"/>
    <w:rsid w:val="001114BA"/>
    <w:rsid w:val="0011155C"/>
    <w:rsid w:val="0011164A"/>
    <w:rsid w:val="0011168E"/>
    <w:rsid w:val="0011169B"/>
    <w:rsid w:val="001118E9"/>
    <w:rsid w:val="001118EA"/>
    <w:rsid w:val="001119E2"/>
    <w:rsid w:val="00111B0D"/>
    <w:rsid w:val="00111BAA"/>
    <w:rsid w:val="00111D30"/>
    <w:rsid w:val="00111D35"/>
    <w:rsid w:val="00111E7D"/>
    <w:rsid w:val="00111ED4"/>
    <w:rsid w:val="00112066"/>
    <w:rsid w:val="00112087"/>
    <w:rsid w:val="0011221D"/>
    <w:rsid w:val="00112290"/>
    <w:rsid w:val="001122CA"/>
    <w:rsid w:val="001122CE"/>
    <w:rsid w:val="00112409"/>
    <w:rsid w:val="00112434"/>
    <w:rsid w:val="00112435"/>
    <w:rsid w:val="0011261C"/>
    <w:rsid w:val="0011273F"/>
    <w:rsid w:val="00112856"/>
    <w:rsid w:val="001128AB"/>
    <w:rsid w:val="00112A27"/>
    <w:rsid w:val="00112AD8"/>
    <w:rsid w:val="00112B04"/>
    <w:rsid w:val="00112BC8"/>
    <w:rsid w:val="00112DA3"/>
    <w:rsid w:val="00113067"/>
    <w:rsid w:val="0011314A"/>
    <w:rsid w:val="001131BE"/>
    <w:rsid w:val="00113207"/>
    <w:rsid w:val="0011364C"/>
    <w:rsid w:val="0011364E"/>
    <w:rsid w:val="001136D7"/>
    <w:rsid w:val="00113856"/>
    <w:rsid w:val="001138F7"/>
    <w:rsid w:val="001139A0"/>
    <w:rsid w:val="001139EE"/>
    <w:rsid w:val="00113A35"/>
    <w:rsid w:val="00113BF3"/>
    <w:rsid w:val="00113D67"/>
    <w:rsid w:val="00113E0E"/>
    <w:rsid w:val="00113FA6"/>
    <w:rsid w:val="0011404D"/>
    <w:rsid w:val="00114133"/>
    <w:rsid w:val="001141C5"/>
    <w:rsid w:val="0011432F"/>
    <w:rsid w:val="00114400"/>
    <w:rsid w:val="00114423"/>
    <w:rsid w:val="0011449F"/>
    <w:rsid w:val="001144B9"/>
    <w:rsid w:val="00114809"/>
    <w:rsid w:val="001148B2"/>
    <w:rsid w:val="001148B5"/>
    <w:rsid w:val="00114B03"/>
    <w:rsid w:val="00114B2D"/>
    <w:rsid w:val="00114B4C"/>
    <w:rsid w:val="00114C1D"/>
    <w:rsid w:val="00114D54"/>
    <w:rsid w:val="00115300"/>
    <w:rsid w:val="001153C4"/>
    <w:rsid w:val="0011540F"/>
    <w:rsid w:val="00115517"/>
    <w:rsid w:val="001155BE"/>
    <w:rsid w:val="001158B1"/>
    <w:rsid w:val="001158C4"/>
    <w:rsid w:val="00115A09"/>
    <w:rsid w:val="00115B1A"/>
    <w:rsid w:val="00115B2B"/>
    <w:rsid w:val="00115CD2"/>
    <w:rsid w:val="00115DD7"/>
    <w:rsid w:val="00115F2A"/>
    <w:rsid w:val="00115F3E"/>
    <w:rsid w:val="00115FFF"/>
    <w:rsid w:val="0011611D"/>
    <w:rsid w:val="00116341"/>
    <w:rsid w:val="001163EB"/>
    <w:rsid w:val="001163F0"/>
    <w:rsid w:val="0011648E"/>
    <w:rsid w:val="0011648F"/>
    <w:rsid w:val="001164DC"/>
    <w:rsid w:val="00116517"/>
    <w:rsid w:val="0011659A"/>
    <w:rsid w:val="001165F4"/>
    <w:rsid w:val="00116840"/>
    <w:rsid w:val="00116921"/>
    <w:rsid w:val="00116978"/>
    <w:rsid w:val="00116A91"/>
    <w:rsid w:val="00116C12"/>
    <w:rsid w:val="00116C17"/>
    <w:rsid w:val="00116C3B"/>
    <w:rsid w:val="00116EA3"/>
    <w:rsid w:val="00116EB3"/>
    <w:rsid w:val="00116EE2"/>
    <w:rsid w:val="00116F6E"/>
    <w:rsid w:val="001171A6"/>
    <w:rsid w:val="001171E8"/>
    <w:rsid w:val="001173FC"/>
    <w:rsid w:val="00117467"/>
    <w:rsid w:val="0011758E"/>
    <w:rsid w:val="0011768D"/>
    <w:rsid w:val="001177AE"/>
    <w:rsid w:val="001177CE"/>
    <w:rsid w:val="00117801"/>
    <w:rsid w:val="0011783D"/>
    <w:rsid w:val="0011788B"/>
    <w:rsid w:val="0011792D"/>
    <w:rsid w:val="00117987"/>
    <w:rsid w:val="001179FB"/>
    <w:rsid w:val="00117B2D"/>
    <w:rsid w:val="00117BC2"/>
    <w:rsid w:val="00117DDC"/>
    <w:rsid w:val="00117E72"/>
    <w:rsid w:val="0011B922"/>
    <w:rsid w:val="001200B9"/>
    <w:rsid w:val="00120108"/>
    <w:rsid w:val="00120217"/>
    <w:rsid w:val="00120218"/>
    <w:rsid w:val="001202AF"/>
    <w:rsid w:val="00120303"/>
    <w:rsid w:val="001205C3"/>
    <w:rsid w:val="00120657"/>
    <w:rsid w:val="001206A4"/>
    <w:rsid w:val="001208C8"/>
    <w:rsid w:val="001209F6"/>
    <w:rsid w:val="00120B90"/>
    <w:rsid w:val="00120B95"/>
    <w:rsid w:val="00120C21"/>
    <w:rsid w:val="00120C59"/>
    <w:rsid w:val="00120D6F"/>
    <w:rsid w:val="00120D78"/>
    <w:rsid w:val="00120E7C"/>
    <w:rsid w:val="00120ECB"/>
    <w:rsid w:val="00120EE9"/>
    <w:rsid w:val="0012101F"/>
    <w:rsid w:val="00121370"/>
    <w:rsid w:val="001213AB"/>
    <w:rsid w:val="00121504"/>
    <w:rsid w:val="001216FA"/>
    <w:rsid w:val="0012171C"/>
    <w:rsid w:val="001217BC"/>
    <w:rsid w:val="00121870"/>
    <w:rsid w:val="00121888"/>
    <w:rsid w:val="001219F5"/>
    <w:rsid w:val="00121BDC"/>
    <w:rsid w:val="00121CCA"/>
    <w:rsid w:val="00121D00"/>
    <w:rsid w:val="00121DE1"/>
    <w:rsid w:val="00121F26"/>
    <w:rsid w:val="00121F58"/>
    <w:rsid w:val="00122079"/>
    <w:rsid w:val="0012259B"/>
    <w:rsid w:val="001225A8"/>
    <w:rsid w:val="001225E2"/>
    <w:rsid w:val="00122602"/>
    <w:rsid w:val="001227BE"/>
    <w:rsid w:val="0012283C"/>
    <w:rsid w:val="00122901"/>
    <w:rsid w:val="00122E37"/>
    <w:rsid w:val="00122F6D"/>
    <w:rsid w:val="00122F9B"/>
    <w:rsid w:val="00122FBC"/>
    <w:rsid w:val="00123006"/>
    <w:rsid w:val="001231EB"/>
    <w:rsid w:val="00123466"/>
    <w:rsid w:val="00123535"/>
    <w:rsid w:val="0012354E"/>
    <w:rsid w:val="001235D5"/>
    <w:rsid w:val="001235D9"/>
    <w:rsid w:val="00123659"/>
    <w:rsid w:val="001238EF"/>
    <w:rsid w:val="00123A27"/>
    <w:rsid w:val="00123A3E"/>
    <w:rsid w:val="00123ABD"/>
    <w:rsid w:val="00123CF8"/>
    <w:rsid w:val="00123E97"/>
    <w:rsid w:val="0012406D"/>
    <w:rsid w:val="00124175"/>
    <w:rsid w:val="00124404"/>
    <w:rsid w:val="00124410"/>
    <w:rsid w:val="00124591"/>
    <w:rsid w:val="0012460D"/>
    <w:rsid w:val="00124615"/>
    <w:rsid w:val="0012464E"/>
    <w:rsid w:val="001246AD"/>
    <w:rsid w:val="00124833"/>
    <w:rsid w:val="0012490C"/>
    <w:rsid w:val="001249CC"/>
    <w:rsid w:val="00124AEC"/>
    <w:rsid w:val="00124C46"/>
    <w:rsid w:val="00124CB2"/>
    <w:rsid w:val="00124CD7"/>
    <w:rsid w:val="00124DA4"/>
    <w:rsid w:val="00124EAD"/>
    <w:rsid w:val="00124F6A"/>
    <w:rsid w:val="001250C3"/>
    <w:rsid w:val="00125398"/>
    <w:rsid w:val="001253AC"/>
    <w:rsid w:val="001253C1"/>
    <w:rsid w:val="001253C7"/>
    <w:rsid w:val="00125522"/>
    <w:rsid w:val="0012554B"/>
    <w:rsid w:val="0012567B"/>
    <w:rsid w:val="00125862"/>
    <w:rsid w:val="001258EB"/>
    <w:rsid w:val="0012596E"/>
    <w:rsid w:val="00125A4E"/>
    <w:rsid w:val="00125B2C"/>
    <w:rsid w:val="00125C01"/>
    <w:rsid w:val="00125C37"/>
    <w:rsid w:val="00125CED"/>
    <w:rsid w:val="00125D9F"/>
    <w:rsid w:val="00125E85"/>
    <w:rsid w:val="00125F2D"/>
    <w:rsid w:val="00125F53"/>
    <w:rsid w:val="001261A8"/>
    <w:rsid w:val="00126450"/>
    <w:rsid w:val="00126606"/>
    <w:rsid w:val="00126631"/>
    <w:rsid w:val="001266F6"/>
    <w:rsid w:val="001267F5"/>
    <w:rsid w:val="00126804"/>
    <w:rsid w:val="001268DD"/>
    <w:rsid w:val="00126AFA"/>
    <w:rsid w:val="00126B10"/>
    <w:rsid w:val="00126F25"/>
    <w:rsid w:val="00126FE3"/>
    <w:rsid w:val="0012708E"/>
    <w:rsid w:val="00127101"/>
    <w:rsid w:val="00127269"/>
    <w:rsid w:val="0012726F"/>
    <w:rsid w:val="001272B8"/>
    <w:rsid w:val="001273A6"/>
    <w:rsid w:val="001273B1"/>
    <w:rsid w:val="00127440"/>
    <w:rsid w:val="00127484"/>
    <w:rsid w:val="001274FB"/>
    <w:rsid w:val="0012752B"/>
    <w:rsid w:val="00127598"/>
    <w:rsid w:val="001275F5"/>
    <w:rsid w:val="0012777F"/>
    <w:rsid w:val="001278BD"/>
    <w:rsid w:val="00127A3B"/>
    <w:rsid w:val="00127AFA"/>
    <w:rsid w:val="00127BE8"/>
    <w:rsid w:val="00127C5C"/>
    <w:rsid w:val="00127C5E"/>
    <w:rsid w:val="00127DD2"/>
    <w:rsid w:val="00127DE4"/>
    <w:rsid w:val="00127E89"/>
    <w:rsid w:val="00127F2F"/>
    <w:rsid w:val="0013008A"/>
    <w:rsid w:val="001302BE"/>
    <w:rsid w:val="0013038C"/>
    <w:rsid w:val="0013039E"/>
    <w:rsid w:val="001303C6"/>
    <w:rsid w:val="00130481"/>
    <w:rsid w:val="00130704"/>
    <w:rsid w:val="0013070B"/>
    <w:rsid w:val="0013085D"/>
    <w:rsid w:val="0013089F"/>
    <w:rsid w:val="00130B90"/>
    <w:rsid w:val="00130B91"/>
    <w:rsid w:val="00130BB8"/>
    <w:rsid w:val="00130C64"/>
    <w:rsid w:val="00130CF2"/>
    <w:rsid w:val="00130D82"/>
    <w:rsid w:val="00130DB9"/>
    <w:rsid w:val="00130DC8"/>
    <w:rsid w:val="00130E2E"/>
    <w:rsid w:val="00130FA3"/>
    <w:rsid w:val="001310FB"/>
    <w:rsid w:val="0013129A"/>
    <w:rsid w:val="001313EF"/>
    <w:rsid w:val="00131400"/>
    <w:rsid w:val="001314A8"/>
    <w:rsid w:val="001314CD"/>
    <w:rsid w:val="001315AC"/>
    <w:rsid w:val="001315B9"/>
    <w:rsid w:val="001315D9"/>
    <w:rsid w:val="001315DB"/>
    <w:rsid w:val="0013161A"/>
    <w:rsid w:val="00131870"/>
    <w:rsid w:val="001318B2"/>
    <w:rsid w:val="00131919"/>
    <w:rsid w:val="0013199D"/>
    <w:rsid w:val="00131B03"/>
    <w:rsid w:val="00131D83"/>
    <w:rsid w:val="00131E9B"/>
    <w:rsid w:val="00131F73"/>
    <w:rsid w:val="00131FD5"/>
    <w:rsid w:val="001321A6"/>
    <w:rsid w:val="00132373"/>
    <w:rsid w:val="001323E2"/>
    <w:rsid w:val="0013250C"/>
    <w:rsid w:val="00132548"/>
    <w:rsid w:val="00132726"/>
    <w:rsid w:val="00132792"/>
    <w:rsid w:val="001328D7"/>
    <w:rsid w:val="00132A98"/>
    <w:rsid w:val="00132CAD"/>
    <w:rsid w:val="00132CF4"/>
    <w:rsid w:val="00132D95"/>
    <w:rsid w:val="00132E83"/>
    <w:rsid w:val="00132EAE"/>
    <w:rsid w:val="00132F11"/>
    <w:rsid w:val="00132F89"/>
    <w:rsid w:val="00132F91"/>
    <w:rsid w:val="0013302A"/>
    <w:rsid w:val="001330F8"/>
    <w:rsid w:val="0013311F"/>
    <w:rsid w:val="001331FC"/>
    <w:rsid w:val="001333FF"/>
    <w:rsid w:val="001336BF"/>
    <w:rsid w:val="00133719"/>
    <w:rsid w:val="001338CF"/>
    <w:rsid w:val="001338E0"/>
    <w:rsid w:val="00133A86"/>
    <w:rsid w:val="00133B48"/>
    <w:rsid w:val="00133D6F"/>
    <w:rsid w:val="00133F7D"/>
    <w:rsid w:val="00133FA8"/>
    <w:rsid w:val="001340EF"/>
    <w:rsid w:val="0013429B"/>
    <w:rsid w:val="0013429F"/>
    <w:rsid w:val="00134384"/>
    <w:rsid w:val="001344AF"/>
    <w:rsid w:val="001344EB"/>
    <w:rsid w:val="00134614"/>
    <w:rsid w:val="00134785"/>
    <w:rsid w:val="00134798"/>
    <w:rsid w:val="001348FA"/>
    <w:rsid w:val="00134A18"/>
    <w:rsid w:val="00134ABE"/>
    <w:rsid w:val="00134B74"/>
    <w:rsid w:val="00134D4B"/>
    <w:rsid w:val="00134D6F"/>
    <w:rsid w:val="00134D7F"/>
    <w:rsid w:val="00134E9C"/>
    <w:rsid w:val="00134EFC"/>
    <w:rsid w:val="00134F97"/>
    <w:rsid w:val="001350FE"/>
    <w:rsid w:val="00135116"/>
    <w:rsid w:val="0013523F"/>
    <w:rsid w:val="0013535D"/>
    <w:rsid w:val="001353CC"/>
    <w:rsid w:val="001354AD"/>
    <w:rsid w:val="001354B8"/>
    <w:rsid w:val="00135571"/>
    <w:rsid w:val="001355EB"/>
    <w:rsid w:val="00135697"/>
    <w:rsid w:val="00135775"/>
    <w:rsid w:val="00135822"/>
    <w:rsid w:val="0013586F"/>
    <w:rsid w:val="001358D2"/>
    <w:rsid w:val="00135D6E"/>
    <w:rsid w:val="00135E12"/>
    <w:rsid w:val="00135E87"/>
    <w:rsid w:val="00135F57"/>
    <w:rsid w:val="001360F3"/>
    <w:rsid w:val="00136184"/>
    <w:rsid w:val="001361CF"/>
    <w:rsid w:val="001362BC"/>
    <w:rsid w:val="001363A3"/>
    <w:rsid w:val="001363A7"/>
    <w:rsid w:val="001363CE"/>
    <w:rsid w:val="00136499"/>
    <w:rsid w:val="00136538"/>
    <w:rsid w:val="001367E6"/>
    <w:rsid w:val="00136869"/>
    <w:rsid w:val="001368D1"/>
    <w:rsid w:val="001368EF"/>
    <w:rsid w:val="00136AF7"/>
    <w:rsid w:val="00136BB0"/>
    <w:rsid w:val="00136C39"/>
    <w:rsid w:val="00136E96"/>
    <w:rsid w:val="00136F6D"/>
    <w:rsid w:val="00137010"/>
    <w:rsid w:val="001371FC"/>
    <w:rsid w:val="00137204"/>
    <w:rsid w:val="00137308"/>
    <w:rsid w:val="001373BB"/>
    <w:rsid w:val="00137447"/>
    <w:rsid w:val="0013757C"/>
    <w:rsid w:val="001377EC"/>
    <w:rsid w:val="001377F1"/>
    <w:rsid w:val="0013789E"/>
    <w:rsid w:val="001378E4"/>
    <w:rsid w:val="00137941"/>
    <w:rsid w:val="00137A5A"/>
    <w:rsid w:val="00137B0E"/>
    <w:rsid w:val="00137B91"/>
    <w:rsid w:val="00137C91"/>
    <w:rsid w:val="00137CFE"/>
    <w:rsid w:val="00137E79"/>
    <w:rsid w:val="0013856E"/>
    <w:rsid w:val="00140090"/>
    <w:rsid w:val="001400CB"/>
    <w:rsid w:val="001400D2"/>
    <w:rsid w:val="001400F1"/>
    <w:rsid w:val="0014014E"/>
    <w:rsid w:val="00140187"/>
    <w:rsid w:val="001404CB"/>
    <w:rsid w:val="001404F6"/>
    <w:rsid w:val="00140558"/>
    <w:rsid w:val="001405C0"/>
    <w:rsid w:val="0014070D"/>
    <w:rsid w:val="00140797"/>
    <w:rsid w:val="001408A0"/>
    <w:rsid w:val="0014097F"/>
    <w:rsid w:val="00140A7C"/>
    <w:rsid w:val="00140B28"/>
    <w:rsid w:val="00140B2B"/>
    <w:rsid w:val="00140D14"/>
    <w:rsid w:val="00140DCC"/>
    <w:rsid w:val="00140F52"/>
    <w:rsid w:val="0014109F"/>
    <w:rsid w:val="001410EA"/>
    <w:rsid w:val="00141624"/>
    <w:rsid w:val="001416E5"/>
    <w:rsid w:val="00141801"/>
    <w:rsid w:val="00141923"/>
    <w:rsid w:val="001419DB"/>
    <w:rsid w:val="00141A1C"/>
    <w:rsid w:val="00141AAC"/>
    <w:rsid w:val="00141B51"/>
    <w:rsid w:val="00141B62"/>
    <w:rsid w:val="00141BE3"/>
    <w:rsid w:val="00141D3E"/>
    <w:rsid w:val="00141D6D"/>
    <w:rsid w:val="00141E37"/>
    <w:rsid w:val="00141F1E"/>
    <w:rsid w:val="0014205F"/>
    <w:rsid w:val="0014213E"/>
    <w:rsid w:val="001421AE"/>
    <w:rsid w:val="00142286"/>
    <w:rsid w:val="0014234E"/>
    <w:rsid w:val="001423B0"/>
    <w:rsid w:val="001423CC"/>
    <w:rsid w:val="00142442"/>
    <w:rsid w:val="001425FA"/>
    <w:rsid w:val="00142607"/>
    <w:rsid w:val="001426B7"/>
    <w:rsid w:val="001428A3"/>
    <w:rsid w:val="00142938"/>
    <w:rsid w:val="00142ABA"/>
    <w:rsid w:val="00142D97"/>
    <w:rsid w:val="00142DD2"/>
    <w:rsid w:val="00142E4C"/>
    <w:rsid w:val="00142EA4"/>
    <w:rsid w:val="00142EDC"/>
    <w:rsid w:val="00142FE9"/>
    <w:rsid w:val="00143079"/>
    <w:rsid w:val="0014316B"/>
    <w:rsid w:val="00143263"/>
    <w:rsid w:val="001433E3"/>
    <w:rsid w:val="00143477"/>
    <w:rsid w:val="0014355A"/>
    <w:rsid w:val="001435EB"/>
    <w:rsid w:val="00143622"/>
    <w:rsid w:val="001436EF"/>
    <w:rsid w:val="00143735"/>
    <w:rsid w:val="00143738"/>
    <w:rsid w:val="0014386D"/>
    <w:rsid w:val="001439F9"/>
    <w:rsid w:val="00143A0E"/>
    <w:rsid w:val="00143BB4"/>
    <w:rsid w:val="00143CF6"/>
    <w:rsid w:val="00143DC0"/>
    <w:rsid w:val="00144034"/>
    <w:rsid w:val="001440C9"/>
    <w:rsid w:val="0014432B"/>
    <w:rsid w:val="001443D4"/>
    <w:rsid w:val="0014449C"/>
    <w:rsid w:val="00144627"/>
    <w:rsid w:val="001446A8"/>
    <w:rsid w:val="001447A1"/>
    <w:rsid w:val="00144841"/>
    <w:rsid w:val="001449C2"/>
    <w:rsid w:val="001449DE"/>
    <w:rsid w:val="00144A57"/>
    <w:rsid w:val="00144A80"/>
    <w:rsid w:val="00144DD5"/>
    <w:rsid w:val="00144E43"/>
    <w:rsid w:val="00144E65"/>
    <w:rsid w:val="00144E74"/>
    <w:rsid w:val="00144EB7"/>
    <w:rsid w:val="00144F3F"/>
    <w:rsid w:val="00144F6C"/>
    <w:rsid w:val="00144F6E"/>
    <w:rsid w:val="00144F85"/>
    <w:rsid w:val="00144FC7"/>
    <w:rsid w:val="0014512E"/>
    <w:rsid w:val="001452DF"/>
    <w:rsid w:val="0014540A"/>
    <w:rsid w:val="0014571E"/>
    <w:rsid w:val="001457EE"/>
    <w:rsid w:val="00145A65"/>
    <w:rsid w:val="00145CA1"/>
    <w:rsid w:val="00145DD4"/>
    <w:rsid w:val="00145DE8"/>
    <w:rsid w:val="00145EE0"/>
    <w:rsid w:val="00145EFC"/>
    <w:rsid w:val="00145F8D"/>
    <w:rsid w:val="0014609C"/>
    <w:rsid w:val="0014611D"/>
    <w:rsid w:val="0014612D"/>
    <w:rsid w:val="00146170"/>
    <w:rsid w:val="00146329"/>
    <w:rsid w:val="001463C1"/>
    <w:rsid w:val="001463E7"/>
    <w:rsid w:val="0014644E"/>
    <w:rsid w:val="00146468"/>
    <w:rsid w:val="0014666C"/>
    <w:rsid w:val="001468A0"/>
    <w:rsid w:val="001469EF"/>
    <w:rsid w:val="00146A9A"/>
    <w:rsid w:val="00146AAE"/>
    <w:rsid w:val="00146BB4"/>
    <w:rsid w:val="00146C7A"/>
    <w:rsid w:val="00146D32"/>
    <w:rsid w:val="00146E44"/>
    <w:rsid w:val="00146E8D"/>
    <w:rsid w:val="00146E90"/>
    <w:rsid w:val="00146F31"/>
    <w:rsid w:val="001471E8"/>
    <w:rsid w:val="001473D2"/>
    <w:rsid w:val="0014740A"/>
    <w:rsid w:val="001477E9"/>
    <w:rsid w:val="001478A9"/>
    <w:rsid w:val="001479DD"/>
    <w:rsid w:val="00147A96"/>
    <w:rsid w:val="00147D10"/>
    <w:rsid w:val="00147D7C"/>
    <w:rsid w:val="00147DC0"/>
    <w:rsid w:val="00147DF7"/>
    <w:rsid w:val="00147E2D"/>
    <w:rsid w:val="00147E6E"/>
    <w:rsid w:val="00147EC7"/>
    <w:rsid w:val="00147EEC"/>
    <w:rsid w:val="00147F64"/>
    <w:rsid w:val="00150005"/>
    <w:rsid w:val="001500BC"/>
    <w:rsid w:val="0015024B"/>
    <w:rsid w:val="0015025A"/>
    <w:rsid w:val="001503D9"/>
    <w:rsid w:val="001504DA"/>
    <w:rsid w:val="00150513"/>
    <w:rsid w:val="00150525"/>
    <w:rsid w:val="00150556"/>
    <w:rsid w:val="0015058F"/>
    <w:rsid w:val="001505E8"/>
    <w:rsid w:val="001506F5"/>
    <w:rsid w:val="001507CF"/>
    <w:rsid w:val="001507EF"/>
    <w:rsid w:val="00150B1F"/>
    <w:rsid w:val="00150B55"/>
    <w:rsid w:val="00150BA6"/>
    <w:rsid w:val="00150BB9"/>
    <w:rsid w:val="00150D01"/>
    <w:rsid w:val="00150E7D"/>
    <w:rsid w:val="00150EAD"/>
    <w:rsid w:val="00150F62"/>
    <w:rsid w:val="00151016"/>
    <w:rsid w:val="001510ED"/>
    <w:rsid w:val="00151131"/>
    <w:rsid w:val="0015125D"/>
    <w:rsid w:val="001512BE"/>
    <w:rsid w:val="00151363"/>
    <w:rsid w:val="00151366"/>
    <w:rsid w:val="00151580"/>
    <w:rsid w:val="00151697"/>
    <w:rsid w:val="001516E2"/>
    <w:rsid w:val="001516E9"/>
    <w:rsid w:val="00151945"/>
    <w:rsid w:val="00151A90"/>
    <w:rsid w:val="00151B08"/>
    <w:rsid w:val="00151C73"/>
    <w:rsid w:val="00151D52"/>
    <w:rsid w:val="00151DF5"/>
    <w:rsid w:val="00151EDD"/>
    <w:rsid w:val="00151EE1"/>
    <w:rsid w:val="001522BA"/>
    <w:rsid w:val="001522C7"/>
    <w:rsid w:val="001527F0"/>
    <w:rsid w:val="00152860"/>
    <w:rsid w:val="00152872"/>
    <w:rsid w:val="001528D3"/>
    <w:rsid w:val="0015292D"/>
    <w:rsid w:val="001529F5"/>
    <w:rsid w:val="00152A5E"/>
    <w:rsid w:val="00152AFC"/>
    <w:rsid w:val="00152C34"/>
    <w:rsid w:val="00152C7B"/>
    <w:rsid w:val="00152D36"/>
    <w:rsid w:val="00152E53"/>
    <w:rsid w:val="00152E88"/>
    <w:rsid w:val="001530B7"/>
    <w:rsid w:val="0015324A"/>
    <w:rsid w:val="0015326E"/>
    <w:rsid w:val="00153307"/>
    <w:rsid w:val="00153446"/>
    <w:rsid w:val="00153633"/>
    <w:rsid w:val="0015369D"/>
    <w:rsid w:val="00153816"/>
    <w:rsid w:val="0015389E"/>
    <w:rsid w:val="001538A1"/>
    <w:rsid w:val="00153932"/>
    <w:rsid w:val="0015396F"/>
    <w:rsid w:val="001539AD"/>
    <w:rsid w:val="001539E6"/>
    <w:rsid w:val="001539FC"/>
    <w:rsid w:val="00153A19"/>
    <w:rsid w:val="00153ACB"/>
    <w:rsid w:val="00153B04"/>
    <w:rsid w:val="00153B1D"/>
    <w:rsid w:val="00153B5E"/>
    <w:rsid w:val="00153BE6"/>
    <w:rsid w:val="00153DAB"/>
    <w:rsid w:val="00153E98"/>
    <w:rsid w:val="001540C2"/>
    <w:rsid w:val="0015419C"/>
    <w:rsid w:val="001541B3"/>
    <w:rsid w:val="001541B5"/>
    <w:rsid w:val="00154294"/>
    <w:rsid w:val="001542A2"/>
    <w:rsid w:val="0015439F"/>
    <w:rsid w:val="0015440E"/>
    <w:rsid w:val="00154416"/>
    <w:rsid w:val="00154622"/>
    <w:rsid w:val="0015469F"/>
    <w:rsid w:val="001546E9"/>
    <w:rsid w:val="001546F3"/>
    <w:rsid w:val="00154788"/>
    <w:rsid w:val="001547CC"/>
    <w:rsid w:val="0015487D"/>
    <w:rsid w:val="00154939"/>
    <w:rsid w:val="001549A6"/>
    <w:rsid w:val="00154AAE"/>
    <w:rsid w:val="00154B1F"/>
    <w:rsid w:val="00154B7C"/>
    <w:rsid w:val="00154C8B"/>
    <w:rsid w:val="00154CBF"/>
    <w:rsid w:val="00154CCB"/>
    <w:rsid w:val="00154D28"/>
    <w:rsid w:val="00154E3C"/>
    <w:rsid w:val="00154F1B"/>
    <w:rsid w:val="00154F73"/>
    <w:rsid w:val="00155142"/>
    <w:rsid w:val="00155321"/>
    <w:rsid w:val="001553F4"/>
    <w:rsid w:val="001553F7"/>
    <w:rsid w:val="00155530"/>
    <w:rsid w:val="0015575A"/>
    <w:rsid w:val="001557E0"/>
    <w:rsid w:val="0015580D"/>
    <w:rsid w:val="001558CA"/>
    <w:rsid w:val="001559C5"/>
    <w:rsid w:val="00155C26"/>
    <w:rsid w:val="00155D49"/>
    <w:rsid w:val="00155D95"/>
    <w:rsid w:val="00155DCC"/>
    <w:rsid w:val="00155E46"/>
    <w:rsid w:val="00155E49"/>
    <w:rsid w:val="00155E85"/>
    <w:rsid w:val="00155F52"/>
    <w:rsid w:val="0015608C"/>
    <w:rsid w:val="001561C2"/>
    <w:rsid w:val="001562DF"/>
    <w:rsid w:val="0015636E"/>
    <w:rsid w:val="00156378"/>
    <w:rsid w:val="00156382"/>
    <w:rsid w:val="00156457"/>
    <w:rsid w:val="00156616"/>
    <w:rsid w:val="0015670D"/>
    <w:rsid w:val="0015695D"/>
    <w:rsid w:val="00156A50"/>
    <w:rsid w:val="00156A58"/>
    <w:rsid w:val="00156A83"/>
    <w:rsid w:val="00156BD8"/>
    <w:rsid w:val="00156BF8"/>
    <w:rsid w:val="00156C3A"/>
    <w:rsid w:val="00156CAB"/>
    <w:rsid w:val="00156CDC"/>
    <w:rsid w:val="00156D91"/>
    <w:rsid w:val="001571DD"/>
    <w:rsid w:val="00157325"/>
    <w:rsid w:val="00157619"/>
    <w:rsid w:val="00157744"/>
    <w:rsid w:val="00157898"/>
    <w:rsid w:val="00157CD5"/>
    <w:rsid w:val="00157D78"/>
    <w:rsid w:val="00157DBC"/>
    <w:rsid w:val="00157EE0"/>
    <w:rsid w:val="0016003E"/>
    <w:rsid w:val="00160048"/>
    <w:rsid w:val="0016009F"/>
    <w:rsid w:val="0016037A"/>
    <w:rsid w:val="001604B3"/>
    <w:rsid w:val="0016070C"/>
    <w:rsid w:val="001608AA"/>
    <w:rsid w:val="00160917"/>
    <w:rsid w:val="001609BB"/>
    <w:rsid w:val="00160A8B"/>
    <w:rsid w:val="00160AB6"/>
    <w:rsid w:val="00160AD3"/>
    <w:rsid w:val="00160AFB"/>
    <w:rsid w:val="00160B33"/>
    <w:rsid w:val="00160C0B"/>
    <w:rsid w:val="00160CB5"/>
    <w:rsid w:val="00160D0C"/>
    <w:rsid w:val="00160D6C"/>
    <w:rsid w:val="00160D8E"/>
    <w:rsid w:val="00160EC7"/>
    <w:rsid w:val="00160FB7"/>
    <w:rsid w:val="00161240"/>
    <w:rsid w:val="001612BD"/>
    <w:rsid w:val="001612DC"/>
    <w:rsid w:val="001613E6"/>
    <w:rsid w:val="001615E9"/>
    <w:rsid w:val="0016162C"/>
    <w:rsid w:val="00161678"/>
    <w:rsid w:val="001617E8"/>
    <w:rsid w:val="00161873"/>
    <w:rsid w:val="00161877"/>
    <w:rsid w:val="00161879"/>
    <w:rsid w:val="001618E9"/>
    <w:rsid w:val="00161C5A"/>
    <w:rsid w:val="00161D01"/>
    <w:rsid w:val="00161DA7"/>
    <w:rsid w:val="00161DD3"/>
    <w:rsid w:val="00161EEB"/>
    <w:rsid w:val="00162046"/>
    <w:rsid w:val="001620D8"/>
    <w:rsid w:val="001623DB"/>
    <w:rsid w:val="001624B1"/>
    <w:rsid w:val="00162513"/>
    <w:rsid w:val="001626E7"/>
    <w:rsid w:val="00162935"/>
    <w:rsid w:val="001629A1"/>
    <w:rsid w:val="00162A51"/>
    <w:rsid w:val="00162B68"/>
    <w:rsid w:val="00162B89"/>
    <w:rsid w:val="00162E3B"/>
    <w:rsid w:val="00162F17"/>
    <w:rsid w:val="00162F5F"/>
    <w:rsid w:val="00162FF8"/>
    <w:rsid w:val="001633FA"/>
    <w:rsid w:val="0016347F"/>
    <w:rsid w:val="001634DA"/>
    <w:rsid w:val="001635E9"/>
    <w:rsid w:val="00163665"/>
    <w:rsid w:val="001637A1"/>
    <w:rsid w:val="001637B7"/>
    <w:rsid w:val="00163991"/>
    <w:rsid w:val="00163BDB"/>
    <w:rsid w:val="00163C1A"/>
    <w:rsid w:val="00163D5A"/>
    <w:rsid w:val="00163DC1"/>
    <w:rsid w:val="00163F15"/>
    <w:rsid w:val="00163F81"/>
    <w:rsid w:val="0016417C"/>
    <w:rsid w:val="001641AD"/>
    <w:rsid w:val="00164323"/>
    <w:rsid w:val="00164434"/>
    <w:rsid w:val="001645CF"/>
    <w:rsid w:val="00164762"/>
    <w:rsid w:val="001647DF"/>
    <w:rsid w:val="0016482C"/>
    <w:rsid w:val="001648BB"/>
    <w:rsid w:val="0016497F"/>
    <w:rsid w:val="0016498F"/>
    <w:rsid w:val="001649D4"/>
    <w:rsid w:val="00164A14"/>
    <w:rsid w:val="00164BA1"/>
    <w:rsid w:val="00164C47"/>
    <w:rsid w:val="00164DC3"/>
    <w:rsid w:val="00165015"/>
    <w:rsid w:val="00165054"/>
    <w:rsid w:val="001651E9"/>
    <w:rsid w:val="0016532F"/>
    <w:rsid w:val="001653DC"/>
    <w:rsid w:val="00165457"/>
    <w:rsid w:val="00165499"/>
    <w:rsid w:val="001654E4"/>
    <w:rsid w:val="0016553A"/>
    <w:rsid w:val="001659D8"/>
    <w:rsid w:val="001659F6"/>
    <w:rsid w:val="00165A2F"/>
    <w:rsid w:val="00165ABC"/>
    <w:rsid w:val="00165B89"/>
    <w:rsid w:val="00165E35"/>
    <w:rsid w:val="00165F87"/>
    <w:rsid w:val="00165FF8"/>
    <w:rsid w:val="001661D2"/>
    <w:rsid w:val="0016632E"/>
    <w:rsid w:val="00166554"/>
    <w:rsid w:val="00166744"/>
    <w:rsid w:val="0016691E"/>
    <w:rsid w:val="00166962"/>
    <w:rsid w:val="00166BB3"/>
    <w:rsid w:val="00166C52"/>
    <w:rsid w:val="00166CC8"/>
    <w:rsid w:val="00166CE4"/>
    <w:rsid w:val="00166D18"/>
    <w:rsid w:val="00166DA0"/>
    <w:rsid w:val="00166E22"/>
    <w:rsid w:val="00166ED0"/>
    <w:rsid w:val="00166ED6"/>
    <w:rsid w:val="00167192"/>
    <w:rsid w:val="001671CA"/>
    <w:rsid w:val="0016723B"/>
    <w:rsid w:val="00167556"/>
    <w:rsid w:val="001678E8"/>
    <w:rsid w:val="00167995"/>
    <w:rsid w:val="00167AF2"/>
    <w:rsid w:val="00167B7A"/>
    <w:rsid w:val="00167BBE"/>
    <w:rsid w:val="00167C23"/>
    <w:rsid w:val="00167C94"/>
    <w:rsid w:val="00167CB1"/>
    <w:rsid w:val="00167E0F"/>
    <w:rsid w:val="00167E33"/>
    <w:rsid w:val="00167EF4"/>
    <w:rsid w:val="00167FF2"/>
    <w:rsid w:val="00168A58"/>
    <w:rsid w:val="00169477"/>
    <w:rsid w:val="0017005F"/>
    <w:rsid w:val="001701AB"/>
    <w:rsid w:val="001701E2"/>
    <w:rsid w:val="00170525"/>
    <w:rsid w:val="001705BE"/>
    <w:rsid w:val="00170600"/>
    <w:rsid w:val="00170649"/>
    <w:rsid w:val="00170713"/>
    <w:rsid w:val="001708F9"/>
    <w:rsid w:val="001709A8"/>
    <w:rsid w:val="00170A61"/>
    <w:rsid w:val="00170D28"/>
    <w:rsid w:val="00170E0F"/>
    <w:rsid w:val="00170E17"/>
    <w:rsid w:val="00170F74"/>
    <w:rsid w:val="001710CC"/>
    <w:rsid w:val="00171139"/>
    <w:rsid w:val="001711C4"/>
    <w:rsid w:val="00171486"/>
    <w:rsid w:val="001714B4"/>
    <w:rsid w:val="0017150C"/>
    <w:rsid w:val="0017154E"/>
    <w:rsid w:val="00171597"/>
    <w:rsid w:val="001716FB"/>
    <w:rsid w:val="0017181A"/>
    <w:rsid w:val="001718BC"/>
    <w:rsid w:val="0017193D"/>
    <w:rsid w:val="001719E5"/>
    <w:rsid w:val="00171AAF"/>
    <w:rsid w:val="00171AF9"/>
    <w:rsid w:val="00171B5F"/>
    <w:rsid w:val="00171F79"/>
    <w:rsid w:val="00172008"/>
    <w:rsid w:val="00172081"/>
    <w:rsid w:val="0017209C"/>
    <w:rsid w:val="001720CC"/>
    <w:rsid w:val="001720CF"/>
    <w:rsid w:val="00172161"/>
    <w:rsid w:val="00172251"/>
    <w:rsid w:val="00172264"/>
    <w:rsid w:val="001722F2"/>
    <w:rsid w:val="001724B6"/>
    <w:rsid w:val="00172524"/>
    <w:rsid w:val="001725E2"/>
    <w:rsid w:val="0017261D"/>
    <w:rsid w:val="0017263A"/>
    <w:rsid w:val="0017266F"/>
    <w:rsid w:val="001726AE"/>
    <w:rsid w:val="0017274C"/>
    <w:rsid w:val="00172823"/>
    <w:rsid w:val="00172891"/>
    <w:rsid w:val="001729F2"/>
    <w:rsid w:val="00172A5B"/>
    <w:rsid w:val="00172BC7"/>
    <w:rsid w:val="00172E0A"/>
    <w:rsid w:val="00172E2D"/>
    <w:rsid w:val="00172E73"/>
    <w:rsid w:val="001731AF"/>
    <w:rsid w:val="001731EB"/>
    <w:rsid w:val="00173305"/>
    <w:rsid w:val="0017330F"/>
    <w:rsid w:val="00173325"/>
    <w:rsid w:val="001733B8"/>
    <w:rsid w:val="001733C2"/>
    <w:rsid w:val="00173474"/>
    <w:rsid w:val="0017348C"/>
    <w:rsid w:val="00173660"/>
    <w:rsid w:val="001737B8"/>
    <w:rsid w:val="001737D6"/>
    <w:rsid w:val="0017393B"/>
    <w:rsid w:val="00173A33"/>
    <w:rsid w:val="00173B5F"/>
    <w:rsid w:val="00173B78"/>
    <w:rsid w:val="00173BBB"/>
    <w:rsid w:val="00173CF8"/>
    <w:rsid w:val="00173DC7"/>
    <w:rsid w:val="00173E98"/>
    <w:rsid w:val="00173FC5"/>
    <w:rsid w:val="0017405B"/>
    <w:rsid w:val="00174273"/>
    <w:rsid w:val="001742F7"/>
    <w:rsid w:val="00174301"/>
    <w:rsid w:val="00174304"/>
    <w:rsid w:val="0017443A"/>
    <w:rsid w:val="001744F1"/>
    <w:rsid w:val="00174560"/>
    <w:rsid w:val="00174731"/>
    <w:rsid w:val="00174771"/>
    <w:rsid w:val="001747B3"/>
    <w:rsid w:val="001747C6"/>
    <w:rsid w:val="001748C4"/>
    <w:rsid w:val="0017496F"/>
    <w:rsid w:val="00174B20"/>
    <w:rsid w:val="00174B8C"/>
    <w:rsid w:val="00174D13"/>
    <w:rsid w:val="00174E29"/>
    <w:rsid w:val="00174E6B"/>
    <w:rsid w:val="00174F7D"/>
    <w:rsid w:val="0017503A"/>
    <w:rsid w:val="00175224"/>
    <w:rsid w:val="00175232"/>
    <w:rsid w:val="001752E4"/>
    <w:rsid w:val="00175526"/>
    <w:rsid w:val="0017557D"/>
    <w:rsid w:val="0017558A"/>
    <w:rsid w:val="00175603"/>
    <w:rsid w:val="00175723"/>
    <w:rsid w:val="001758CE"/>
    <w:rsid w:val="00175912"/>
    <w:rsid w:val="001759A3"/>
    <w:rsid w:val="00175AEE"/>
    <w:rsid w:val="00175B1D"/>
    <w:rsid w:val="00175BBF"/>
    <w:rsid w:val="00175E1F"/>
    <w:rsid w:val="00175EBA"/>
    <w:rsid w:val="00175EBB"/>
    <w:rsid w:val="00175F31"/>
    <w:rsid w:val="0017615D"/>
    <w:rsid w:val="001762E8"/>
    <w:rsid w:val="0017634D"/>
    <w:rsid w:val="0017644C"/>
    <w:rsid w:val="001764F8"/>
    <w:rsid w:val="0017652E"/>
    <w:rsid w:val="001765D2"/>
    <w:rsid w:val="00176659"/>
    <w:rsid w:val="001766FC"/>
    <w:rsid w:val="00176701"/>
    <w:rsid w:val="00176719"/>
    <w:rsid w:val="0017688A"/>
    <w:rsid w:val="0017688C"/>
    <w:rsid w:val="00176D73"/>
    <w:rsid w:val="00176D8A"/>
    <w:rsid w:val="00176E22"/>
    <w:rsid w:val="00176EF4"/>
    <w:rsid w:val="00176F52"/>
    <w:rsid w:val="00176FE5"/>
    <w:rsid w:val="00176FF5"/>
    <w:rsid w:val="001770A0"/>
    <w:rsid w:val="00177149"/>
    <w:rsid w:val="001771E1"/>
    <w:rsid w:val="00177282"/>
    <w:rsid w:val="00177348"/>
    <w:rsid w:val="00177415"/>
    <w:rsid w:val="001775D3"/>
    <w:rsid w:val="00177606"/>
    <w:rsid w:val="0017760C"/>
    <w:rsid w:val="0017773B"/>
    <w:rsid w:val="0017797A"/>
    <w:rsid w:val="00177C67"/>
    <w:rsid w:val="00177CD6"/>
    <w:rsid w:val="00177D04"/>
    <w:rsid w:val="0017A357"/>
    <w:rsid w:val="0017A52C"/>
    <w:rsid w:val="0017C8B7"/>
    <w:rsid w:val="00180114"/>
    <w:rsid w:val="00180188"/>
    <w:rsid w:val="001802A6"/>
    <w:rsid w:val="0018046F"/>
    <w:rsid w:val="001805BA"/>
    <w:rsid w:val="00180669"/>
    <w:rsid w:val="001806E0"/>
    <w:rsid w:val="00180776"/>
    <w:rsid w:val="00180961"/>
    <w:rsid w:val="001809DC"/>
    <w:rsid w:val="00180BCD"/>
    <w:rsid w:val="00180CC2"/>
    <w:rsid w:val="00180CC9"/>
    <w:rsid w:val="00180CD7"/>
    <w:rsid w:val="00180D5D"/>
    <w:rsid w:val="00180E1B"/>
    <w:rsid w:val="00180F0E"/>
    <w:rsid w:val="00180F76"/>
    <w:rsid w:val="00181064"/>
    <w:rsid w:val="0018154C"/>
    <w:rsid w:val="0018162E"/>
    <w:rsid w:val="0018173C"/>
    <w:rsid w:val="001817DF"/>
    <w:rsid w:val="0018191C"/>
    <w:rsid w:val="001819C0"/>
    <w:rsid w:val="00181ADB"/>
    <w:rsid w:val="00181C23"/>
    <w:rsid w:val="00181C5A"/>
    <w:rsid w:val="00181D7B"/>
    <w:rsid w:val="00181F70"/>
    <w:rsid w:val="00182037"/>
    <w:rsid w:val="0018206E"/>
    <w:rsid w:val="0018222D"/>
    <w:rsid w:val="001823F9"/>
    <w:rsid w:val="00182450"/>
    <w:rsid w:val="00182553"/>
    <w:rsid w:val="0018261F"/>
    <w:rsid w:val="0018272C"/>
    <w:rsid w:val="00182875"/>
    <w:rsid w:val="0018291E"/>
    <w:rsid w:val="00182A65"/>
    <w:rsid w:val="00182A67"/>
    <w:rsid w:val="00182AE7"/>
    <w:rsid w:val="00182C06"/>
    <w:rsid w:val="00182D1F"/>
    <w:rsid w:val="00182D9A"/>
    <w:rsid w:val="00182F4D"/>
    <w:rsid w:val="00182FA7"/>
    <w:rsid w:val="001830C4"/>
    <w:rsid w:val="00183296"/>
    <w:rsid w:val="0018338E"/>
    <w:rsid w:val="0018346C"/>
    <w:rsid w:val="0018351B"/>
    <w:rsid w:val="0018366B"/>
    <w:rsid w:val="001836A6"/>
    <w:rsid w:val="00183841"/>
    <w:rsid w:val="00183AFB"/>
    <w:rsid w:val="00183BEF"/>
    <w:rsid w:val="00183C12"/>
    <w:rsid w:val="00183D4A"/>
    <w:rsid w:val="00183DBF"/>
    <w:rsid w:val="00183DC7"/>
    <w:rsid w:val="00183DF6"/>
    <w:rsid w:val="00183EBF"/>
    <w:rsid w:val="0018416A"/>
    <w:rsid w:val="00184240"/>
    <w:rsid w:val="0018424A"/>
    <w:rsid w:val="0018426C"/>
    <w:rsid w:val="0018427E"/>
    <w:rsid w:val="001842A8"/>
    <w:rsid w:val="001844EC"/>
    <w:rsid w:val="00184510"/>
    <w:rsid w:val="001845F2"/>
    <w:rsid w:val="001846BC"/>
    <w:rsid w:val="00184764"/>
    <w:rsid w:val="001848A7"/>
    <w:rsid w:val="00184A1D"/>
    <w:rsid w:val="00184AA0"/>
    <w:rsid w:val="00184BE9"/>
    <w:rsid w:val="00184F40"/>
    <w:rsid w:val="0018529D"/>
    <w:rsid w:val="00185359"/>
    <w:rsid w:val="0018535E"/>
    <w:rsid w:val="001853D5"/>
    <w:rsid w:val="00185478"/>
    <w:rsid w:val="00185493"/>
    <w:rsid w:val="001854A0"/>
    <w:rsid w:val="001854EE"/>
    <w:rsid w:val="00185605"/>
    <w:rsid w:val="0018573E"/>
    <w:rsid w:val="001857A7"/>
    <w:rsid w:val="0018595B"/>
    <w:rsid w:val="00185970"/>
    <w:rsid w:val="00185995"/>
    <w:rsid w:val="001859E5"/>
    <w:rsid w:val="00185B88"/>
    <w:rsid w:val="00185BA0"/>
    <w:rsid w:val="00185BE6"/>
    <w:rsid w:val="00185C3E"/>
    <w:rsid w:val="00185C49"/>
    <w:rsid w:val="00185CBC"/>
    <w:rsid w:val="00185D7F"/>
    <w:rsid w:val="00185FCF"/>
    <w:rsid w:val="00186073"/>
    <w:rsid w:val="001860F4"/>
    <w:rsid w:val="00186190"/>
    <w:rsid w:val="001862EC"/>
    <w:rsid w:val="00186392"/>
    <w:rsid w:val="001864E1"/>
    <w:rsid w:val="001864EB"/>
    <w:rsid w:val="00186589"/>
    <w:rsid w:val="001866D5"/>
    <w:rsid w:val="001866F3"/>
    <w:rsid w:val="0018671A"/>
    <w:rsid w:val="00186780"/>
    <w:rsid w:val="00186C01"/>
    <w:rsid w:val="00186C1F"/>
    <w:rsid w:val="00186D28"/>
    <w:rsid w:val="00186F8B"/>
    <w:rsid w:val="00187059"/>
    <w:rsid w:val="001871AE"/>
    <w:rsid w:val="00187228"/>
    <w:rsid w:val="001872C0"/>
    <w:rsid w:val="001872CB"/>
    <w:rsid w:val="00187388"/>
    <w:rsid w:val="0018752D"/>
    <w:rsid w:val="0018757F"/>
    <w:rsid w:val="00187602"/>
    <w:rsid w:val="0018772B"/>
    <w:rsid w:val="001878C8"/>
    <w:rsid w:val="001878FB"/>
    <w:rsid w:val="00187A0E"/>
    <w:rsid w:val="00187CD8"/>
    <w:rsid w:val="00187D50"/>
    <w:rsid w:val="00187DC7"/>
    <w:rsid w:val="00187E09"/>
    <w:rsid w:val="00187F4F"/>
    <w:rsid w:val="0019007D"/>
    <w:rsid w:val="00190153"/>
    <w:rsid w:val="00190160"/>
    <w:rsid w:val="0019020E"/>
    <w:rsid w:val="00190333"/>
    <w:rsid w:val="001904B9"/>
    <w:rsid w:val="001906BB"/>
    <w:rsid w:val="00190861"/>
    <w:rsid w:val="001908AF"/>
    <w:rsid w:val="001908D4"/>
    <w:rsid w:val="001908E7"/>
    <w:rsid w:val="001908FD"/>
    <w:rsid w:val="00190924"/>
    <w:rsid w:val="00190978"/>
    <w:rsid w:val="001909EC"/>
    <w:rsid w:val="00190B26"/>
    <w:rsid w:val="00190E3A"/>
    <w:rsid w:val="00190F57"/>
    <w:rsid w:val="00190F8B"/>
    <w:rsid w:val="0019105D"/>
    <w:rsid w:val="001911C5"/>
    <w:rsid w:val="001912BA"/>
    <w:rsid w:val="00191877"/>
    <w:rsid w:val="00191C92"/>
    <w:rsid w:val="00191D0D"/>
    <w:rsid w:val="00191DA9"/>
    <w:rsid w:val="00191DCA"/>
    <w:rsid w:val="00191E22"/>
    <w:rsid w:val="00191E62"/>
    <w:rsid w:val="00191F08"/>
    <w:rsid w:val="00192096"/>
    <w:rsid w:val="001921D0"/>
    <w:rsid w:val="001921E4"/>
    <w:rsid w:val="001921E6"/>
    <w:rsid w:val="00192273"/>
    <w:rsid w:val="001925AA"/>
    <w:rsid w:val="001925BA"/>
    <w:rsid w:val="00192621"/>
    <w:rsid w:val="0019273E"/>
    <w:rsid w:val="00192831"/>
    <w:rsid w:val="001928AE"/>
    <w:rsid w:val="00192971"/>
    <w:rsid w:val="001929DD"/>
    <w:rsid w:val="00192BB5"/>
    <w:rsid w:val="00192BD5"/>
    <w:rsid w:val="00192D72"/>
    <w:rsid w:val="00192DB3"/>
    <w:rsid w:val="00192F08"/>
    <w:rsid w:val="00192FE3"/>
    <w:rsid w:val="00193001"/>
    <w:rsid w:val="0019316A"/>
    <w:rsid w:val="00193295"/>
    <w:rsid w:val="00193567"/>
    <w:rsid w:val="00193854"/>
    <w:rsid w:val="001938A3"/>
    <w:rsid w:val="001938B6"/>
    <w:rsid w:val="00193990"/>
    <w:rsid w:val="001939E7"/>
    <w:rsid w:val="00193AF6"/>
    <w:rsid w:val="00193B94"/>
    <w:rsid w:val="00193F66"/>
    <w:rsid w:val="00193F81"/>
    <w:rsid w:val="0019406E"/>
    <w:rsid w:val="00194105"/>
    <w:rsid w:val="0019415A"/>
    <w:rsid w:val="001943DF"/>
    <w:rsid w:val="0019441F"/>
    <w:rsid w:val="0019445D"/>
    <w:rsid w:val="00194505"/>
    <w:rsid w:val="00194590"/>
    <w:rsid w:val="001945BB"/>
    <w:rsid w:val="001945F6"/>
    <w:rsid w:val="0019464C"/>
    <w:rsid w:val="0019492B"/>
    <w:rsid w:val="001949DA"/>
    <w:rsid w:val="00194A85"/>
    <w:rsid w:val="00194B15"/>
    <w:rsid w:val="00194BC0"/>
    <w:rsid w:val="00194BFE"/>
    <w:rsid w:val="00194C7F"/>
    <w:rsid w:val="00194C82"/>
    <w:rsid w:val="00194D23"/>
    <w:rsid w:val="00194D51"/>
    <w:rsid w:val="00194E20"/>
    <w:rsid w:val="001951AF"/>
    <w:rsid w:val="001955F4"/>
    <w:rsid w:val="001956EB"/>
    <w:rsid w:val="00195720"/>
    <w:rsid w:val="00195827"/>
    <w:rsid w:val="0019585F"/>
    <w:rsid w:val="00195970"/>
    <w:rsid w:val="001959DC"/>
    <w:rsid w:val="00195AAF"/>
    <w:rsid w:val="00195B7D"/>
    <w:rsid w:val="00195C22"/>
    <w:rsid w:val="00195E80"/>
    <w:rsid w:val="00195F12"/>
    <w:rsid w:val="0019624F"/>
    <w:rsid w:val="0019649D"/>
    <w:rsid w:val="00196788"/>
    <w:rsid w:val="00196A80"/>
    <w:rsid w:val="00196BE2"/>
    <w:rsid w:val="00196DAF"/>
    <w:rsid w:val="00196F0A"/>
    <w:rsid w:val="00196F27"/>
    <w:rsid w:val="00197087"/>
    <w:rsid w:val="0019711C"/>
    <w:rsid w:val="0019738B"/>
    <w:rsid w:val="00197396"/>
    <w:rsid w:val="001973EE"/>
    <w:rsid w:val="00197431"/>
    <w:rsid w:val="0019745C"/>
    <w:rsid w:val="001975E0"/>
    <w:rsid w:val="00197613"/>
    <w:rsid w:val="0019762C"/>
    <w:rsid w:val="00197744"/>
    <w:rsid w:val="00197A80"/>
    <w:rsid w:val="00197B5F"/>
    <w:rsid w:val="00197B8B"/>
    <w:rsid w:val="00197C8E"/>
    <w:rsid w:val="00197CB7"/>
    <w:rsid w:val="00197DC2"/>
    <w:rsid w:val="00197F81"/>
    <w:rsid w:val="001A0032"/>
    <w:rsid w:val="001A0153"/>
    <w:rsid w:val="001A02D2"/>
    <w:rsid w:val="001A02ED"/>
    <w:rsid w:val="001A032F"/>
    <w:rsid w:val="001A0364"/>
    <w:rsid w:val="001A04CA"/>
    <w:rsid w:val="001A06A5"/>
    <w:rsid w:val="001A0765"/>
    <w:rsid w:val="001A081C"/>
    <w:rsid w:val="001A0989"/>
    <w:rsid w:val="001A0A8C"/>
    <w:rsid w:val="001A0A94"/>
    <w:rsid w:val="001A0AEA"/>
    <w:rsid w:val="001A0DD8"/>
    <w:rsid w:val="001A0E35"/>
    <w:rsid w:val="001A0EF0"/>
    <w:rsid w:val="001A0FE7"/>
    <w:rsid w:val="001A1083"/>
    <w:rsid w:val="001A10D5"/>
    <w:rsid w:val="001A12CE"/>
    <w:rsid w:val="001A1322"/>
    <w:rsid w:val="001A13F4"/>
    <w:rsid w:val="001A1449"/>
    <w:rsid w:val="001A1459"/>
    <w:rsid w:val="001A14DA"/>
    <w:rsid w:val="001A1513"/>
    <w:rsid w:val="001A155B"/>
    <w:rsid w:val="001A163C"/>
    <w:rsid w:val="001A1655"/>
    <w:rsid w:val="001A16FA"/>
    <w:rsid w:val="001A1778"/>
    <w:rsid w:val="001A1788"/>
    <w:rsid w:val="001A17D3"/>
    <w:rsid w:val="001A180F"/>
    <w:rsid w:val="001A1C15"/>
    <w:rsid w:val="001A2131"/>
    <w:rsid w:val="001A2161"/>
    <w:rsid w:val="001A2171"/>
    <w:rsid w:val="001A2239"/>
    <w:rsid w:val="001A2398"/>
    <w:rsid w:val="001A246A"/>
    <w:rsid w:val="001A2543"/>
    <w:rsid w:val="001A2667"/>
    <w:rsid w:val="001A26FF"/>
    <w:rsid w:val="001A2726"/>
    <w:rsid w:val="001A294F"/>
    <w:rsid w:val="001A2A38"/>
    <w:rsid w:val="001A2CEC"/>
    <w:rsid w:val="001A2F13"/>
    <w:rsid w:val="001A2F95"/>
    <w:rsid w:val="001A2FDC"/>
    <w:rsid w:val="001A30FB"/>
    <w:rsid w:val="001A31FF"/>
    <w:rsid w:val="001A32BD"/>
    <w:rsid w:val="001A3463"/>
    <w:rsid w:val="001A34D7"/>
    <w:rsid w:val="001A3562"/>
    <w:rsid w:val="001A35A1"/>
    <w:rsid w:val="001A3624"/>
    <w:rsid w:val="001A37AE"/>
    <w:rsid w:val="001A39AB"/>
    <w:rsid w:val="001A39F0"/>
    <w:rsid w:val="001A3A45"/>
    <w:rsid w:val="001A3A8F"/>
    <w:rsid w:val="001A3AFB"/>
    <w:rsid w:val="001A3BC9"/>
    <w:rsid w:val="001A3CB5"/>
    <w:rsid w:val="001A3CE9"/>
    <w:rsid w:val="001A3E10"/>
    <w:rsid w:val="001A3EA3"/>
    <w:rsid w:val="001A3F5F"/>
    <w:rsid w:val="001A40A5"/>
    <w:rsid w:val="001A4197"/>
    <w:rsid w:val="001A4257"/>
    <w:rsid w:val="001A42FF"/>
    <w:rsid w:val="001A43BA"/>
    <w:rsid w:val="001A44ED"/>
    <w:rsid w:val="001A4536"/>
    <w:rsid w:val="001A4545"/>
    <w:rsid w:val="001A4558"/>
    <w:rsid w:val="001A477C"/>
    <w:rsid w:val="001A47CF"/>
    <w:rsid w:val="001A499B"/>
    <w:rsid w:val="001A49BB"/>
    <w:rsid w:val="001A4AA7"/>
    <w:rsid w:val="001A4AA8"/>
    <w:rsid w:val="001A4B3F"/>
    <w:rsid w:val="001A4B8E"/>
    <w:rsid w:val="001A4BB7"/>
    <w:rsid w:val="001A4CF7"/>
    <w:rsid w:val="001A4E61"/>
    <w:rsid w:val="001A509A"/>
    <w:rsid w:val="001A5155"/>
    <w:rsid w:val="001A5438"/>
    <w:rsid w:val="001A543C"/>
    <w:rsid w:val="001A5507"/>
    <w:rsid w:val="001A5539"/>
    <w:rsid w:val="001A5683"/>
    <w:rsid w:val="001A574B"/>
    <w:rsid w:val="001A5832"/>
    <w:rsid w:val="001A5945"/>
    <w:rsid w:val="001A5A67"/>
    <w:rsid w:val="001A5B62"/>
    <w:rsid w:val="001A5B78"/>
    <w:rsid w:val="001A5D3F"/>
    <w:rsid w:val="001A5DC5"/>
    <w:rsid w:val="001A5E32"/>
    <w:rsid w:val="001A5E4D"/>
    <w:rsid w:val="001A5E50"/>
    <w:rsid w:val="001A5E8C"/>
    <w:rsid w:val="001A5F39"/>
    <w:rsid w:val="001A5F9D"/>
    <w:rsid w:val="001A6011"/>
    <w:rsid w:val="001A6051"/>
    <w:rsid w:val="001A61A0"/>
    <w:rsid w:val="001A62BA"/>
    <w:rsid w:val="001A63C8"/>
    <w:rsid w:val="001A6417"/>
    <w:rsid w:val="001A655E"/>
    <w:rsid w:val="001A6566"/>
    <w:rsid w:val="001A660E"/>
    <w:rsid w:val="001A6641"/>
    <w:rsid w:val="001A67D3"/>
    <w:rsid w:val="001A6820"/>
    <w:rsid w:val="001A69B5"/>
    <w:rsid w:val="001A6A39"/>
    <w:rsid w:val="001A6ABA"/>
    <w:rsid w:val="001A6C2A"/>
    <w:rsid w:val="001A6C4D"/>
    <w:rsid w:val="001A6D1A"/>
    <w:rsid w:val="001A6EB9"/>
    <w:rsid w:val="001A6F69"/>
    <w:rsid w:val="001A6FE7"/>
    <w:rsid w:val="001A706F"/>
    <w:rsid w:val="001A70EC"/>
    <w:rsid w:val="001A726C"/>
    <w:rsid w:val="001A73C8"/>
    <w:rsid w:val="001A744F"/>
    <w:rsid w:val="001A7517"/>
    <w:rsid w:val="001A75A8"/>
    <w:rsid w:val="001A768C"/>
    <w:rsid w:val="001A7692"/>
    <w:rsid w:val="001A7697"/>
    <w:rsid w:val="001A7778"/>
    <w:rsid w:val="001A78A4"/>
    <w:rsid w:val="001A78AA"/>
    <w:rsid w:val="001A7951"/>
    <w:rsid w:val="001A7C58"/>
    <w:rsid w:val="001A7DFE"/>
    <w:rsid w:val="001A7F18"/>
    <w:rsid w:val="001B0099"/>
    <w:rsid w:val="001B0243"/>
    <w:rsid w:val="001B0255"/>
    <w:rsid w:val="001B0330"/>
    <w:rsid w:val="001B0340"/>
    <w:rsid w:val="001B04C1"/>
    <w:rsid w:val="001B0635"/>
    <w:rsid w:val="001B06B5"/>
    <w:rsid w:val="001B0795"/>
    <w:rsid w:val="001B07F7"/>
    <w:rsid w:val="001B0869"/>
    <w:rsid w:val="001B0AB1"/>
    <w:rsid w:val="001B0AB5"/>
    <w:rsid w:val="001B0E0D"/>
    <w:rsid w:val="001B0E35"/>
    <w:rsid w:val="001B0FBC"/>
    <w:rsid w:val="001B1012"/>
    <w:rsid w:val="001B10C3"/>
    <w:rsid w:val="001B1114"/>
    <w:rsid w:val="001B1141"/>
    <w:rsid w:val="001B1250"/>
    <w:rsid w:val="001B128B"/>
    <w:rsid w:val="001B14CE"/>
    <w:rsid w:val="001B172B"/>
    <w:rsid w:val="001B1740"/>
    <w:rsid w:val="001B19DB"/>
    <w:rsid w:val="001B1B40"/>
    <w:rsid w:val="001B1B5B"/>
    <w:rsid w:val="001B1C4E"/>
    <w:rsid w:val="001B1C7A"/>
    <w:rsid w:val="001B1D4C"/>
    <w:rsid w:val="001B2000"/>
    <w:rsid w:val="001B21B9"/>
    <w:rsid w:val="001B23D8"/>
    <w:rsid w:val="001B23E9"/>
    <w:rsid w:val="001B24C7"/>
    <w:rsid w:val="001B24C8"/>
    <w:rsid w:val="001B26BF"/>
    <w:rsid w:val="001B26D2"/>
    <w:rsid w:val="001B27F4"/>
    <w:rsid w:val="001B27F8"/>
    <w:rsid w:val="001B28AD"/>
    <w:rsid w:val="001B2A98"/>
    <w:rsid w:val="001B2B97"/>
    <w:rsid w:val="001B2BFA"/>
    <w:rsid w:val="001B2CEF"/>
    <w:rsid w:val="001B3056"/>
    <w:rsid w:val="001B30F6"/>
    <w:rsid w:val="001B3177"/>
    <w:rsid w:val="001B33DC"/>
    <w:rsid w:val="001B3525"/>
    <w:rsid w:val="001B35A7"/>
    <w:rsid w:val="001B3622"/>
    <w:rsid w:val="001B3654"/>
    <w:rsid w:val="001B37E0"/>
    <w:rsid w:val="001B39C0"/>
    <w:rsid w:val="001B3BCE"/>
    <w:rsid w:val="001B3BDD"/>
    <w:rsid w:val="001B3BE8"/>
    <w:rsid w:val="001B3CF9"/>
    <w:rsid w:val="001B3D39"/>
    <w:rsid w:val="001B3E4E"/>
    <w:rsid w:val="001B42D6"/>
    <w:rsid w:val="001B436B"/>
    <w:rsid w:val="001B43A5"/>
    <w:rsid w:val="001B4434"/>
    <w:rsid w:val="001B4482"/>
    <w:rsid w:val="001B44EC"/>
    <w:rsid w:val="001B4505"/>
    <w:rsid w:val="001B4566"/>
    <w:rsid w:val="001B4580"/>
    <w:rsid w:val="001B4762"/>
    <w:rsid w:val="001B47D4"/>
    <w:rsid w:val="001B4899"/>
    <w:rsid w:val="001B4AEA"/>
    <w:rsid w:val="001B4C0A"/>
    <w:rsid w:val="001B4C92"/>
    <w:rsid w:val="001B4CCA"/>
    <w:rsid w:val="001B4D3F"/>
    <w:rsid w:val="001B4E5C"/>
    <w:rsid w:val="001B5023"/>
    <w:rsid w:val="001B53E2"/>
    <w:rsid w:val="001B5468"/>
    <w:rsid w:val="001B54B4"/>
    <w:rsid w:val="001B54C7"/>
    <w:rsid w:val="001B551E"/>
    <w:rsid w:val="001B5541"/>
    <w:rsid w:val="001B558D"/>
    <w:rsid w:val="001B56E6"/>
    <w:rsid w:val="001B5785"/>
    <w:rsid w:val="001B579A"/>
    <w:rsid w:val="001B5895"/>
    <w:rsid w:val="001B58F6"/>
    <w:rsid w:val="001B5B6D"/>
    <w:rsid w:val="001B5BFE"/>
    <w:rsid w:val="001B5E79"/>
    <w:rsid w:val="001B5EC6"/>
    <w:rsid w:val="001B5F44"/>
    <w:rsid w:val="001B6083"/>
    <w:rsid w:val="001B60D0"/>
    <w:rsid w:val="001B65F3"/>
    <w:rsid w:val="001B67FB"/>
    <w:rsid w:val="001B680E"/>
    <w:rsid w:val="001B684C"/>
    <w:rsid w:val="001B6977"/>
    <w:rsid w:val="001B69D7"/>
    <w:rsid w:val="001B6A0B"/>
    <w:rsid w:val="001B6BBE"/>
    <w:rsid w:val="001B6BF8"/>
    <w:rsid w:val="001B6C46"/>
    <w:rsid w:val="001B6DAA"/>
    <w:rsid w:val="001B6E03"/>
    <w:rsid w:val="001B6FA5"/>
    <w:rsid w:val="001B70F7"/>
    <w:rsid w:val="001B712C"/>
    <w:rsid w:val="001B72DC"/>
    <w:rsid w:val="001B73E0"/>
    <w:rsid w:val="001B76F5"/>
    <w:rsid w:val="001B7AA5"/>
    <w:rsid w:val="001B7B8F"/>
    <w:rsid w:val="001B7E43"/>
    <w:rsid w:val="001B7EC7"/>
    <w:rsid w:val="001B7F20"/>
    <w:rsid w:val="001BB745"/>
    <w:rsid w:val="001C0058"/>
    <w:rsid w:val="001C00A2"/>
    <w:rsid w:val="001C027B"/>
    <w:rsid w:val="001C02DD"/>
    <w:rsid w:val="001C0392"/>
    <w:rsid w:val="001C03A0"/>
    <w:rsid w:val="001C0684"/>
    <w:rsid w:val="001C0B22"/>
    <w:rsid w:val="001C0B2C"/>
    <w:rsid w:val="001C0C9D"/>
    <w:rsid w:val="001C0FAC"/>
    <w:rsid w:val="001C0FD5"/>
    <w:rsid w:val="001C1001"/>
    <w:rsid w:val="001C12C2"/>
    <w:rsid w:val="001C131F"/>
    <w:rsid w:val="001C1368"/>
    <w:rsid w:val="001C13FF"/>
    <w:rsid w:val="001C1479"/>
    <w:rsid w:val="001C147B"/>
    <w:rsid w:val="001C14DE"/>
    <w:rsid w:val="001C160C"/>
    <w:rsid w:val="001C1891"/>
    <w:rsid w:val="001C192A"/>
    <w:rsid w:val="001C1968"/>
    <w:rsid w:val="001C1A56"/>
    <w:rsid w:val="001C1B36"/>
    <w:rsid w:val="001C1BB0"/>
    <w:rsid w:val="001C1C16"/>
    <w:rsid w:val="001C1C41"/>
    <w:rsid w:val="001C1F5B"/>
    <w:rsid w:val="001C208B"/>
    <w:rsid w:val="001C224D"/>
    <w:rsid w:val="001C2295"/>
    <w:rsid w:val="001C22C8"/>
    <w:rsid w:val="001C233E"/>
    <w:rsid w:val="001C257E"/>
    <w:rsid w:val="001C264B"/>
    <w:rsid w:val="001C27AF"/>
    <w:rsid w:val="001C28B3"/>
    <w:rsid w:val="001C28F7"/>
    <w:rsid w:val="001C2A5C"/>
    <w:rsid w:val="001C2CBC"/>
    <w:rsid w:val="001C2DD9"/>
    <w:rsid w:val="001C2F48"/>
    <w:rsid w:val="001C31BB"/>
    <w:rsid w:val="001C32FA"/>
    <w:rsid w:val="001C334B"/>
    <w:rsid w:val="001C335C"/>
    <w:rsid w:val="001C33F0"/>
    <w:rsid w:val="001C3401"/>
    <w:rsid w:val="001C347C"/>
    <w:rsid w:val="001C3530"/>
    <w:rsid w:val="001C3589"/>
    <w:rsid w:val="001C3753"/>
    <w:rsid w:val="001C375B"/>
    <w:rsid w:val="001C37CB"/>
    <w:rsid w:val="001C383F"/>
    <w:rsid w:val="001C386E"/>
    <w:rsid w:val="001C3911"/>
    <w:rsid w:val="001C3A37"/>
    <w:rsid w:val="001C3E24"/>
    <w:rsid w:val="001C3E75"/>
    <w:rsid w:val="001C3E91"/>
    <w:rsid w:val="001C3F2E"/>
    <w:rsid w:val="001C3F79"/>
    <w:rsid w:val="001C40FB"/>
    <w:rsid w:val="001C44B3"/>
    <w:rsid w:val="001C44C5"/>
    <w:rsid w:val="001C4697"/>
    <w:rsid w:val="001C48DD"/>
    <w:rsid w:val="001C4B70"/>
    <w:rsid w:val="001C4C33"/>
    <w:rsid w:val="001C50C5"/>
    <w:rsid w:val="001C510D"/>
    <w:rsid w:val="001C512C"/>
    <w:rsid w:val="001C5163"/>
    <w:rsid w:val="001C5170"/>
    <w:rsid w:val="001C5236"/>
    <w:rsid w:val="001C52AC"/>
    <w:rsid w:val="001C52BA"/>
    <w:rsid w:val="001C52F4"/>
    <w:rsid w:val="001C5321"/>
    <w:rsid w:val="001C5339"/>
    <w:rsid w:val="001C536A"/>
    <w:rsid w:val="001C5463"/>
    <w:rsid w:val="001C5645"/>
    <w:rsid w:val="001C564B"/>
    <w:rsid w:val="001C572D"/>
    <w:rsid w:val="001C5977"/>
    <w:rsid w:val="001C5BFB"/>
    <w:rsid w:val="001C5CA1"/>
    <w:rsid w:val="001C5CFD"/>
    <w:rsid w:val="001C5E17"/>
    <w:rsid w:val="001C5F18"/>
    <w:rsid w:val="001C5FE5"/>
    <w:rsid w:val="001C60B6"/>
    <w:rsid w:val="001C611D"/>
    <w:rsid w:val="001C6124"/>
    <w:rsid w:val="001C61A4"/>
    <w:rsid w:val="001C622E"/>
    <w:rsid w:val="001C63FC"/>
    <w:rsid w:val="001C64F0"/>
    <w:rsid w:val="001C6567"/>
    <w:rsid w:val="001C66EB"/>
    <w:rsid w:val="001C6714"/>
    <w:rsid w:val="001C67D2"/>
    <w:rsid w:val="001C6842"/>
    <w:rsid w:val="001C6860"/>
    <w:rsid w:val="001C6864"/>
    <w:rsid w:val="001C696B"/>
    <w:rsid w:val="001C6D78"/>
    <w:rsid w:val="001C6EE8"/>
    <w:rsid w:val="001C6F54"/>
    <w:rsid w:val="001C6FA2"/>
    <w:rsid w:val="001C7036"/>
    <w:rsid w:val="001C70F8"/>
    <w:rsid w:val="001C7217"/>
    <w:rsid w:val="001C7238"/>
    <w:rsid w:val="001C7402"/>
    <w:rsid w:val="001C741D"/>
    <w:rsid w:val="001C7450"/>
    <w:rsid w:val="001C7787"/>
    <w:rsid w:val="001C7829"/>
    <w:rsid w:val="001C78C2"/>
    <w:rsid w:val="001C78DA"/>
    <w:rsid w:val="001C7C20"/>
    <w:rsid w:val="001C7CB4"/>
    <w:rsid w:val="001C7CFE"/>
    <w:rsid w:val="001C7FAF"/>
    <w:rsid w:val="001C7FC0"/>
    <w:rsid w:val="001CEAD5"/>
    <w:rsid w:val="001CF61C"/>
    <w:rsid w:val="001D0009"/>
    <w:rsid w:val="001D024C"/>
    <w:rsid w:val="001D043D"/>
    <w:rsid w:val="001D04CA"/>
    <w:rsid w:val="001D0581"/>
    <w:rsid w:val="001D0779"/>
    <w:rsid w:val="001D07CC"/>
    <w:rsid w:val="001D0885"/>
    <w:rsid w:val="001D089D"/>
    <w:rsid w:val="001D09BC"/>
    <w:rsid w:val="001D09EA"/>
    <w:rsid w:val="001D0A76"/>
    <w:rsid w:val="001D0BB0"/>
    <w:rsid w:val="001D0BF2"/>
    <w:rsid w:val="001D0D5C"/>
    <w:rsid w:val="001D0E56"/>
    <w:rsid w:val="001D0F11"/>
    <w:rsid w:val="001D0F4C"/>
    <w:rsid w:val="001D108C"/>
    <w:rsid w:val="001D128A"/>
    <w:rsid w:val="001D128E"/>
    <w:rsid w:val="001D13FD"/>
    <w:rsid w:val="001D148F"/>
    <w:rsid w:val="001D14EE"/>
    <w:rsid w:val="001D151F"/>
    <w:rsid w:val="001D16F4"/>
    <w:rsid w:val="001D16FA"/>
    <w:rsid w:val="001D17EF"/>
    <w:rsid w:val="001D1890"/>
    <w:rsid w:val="001D18D9"/>
    <w:rsid w:val="001D1975"/>
    <w:rsid w:val="001D199A"/>
    <w:rsid w:val="001D19C2"/>
    <w:rsid w:val="001D19FF"/>
    <w:rsid w:val="001D1A04"/>
    <w:rsid w:val="001D1AC1"/>
    <w:rsid w:val="001D1C62"/>
    <w:rsid w:val="001D1C9F"/>
    <w:rsid w:val="001D1DAF"/>
    <w:rsid w:val="001D1ED1"/>
    <w:rsid w:val="001D1F76"/>
    <w:rsid w:val="001D1FD9"/>
    <w:rsid w:val="001D2008"/>
    <w:rsid w:val="001D2012"/>
    <w:rsid w:val="001D20AE"/>
    <w:rsid w:val="001D20C2"/>
    <w:rsid w:val="001D2248"/>
    <w:rsid w:val="001D23C2"/>
    <w:rsid w:val="001D2709"/>
    <w:rsid w:val="001D288D"/>
    <w:rsid w:val="001D29E9"/>
    <w:rsid w:val="001D2A92"/>
    <w:rsid w:val="001D2B6B"/>
    <w:rsid w:val="001D2BEF"/>
    <w:rsid w:val="001D2D87"/>
    <w:rsid w:val="001D2FF2"/>
    <w:rsid w:val="001D3091"/>
    <w:rsid w:val="001D3171"/>
    <w:rsid w:val="001D3191"/>
    <w:rsid w:val="001D3276"/>
    <w:rsid w:val="001D339C"/>
    <w:rsid w:val="001D34A5"/>
    <w:rsid w:val="001D34AA"/>
    <w:rsid w:val="001D353D"/>
    <w:rsid w:val="001D3691"/>
    <w:rsid w:val="001D36C0"/>
    <w:rsid w:val="001D38AE"/>
    <w:rsid w:val="001D3949"/>
    <w:rsid w:val="001D3A01"/>
    <w:rsid w:val="001D3A26"/>
    <w:rsid w:val="001D3AF3"/>
    <w:rsid w:val="001D3B1F"/>
    <w:rsid w:val="001D3C5E"/>
    <w:rsid w:val="001D3CE3"/>
    <w:rsid w:val="001D3CFD"/>
    <w:rsid w:val="001D3D58"/>
    <w:rsid w:val="001D4076"/>
    <w:rsid w:val="001D4090"/>
    <w:rsid w:val="001D4162"/>
    <w:rsid w:val="001D41AA"/>
    <w:rsid w:val="001D430A"/>
    <w:rsid w:val="001D4448"/>
    <w:rsid w:val="001D44E1"/>
    <w:rsid w:val="001D46B2"/>
    <w:rsid w:val="001D49C1"/>
    <w:rsid w:val="001D4A8C"/>
    <w:rsid w:val="001D4B3D"/>
    <w:rsid w:val="001D4B46"/>
    <w:rsid w:val="001D4B62"/>
    <w:rsid w:val="001D4C93"/>
    <w:rsid w:val="001D4D50"/>
    <w:rsid w:val="001D4E16"/>
    <w:rsid w:val="001D4E30"/>
    <w:rsid w:val="001D5015"/>
    <w:rsid w:val="001D515B"/>
    <w:rsid w:val="001D5189"/>
    <w:rsid w:val="001D51A9"/>
    <w:rsid w:val="001D5211"/>
    <w:rsid w:val="001D5213"/>
    <w:rsid w:val="001D5271"/>
    <w:rsid w:val="001D52A9"/>
    <w:rsid w:val="001D5312"/>
    <w:rsid w:val="001D5343"/>
    <w:rsid w:val="001D54DE"/>
    <w:rsid w:val="001D55D3"/>
    <w:rsid w:val="001D572E"/>
    <w:rsid w:val="001D57CE"/>
    <w:rsid w:val="001D57EC"/>
    <w:rsid w:val="001D5AA2"/>
    <w:rsid w:val="001D5AE4"/>
    <w:rsid w:val="001D5C2B"/>
    <w:rsid w:val="001D5D77"/>
    <w:rsid w:val="001D5D9D"/>
    <w:rsid w:val="001D6054"/>
    <w:rsid w:val="001D61C5"/>
    <w:rsid w:val="001D62E4"/>
    <w:rsid w:val="001D6384"/>
    <w:rsid w:val="001D643A"/>
    <w:rsid w:val="001D646C"/>
    <w:rsid w:val="001D64A2"/>
    <w:rsid w:val="001D6511"/>
    <w:rsid w:val="001D6556"/>
    <w:rsid w:val="001D659F"/>
    <w:rsid w:val="001D66C8"/>
    <w:rsid w:val="001D6808"/>
    <w:rsid w:val="001D69D5"/>
    <w:rsid w:val="001D6A57"/>
    <w:rsid w:val="001D6AA0"/>
    <w:rsid w:val="001D6AB8"/>
    <w:rsid w:val="001D6AD0"/>
    <w:rsid w:val="001D6AE6"/>
    <w:rsid w:val="001D6AF4"/>
    <w:rsid w:val="001D6B36"/>
    <w:rsid w:val="001D6BC6"/>
    <w:rsid w:val="001D6DA7"/>
    <w:rsid w:val="001D6EE9"/>
    <w:rsid w:val="001D6FF6"/>
    <w:rsid w:val="001D70DE"/>
    <w:rsid w:val="001D71A5"/>
    <w:rsid w:val="001D71D7"/>
    <w:rsid w:val="001D73D1"/>
    <w:rsid w:val="001D757E"/>
    <w:rsid w:val="001D758B"/>
    <w:rsid w:val="001D75E2"/>
    <w:rsid w:val="001D7705"/>
    <w:rsid w:val="001D7788"/>
    <w:rsid w:val="001D7942"/>
    <w:rsid w:val="001D79DA"/>
    <w:rsid w:val="001D7A13"/>
    <w:rsid w:val="001D7A6A"/>
    <w:rsid w:val="001D7ABC"/>
    <w:rsid w:val="001D7BB9"/>
    <w:rsid w:val="001D7F48"/>
    <w:rsid w:val="001D7F70"/>
    <w:rsid w:val="001D7FB2"/>
    <w:rsid w:val="001E01F3"/>
    <w:rsid w:val="001E026B"/>
    <w:rsid w:val="001E0353"/>
    <w:rsid w:val="001E0375"/>
    <w:rsid w:val="001E0516"/>
    <w:rsid w:val="001E0580"/>
    <w:rsid w:val="001E0976"/>
    <w:rsid w:val="001E0A53"/>
    <w:rsid w:val="001E0B3A"/>
    <w:rsid w:val="001E0B56"/>
    <w:rsid w:val="001E0BC6"/>
    <w:rsid w:val="001E0C8D"/>
    <w:rsid w:val="001E0D45"/>
    <w:rsid w:val="001E0DD0"/>
    <w:rsid w:val="001E0E1A"/>
    <w:rsid w:val="001E0EA2"/>
    <w:rsid w:val="001E0EC5"/>
    <w:rsid w:val="001E0ED5"/>
    <w:rsid w:val="001E0F3B"/>
    <w:rsid w:val="001E0F98"/>
    <w:rsid w:val="001E10FC"/>
    <w:rsid w:val="001E118C"/>
    <w:rsid w:val="001E144C"/>
    <w:rsid w:val="001E1493"/>
    <w:rsid w:val="001E168C"/>
    <w:rsid w:val="001E179B"/>
    <w:rsid w:val="001E18F2"/>
    <w:rsid w:val="001E1911"/>
    <w:rsid w:val="001E1C1F"/>
    <w:rsid w:val="001E1D34"/>
    <w:rsid w:val="001E1DFC"/>
    <w:rsid w:val="001E1E0A"/>
    <w:rsid w:val="001E1F41"/>
    <w:rsid w:val="001E1F49"/>
    <w:rsid w:val="001E1F99"/>
    <w:rsid w:val="001E20E3"/>
    <w:rsid w:val="001E2223"/>
    <w:rsid w:val="001E2239"/>
    <w:rsid w:val="001E22AE"/>
    <w:rsid w:val="001E246C"/>
    <w:rsid w:val="001E2470"/>
    <w:rsid w:val="001E2487"/>
    <w:rsid w:val="001E24DA"/>
    <w:rsid w:val="001E2554"/>
    <w:rsid w:val="001E26A9"/>
    <w:rsid w:val="001E273B"/>
    <w:rsid w:val="001E28FA"/>
    <w:rsid w:val="001E2962"/>
    <w:rsid w:val="001E29CE"/>
    <w:rsid w:val="001E2A53"/>
    <w:rsid w:val="001E2A9D"/>
    <w:rsid w:val="001E2C19"/>
    <w:rsid w:val="001E2E9E"/>
    <w:rsid w:val="001E2F79"/>
    <w:rsid w:val="001E2F9F"/>
    <w:rsid w:val="001E2FD0"/>
    <w:rsid w:val="001E3124"/>
    <w:rsid w:val="001E31BF"/>
    <w:rsid w:val="001E3293"/>
    <w:rsid w:val="001E32CE"/>
    <w:rsid w:val="001E3346"/>
    <w:rsid w:val="001E345F"/>
    <w:rsid w:val="001E3563"/>
    <w:rsid w:val="001E3615"/>
    <w:rsid w:val="001E378C"/>
    <w:rsid w:val="001E37DD"/>
    <w:rsid w:val="001E3930"/>
    <w:rsid w:val="001E3A07"/>
    <w:rsid w:val="001E3CFA"/>
    <w:rsid w:val="001E3D6F"/>
    <w:rsid w:val="001E3EA4"/>
    <w:rsid w:val="001E449A"/>
    <w:rsid w:val="001E46C3"/>
    <w:rsid w:val="001E472D"/>
    <w:rsid w:val="001E480D"/>
    <w:rsid w:val="001E4819"/>
    <w:rsid w:val="001E486C"/>
    <w:rsid w:val="001E4A4B"/>
    <w:rsid w:val="001E4B0C"/>
    <w:rsid w:val="001E4C3D"/>
    <w:rsid w:val="001E4DD3"/>
    <w:rsid w:val="001E4F48"/>
    <w:rsid w:val="001E4F6C"/>
    <w:rsid w:val="001E4FAC"/>
    <w:rsid w:val="001E4FF6"/>
    <w:rsid w:val="001E517C"/>
    <w:rsid w:val="001E5336"/>
    <w:rsid w:val="001E5385"/>
    <w:rsid w:val="001E5450"/>
    <w:rsid w:val="001E5520"/>
    <w:rsid w:val="001E57EF"/>
    <w:rsid w:val="001E5858"/>
    <w:rsid w:val="001E591B"/>
    <w:rsid w:val="001E59D2"/>
    <w:rsid w:val="001E5AA7"/>
    <w:rsid w:val="001E5B00"/>
    <w:rsid w:val="001E5D4C"/>
    <w:rsid w:val="001E5D5F"/>
    <w:rsid w:val="001E5DF6"/>
    <w:rsid w:val="001E5E00"/>
    <w:rsid w:val="001E5E38"/>
    <w:rsid w:val="001E5E68"/>
    <w:rsid w:val="001E5EEC"/>
    <w:rsid w:val="001E5F34"/>
    <w:rsid w:val="001E6006"/>
    <w:rsid w:val="001E609B"/>
    <w:rsid w:val="001E6236"/>
    <w:rsid w:val="001E62BD"/>
    <w:rsid w:val="001E62CC"/>
    <w:rsid w:val="001E637D"/>
    <w:rsid w:val="001E63BD"/>
    <w:rsid w:val="001E63C8"/>
    <w:rsid w:val="001E6410"/>
    <w:rsid w:val="001E64DF"/>
    <w:rsid w:val="001E6511"/>
    <w:rsid w:val="001E65C6"/>
    <w:rsid w:val="001E660D"/>
    <w:rsid w:val="001E6614"/>
    <w:rsid w:val="001E661F"/>
    <w:rsid w:val="001E6879"/>
    <w:rsid w:val="001E6BEA"/>
    <w:rsid w:val="001E6CAE"/>
    <w:rsid w:val="001E6D78"/>
    <w:rsid w:val="001E6DE6"/>
    <w:rsid w:val="001E6EFF"/>
    <w:rsid w:val="001E6F91"/>
    <w:rsid w:val="001E71E4"/>
    <w:rsid w:val="001E7312"/>
    <w:rsid w:val="001E741F"/>
    <w:rsid w:val="001E7481"/>
    <w:rsid w:val="001E76BA"/>
    <w:rsid w:val="001E76FF"/>
    <w:rsid w:val="001E7753"/>
    <w:rsid w:val="001E77CE"/>
    <w:rsid w:val="001E7809"/>
    <w:rsid w:val="001E7818"/>
    <w:rsid w:val="001E78C3"/>
    <w:rsid w:val="001E7961"/>
    <w:rsid w:val="001E79EF"/>
    <w:rsid w:val="001E7A39"/>
    <w:rsid w:val="001E7A60"/>
    <w:rsid w:val="001E7B4E"/>
    <w:rsid w:val="001E7B56"/>
    <w:rsid w:val="001E7C52"/>
    <w:rsid w:val="001E7CD7"/>
    <w:rsid w:val="001E7DEE"/>
    <w:rsid w:val="001E7F16"/>
    <w:rsid w:val="001E7F3C"/>
    <w:rsid w:val="001F004D"/>
    <w:rsid w:val="001F00F3"/>
    <w:rsid w:val="001F01D9"/>
    <w:rsid w:val="001F0294"/>
    <w:rsid w:val="001F0520"/>
    <w:rsid w:val="001F0695"/>
    <w:rsid w:val="001F07B5"/>
    <w:rsid w:val="001F091E"/>
    <w:rsid w:val="001F099A"/>
    <w:rsid w:val="001F09AC"/>
    <w:rsid w:val="001F0A62"/>
    <w:rsid w:val="001F0AA2"/>
    <w:rsid w:val="001F0C26"/>
    <w:rsid w:val="001F0C2F"/>
    <w:rsid w:val="001F0C7C"/>
    <w:rsid w:val="001F0D2B"/>
    <w:rsid w:val="001F0DF4"/>
    <w:rsid w:val="001F0E09"/>
    <w:rsid w:val="001F0E1C"/>
    <w:rsid w:val="001F0EAD"/>
    <w:rsid w:val="001F0FAB"/>
    <w:rsid w:val="001F1138"/>
    <w:rsid w:val="001F1285"/>
    <w:rsid w:val="001F1317"/>
    <w:rsid w:val="001F13A0"/>
    <w:rsid w:val="001F13C4"/>
    <w:rsid w:val="001F1484"/>
    <w:rsid w:val="001F14B0"/>
    <w:rsid w:val="001F156D"/>
    <w:rsid w:val="001F158E"/>
    <w:rsid w:val="001F1863"/>
    <w:rsid w:val="001F1A2B"/>
    <w:rsid w:val="001F1D89"/>
    <w:rsid w:val="001F1DA5"/>
    <w:rsid w:val="001F1E3A"/>
    <w:rsid w:val="001F1E72"/>
    <w:rsid w:val="001F1F03"/>
    <w:rsid w:val="001F1FD7"/>
    <w:rsid w:val="001F1FFC"/>
    <w:rsid w:val="001F203D"/>
    <w:rsid w:val="001F206B"/>
    <w:rsid w:val="001F2155"/>
    <w:rsid w:val="001F241E"/>
    <w:rsid w:val="001F24E1"/>
    <w:rsid w:val="001F2617"/>
    <w:rsid w:val="001F27E0"/>
    <w:rsid w:val="001F27E5"/>
    <w:rsid w:val="001F2854"/>
    <w:rsid w:val="001F2897"/>
    <w:rsid w:val="001F2999"/>
    <w:rsid w:val="001F2A91"/>
    <w:rsid w:val="001F2BA3"/>
    <w:rsid w:val="001F2EA6"/>
    <w:rsid w:val="001F2F90"/>
    <w:rsid w:val="001F2FC7"/>
    <w:rsid w:val="001F308A"/>
    <w:rsid w:val="001F315B"/>
    <w:rsid w:val="001F3219"/>
    <w:rsid w:val="001F32F9"/>
    <w:rsid w:val="001F3482"/>
    <w:rsid w:val="001F3697"/>
    <w:rsid w:val="001F36B1"/>
    <w:rsid w:val="001F38F9"/>
    <w:rsid w:val="001F3A78"/>
    <w:rsid w:val="001F3B4F"/>
    <w:rsid w:val="001F3B5E"/>
    <w:rsid w:val="001F3C3F"/>
    <w:rsid w:val="001F3C76"/>
    <w:rsid w:val="001F3D7A"/>
    <w:rsid w:val="001F3D80"/>
    <w:rsid w:val="001F3E65"/>
    <w:rsid w:val="001F3F06"/>
    <w:rsid w:val="001F3F1A"/>
    <w:rsid w:val="001F3F49"/>
    <w:rsid w:val="001F40A7"/>
    <w:rsid w:val="001F40BF"/>
    <w:rsid w:val="001F4209"/>
    <w:rsid w:val="001F4537"/>
    <w:rsid w:val="001F454B"/>
    <w:rsid w:val="001F458D"/>
    <w:rsid w:val="001F4616"/>
    <w:rsid w:val="001F4635"/>
    <w:rsid w:val="001F46B0"/>
    <w:rsid w:val="001F47C9"/>
    <w:rsid w:val="001F484B"/>
    <w:rsid w:val="001F492B"/>
    <w:rsid w:val="001F4C29"/>
    <w:rsid w:val="001F4DE9"/>
    <w:rsid w:val="001F4E7D"/>
    <w:rsid w:val="001F4E99"/>
    <w:rsid w:val="001F4F5C"/>
    <w:rsid w:val="001F5030"/>
    <w:rsid w:val="001F5131"/>
    <w:rsid w:val="001F5144"/>
    <w:rsid w:val="001F5203"/>
    <w:rsid w:val="001F525E"/>
    <w:rsid w:val="001F53E4"/>
    <w:rsid w:val="001F53E7"/>
    <w:rsid w:val="001F54E2"/>
    <w:rsid w:val="001F54ED"/>
    <w:rsid w:val="001F5584"/>
    <w:rsid w:val="001F5589"/>
    <w:rsid w:val="001F570F"/>
    <w:rsid w:val="001F5973"/>
    <w:rsid w:val="001F5AFA"/>
    <w:rsid w:val="001F5CB2"/>
    <w:rsid w:val="001F5EFF"/>
    <w:rsid w:val="001F6122"/>
    <w:rsid w:val="001F6136"/>
    <w:rsid w:val="001F619E"/>
    <w:rsid w:val="001F6411"/>
    <w:rsid w:val="001F64AE"/>
    <w:rsid w:val="001F64E5"/>
    <w:rsid w:val="001F6540"/>
    <w:rsid w:val="001F65D9"/>
    <w:rsid w:val="001F6709"/>
    <w:rsid w:val="001F6741"/>
    <w:rsid w:val="001F69AA"/>
    <w:rsid w:val="001F6B46"/>
    <w:rsid w:val="001F6C99"/>
    <w:rsid w:val="001F6DCC"/>
    <w:rsid w:val="001F6E47"/>
    <w:rsid w:val="001F6F5A"/>
    <w:rsid w:val="001F6FB0"/>
    <w:rsid w:val="001F6FB8"/>
    <w:rsid w:val="001F71B8"/>
    <w:rsid w:val="001F71ED"/>
    <w:rsid w:val="001F7332"/>
    <w:rsid w:val="001F73CE"/>
    <w:rsid w:val="001F7485"/>
    <w:rsid w:val="001F7526"/>
    <w:rsid w:val="001F7545"/>
    <w:rsid w:val="001F756B"/>
    <w:rsid w:val="001F75E1"/>
    <w:rsid w:val="001F7674"/>
    <w:rsid w:val="001F7676"/>
    <w:rsid w:val="001F7709"/>
    <w:rsid w:val="001F771C"/>
    <w:rsid w:val="001F7785"/>
    <w:rsid w:val="001F77D3"/>
    <w:rsid w:val="001F79AA"/>
    <w:rsid w:val="001F7B20"/>
    <w:rsid w:val="001F7BD4"/>
    <w:rsid w:val="001F7BF7"/>
    <w:rsid w:val="001F7D61"/>
    <w:rsid w:val="001F7E51"/>
    <w:rsid w:val="001F7EA6"/>
    <w:rsid w:val="001F7F1C"/>
    <w:rsid w:val="001F7F4E"/>
    <w:rsid w:val="001F7FC3"/>
    <w:rsid w:val="001F9A8A"/>
    <w:rsid w:val="002000F2"/>
    <w:rsid w:val="002001EA"/>
    <w:rsid w:val="0020021F"/>
    <w:rsid w:val="0020024D"/>
    <w:rsid w:val="002002CF"/>
    <w:rsid w:val="00200444"/>
    <w:rsid w:val="0020055E"/>
    <w:rsid w:val="002005CA"/>
    <w:rsid w:val="0020066D"/>
    <w:rsid w:val="002006A7"/>
    <w:rsid w:val="0020074C"/>
    <w:rsid w:val="00200781"/>
    <w:rsid w:val="0020078F"/>
    <w:rsid w:val="002007A1"/>
    <w:rsid w:val="0020088C"/>
    <w:rsid w:val="002009B5"/>
    <w:rsid w:val="002009CC"/>
    <w:rsid w:val="00200AE4"/>
    <w:rsid w:val="00200AE8"/>
    <w:rsid w:val="00200B21"/>
    <w:rsid w:val="00200B9D"/>
    <w:rsid w:val="00200C13"/>
    <w:rsid w:val="00200C14"/>
    <w:rsid w:val="00200C54"/>
    <w:rsid w:val="00200DD8"/>
    <w:rsid w:val="00200E86"/>
    <w:rsid w:val="00200F94"/>
    <w:rsid w:val="00201043"/>
    <w:rsid w:val="00201146"/>
    <w:rsid w:val="0020114F"/>
    <w:rsid w:val="002012B3"/>
    <w:rsid w:val="0020135A"/>
    <w:rsid w:val="00201628"/>
    <w:rsid w:val="00201693"/>
    <w:rsid w:val="0020192F"/>
    <w:rsid w:val="002019CA"/>
    <w:rsid w:val="00201AF4"/>
    <w:rsid w:val="00201BE1"/>
    <w:rsid w:val="00201C80"/>
    <w:rsid w:val="00201CA3"/>
    <w:rsid w:val="00201DC2"/>
    <w:rsid w:val="00201E2C"/>
    <w:rsid w:val="00201EED"/>
    <w:rsid w:val="00201FD1"/>
    <w:rsid w:val="00202011"/>
    <w:rsid w:val="0020208D"/>
    <w:rsid w:val="0020215D"/>
    <w:rsid w:val="00202266"/>
    <w:rsid w:val="0020230C"/>
    <w:rsid w:val="002023B6"/>
    <w:rsid w:val="002024E1"/>
    <w:rsid w:val="002025AE"/>
    <w:rsid w:val="00202962"/>
    <w:rsid w:val="002029DD"/>
    <w:rsid w:val="00202BC7"/>
    <w:rsid w:val="00202C3C"/>
    <w:rsid w:val="00202D1F"/>
    <w:rsid w:val="00202DE4"/>
    <w:rsid w:val="00202E10"/>
    <w:rsid w:val="00202E25"/>
    <w:rsid w:val="00202F76"/>
    <w:rsid w:val="00202F82"/>
    <w:rsid w:val="00203295"/>
    <w:rsid w:val="0020344B"/>
    <w:rsid w:val="00203529"/>
    <w:rsid w:val="00203633"/>
    <w:rsid w:val="0020381A"/>
    <w:rsid w:val="00203BA2"/>
    <w:rsid w:val="00203C04"/>
    <w:rsid w:val="00203C3D"/>
    <w:rsid w:val="00203D7A"/>
    <w:rsid w:val="00203E59"/>
    <w:rsid w:val="00203FEB"/>
    <w:rsid w:val="0020401F"/>
    <w:rsid w:val="0020423F"/>
    <w:rsid w:val="002042E5"/>
    <w:rsid w:val="00204344"/>
    <w:rsid w:val="002043E9"/>
    <w:rsid w:val="00204465"/>
    <w:rsid w:val="00204475"/>
    <w:rsid w:val="002044CE"/>
    <w:rsid w:val="00204529"/>
    <w:rsid w:val="0020456C"/>
    <w:rsid w:val="00204677"/>
    <w:rsid w:val="0020474B"/>
    <w:rsid w:val="00204784"/>
    <w:rsid w:val="002048B6"/>
    <w:rsid w:val="002048D6"/>
    <w:rsid w:val="00204918"/>
    <w:rsid w:val="00204988"/>
    <w:rsid w:val="002049A4"/>
    <w:rsid w:val="00204AF3"/>
    <w:rsid w:val="00204B04"/>
    <w:rsid w:val="00204C30"/>
    <w:rsid w:val="00204CB1"/>
    <w:rsid w:val="00204CBD"/>
    <w:rsid w:val="00204DAF"/>
    <w:rsid w:val="0020510F"/>
    <w:rsid w:val="00205179"/>
    <w:rsid w:val="0020518D"/>
    <w:rsid w:val="0020522E"/>
    <w:rsid w:val="00205245"/>
    <w:rsid w:val="00205299"/>
    <w:rsid w:val="002052E1"/>
    <w:rsid w:val="0020534B"/>
    <w:rsid w:val="0020544D"/>
    <w:rsid w:val="002054AC"/>
    <w:rsid w:val="0020560E"/>
    <w:rsid w:val="00205614"/>
    <w:rsid w:val="0020562B"/>
    <w:rsid w:val="0020568F"/>
    <w:rsid w:val="00205777"/>
    <w:rsid w:val="002057A8"/>
    <w:rsid w:val="0020593B"/>
    <w:rsid w:val="002059DB"/>
    <w:rsid w:val="002059E0"/>
    <w:rsid w:val="00205AA1"/>
    <w:rsid w:val="00205AFB"/>
    <w:rsid w:val="00205C7C"/>
    <w:rsid w:val="00205CBE"/>
    <w:rsid w:val="00205D31"/>
    <w:rsid w:val="00205F45"/>
    <w:rsid w:val="0020610D"/>
    <w:rsid w:val="002062E4"/>
    <w:rsid w:val="00206523"/>
    <w:rsid w:val="00206533"/>
    <w:rsid w:val="00206607"/>
    <w:rsid w:val="00206628"/>
    <w:rsid w:val="002067D1"/>
    <w:rsid w:val="002069EA"/>
    <w:rsid w:val="00206B53"/>
    <w:rsid w:val="00206F08"/>
    <w:rsid w:val="00206F16"/>
    <w:rsid w:val="00206F51"/>
    <w:rsid w:val="0020705D"/>
    <w:rsid w:val="002070BF"/>
    <w:rsid w:val="002074BE"/>
    <w:rsid w:val="002074EE"/>
    <w:rsid w:val="00207535"/>
    <w:rsid w:val="002075DD"/>
    <w:rsid w:val="002075EC"/>
    <w:rsid w:val="00207612"/>
    <w:rsid w:val="00207705"/>
    <w:rsid w:val="00207723"/>
    <w:rsid w:val="00207755"/>
    <w:rsid w:val="00207800"/>
    <w:rsid w:val="0020793F"/>
    <w:rsid w:val="0020796E"/>
    <w:rsid w:val="00207984"/>
    <w:rsid w:val="00207A02"/>
    <w:rsid w:val="00207C40"/>
    <w:rsid w:val="00207CE4"/>
    <w:rsid w:val="00207CEF"/>
    <w:rsid w:val="00207DB6"/>
    <w:rsid w:val="00207F30"/>
    <w:rsid w:val="00207F98"/>
    <w:rsid w:val="0020D5F2"/>
    <w:rsid w:val="00210048"/>
    <w:rsid w:val="00210049"/>
    <w:rsid w:val="0021021A"/>
    <w:rsid w:val="00210347"/>
    <w:rsid w:val="002103E1"/>
    <w:rsid w:val="00210408"/>
    <w:rsid w:val="00210435"/>
    <w:rsid w:val="00210444"/>
    <w:rsid w:val="002104A1"/>
    <w:rsid w:val="002104CA"/>
    <w:rsid w:val="0021069B"/>
    <w:rsid w:val="002107A7"/>
    <w:rsid w:val="002107EE"/>
    <w:rsid w:val="002108D4"/>
    <w:rsid w:val="002108F6"/>
    <w:rsid w:val="0021096B"/>
    <w:rsid w:val="00210AE1"/>
    <w:rsid w:val="00210B85"/>
    <w:rsid w:val="00210BF1"/>
    <w:rsid w:val="00210D18"/>
    <w:rsid w:val="00210D24"/>
    <w:rsid w:val="00210E1A"/>
    <w:rsid w:val="00210EF3"/>
    <w:rsid w:val="0021106D"/>
    <w:rsid w:val="002110D7"/>
    <w:rsid w:val="002112F0"/>
    <w:rsid w:val="00211315"/>
    <w:rsid w:val="002113BF"/>
    <w:rsid w:val="002114FB"/>
    <w:rsid w:val="002115F8"/>
    <w:rsid w:val="002116AC"/>
    <w:rsid w:val="00211774"/>
    <w:rsid w:val="0021189D"/>
    <w:rsid w:val="00211A49"/>
    <w:rsid w:val="00211B42"/>
    <w:rsid w:val="00211B89"/>
    <w:rsid w:val="00211C0D"/>
    <w:rsid w:val="00211CD4"/>
    <w:rsid w:val="00211CEA"/>
    <w:rsid w:val="00211D27"/>
    <w:rsid w:val="00211ECB"/>
    <w:rsid w:val="002123BB"/>
    <w:rsid w:val="00212427"/>
    <w:rsid w:val="002124D8"/>
    <w:rsid w:val="00212542"/>
    <w:rsid w:val="0021275E"/>
    <w:rsid w:val="0021288B"/>
    <w:rsid w:val="00212939"/>
    <w:rsid w:val="00212A56"/>
    <w:rsid w:val="00212A9E"/>
    <w:rsid w:val="00212D04"/>
    <w:rsid w:val="00212D16"/>
    <w:rsid w:val="00212E34"/>
    <w:rsid w:val="00212EF2"/>
    <w:rsid w:val="00212F6F"/>
    <w:rsid w:val="00212F81"/>
    <w:rsid w:val="0021302B"/>
    <w:rsid w:val="00213060"/>
    <w:rsid w:val="00213199"/>
    <w:rsid w:val="002132CF"/>
    <w:rsid w:val="002133D9"/>
    <w:rsid w:val="002134F2"/>
    <w:rsid w:val="00213541"/>
    <w:rsid w:val="00213605"/>
    <w:rsid w:val="0021371A"/>
    <w:rsid w:val="002137FF"/>
    <w:rsid w:val="002138BE"/>
    <w:rsid w:val="002138E8"/>
    <w:rsid w:val="0021392F"/>
    <w:rsid w:val="0021397F"/>
    <w:rsid w:val="00213AEA"/>
    <w:rsid w:val="00213C7B"/>
    <w:rsid w:val="00213CCA"/>
    <w:rsid w:val="00213D55"/>
    <w:rsid w:val="00213E79"/>
    <w:rsid w:val="00213EB3"/>
    <w:rsid w:val="0021418A"/>
    <w:rsid w:val="0021432C"/>
    <w:rsid w:val="00214366"/>
    <w:rsid w:val="0021441F"/>
    <w:rsid w:val="0021454A"/>
    <w:rsid w:val="00214677"/>
    <w:rsid w:val="002146BD"/>
    <w:rsid w:val="002146E7"/>
    <w:rsid w:val="002147CE"/>
    <w:rsid w:val="002147E1"/>
    <w:rsid w:val="0021492A"/>
    <w:rsid w:val="002149FA"/>
    <w:rsid w:val="00214A64"/>
    <w:rsid w:val="00214ABF"/>
    <w:rsid w:val="00214AD6"/>
    <w:rsid w:val="00214B06"/>
    <w:rsid w:val="00214C97"/>
    <w:rsid w:val="00214D4D"/>
    <w:rsid w:val="00214DE7"/>
    <w:rsid w:val="00214FFD"/>
    <w:rsid w:val="00215078"/>
    <w:rsid w:val="002151D8"/>
    <w:rsid w:val="002153A0"/>
    <w:rsid w:val="002154A1"/>
    <w:rsid w:val="00215826"/>
    <w:rsid w:val="00215832"/>
    <w:rsid w:val="002158AE"/>
    <w:rsid w:val="0021592F"/>
    <w:rsid w:val="0021598C"/>
    <w:rsid w:val="002159A7"/>
    <w:rsid w:val="00215A7B"/>
    <w:rsid w:val="00215AEF"/>
    <w:rsid w:val="00215AF9"/>
    <w:rsid w:val="00215BCF"/>
    <w:rsid w:val="00215C05"/>
    <w:rsid w:val="00215C63"/>
    <w:rsid w:val="00215C67"/>
    <w:rsid w:val="00215EFD"/>
    <w:rsid w:val="00215F16"/>
    <w:rsid w:val="00215FA9"/>
    <w:rsid w:val="00215FB3"/>
    <w:rsid w:val="00216086"/>
    <w:rsid w:val="002160EE"/>
    <w:rsid w:val="0021616A"/>
    <w:rsid w:val="002161DE"/>
    <w:rsid w:val="0021620F"/>
    <w:rsid w:val="00216213"/>
    <w:rsid w:val="00216218"/>
    <w:rsid w:val="0021624B"/>
    <w:rsid w:val="002162AA"/>
    <w:rsid w:val="00216448"/>
    <w:rsid w:val="002166F6"/>
    <w:rsid w:val="0021684A"/>
    <w:rsid w:val="002169B5"/>
    <w:rsid w:val="00216A1E"/>
    <w:rsid w:val="00216C24"/>
    <w:rsid w:val="00216C6E"/>
    <w:rsid w:val="00216D9D"/>
    <w:rsid w:val="00216ED3"/>
    <w:rsid w:val="00216EDD"/>
    <w:rsid w:val="00216F07"/>
    <w:rsid w:val="00216FA3"/>
    <w:rsid w:val="0021745D"/>
    <w:rsid w:val="00217472"/>
    <w:rsid w:val="002175B0"/>
    <w:rsid w:val="0021770C"/>
    <w:rsid w:val="00217779"/>
    <w:rsid w:val="0021779B"/>
    <w:rsid w:val="00217A4F"/>
    <w:rsid w:val="00217B0D"/>
    <w:rsid w:val="00217B39"/>
    <w:rsid w:val="00217BBC"/>
    <w:rsid w:val="00217CA8"/>
    <w:rsid w:val="00217D5A"/>
    <w:rsid w:val="00217D95"/>
    <w:rsid w:val="00217E21"/>
    <w:rsid w:val="00217FC3"/>
    <w:rsid w:val="002201E9"/>
    <w:rsid w:val="002201F7"/>
    <w:rsid w:val="002203B5"/>
    <w:rsid w:val="002203C2"/>
    <w:rsid w:val="002204F5"/>
    <w:rsid w:val="00220516"/>
    <w:rsid w:val="00220520"/>
    <w:rsid w:val="00220534"/>
    <w:rsid w:val="002205A8"/>
    <w:rsid w:val="002206E5"/>
    <w:rsid w:val="002207B1"/>
    <w:rsid w:val="002208B4"/>
    <w:rsid w:val="00220942"/>
    <w:rsid w:val="00220B34"/>
    <w:rsid w:val="00220B58"/>
    <w:rsid w:val="00220D94"/>
    <w:rsid w:val="00220DBA"/>
    <w:rsid w:val="00220DFF"/>
    <w:rsid w:val="00220FE8"/>
    <w:rsid w:val="0022110F"/>
    <w:rsid w:val="00221246"/>
    <w:rsid w:val="00221282"/>
    <w:rsid w:val="002212C9"/>
    <w:rsid w:val="0022146A"/>
    <w:rsid w:val="002215EF"/>
    <w:rsid w:val="00221964"/>
    <w:rsid w:val="00221BCF"/>
    <w:rsid w:val="00221C35"/>
    <w:rsid w:val="00221CC6"/>
    <w:rsid w:val="00221E63"/>
    <w:rsid w:val="00222079"/>
    <w:rsid w:val="002220B3"/>
    <w:rsid w:val="002220BC"/>
    <w:rsid w:val="00222192"/>
    <w:rsid w:val="002221DB"/>
    <w:rsid w:val="002222BA"/>
    <w:rsid w:val="002222BE"/>
    <w:rsid w:val="00222323"/>
    <w:rsid w:val="0022235D"/>
    <w:rsid w:val="002225CC"/>
    <w:rsid w:val="0022262A"/>
    <w:rsid w:val="0022275E"/>
    <w:rsid w:val="00222A88"/>
    <w:rsid w:val="00222C0E"/>
    <w:rsid w:val="00222C20"/>
    <w:rsid w:val="00222C43"/>
    <w:rsid w:val="00222CB7"/>
    <w:rsid w:val="00222D5E"/>
    <w:rsid w:val="00222DFE"/>
    <w:rsid w:val="00222E20"/>
    <w:rsid w:val="00222E5F"/>
    <w:rsid w:val="00222F04"/>
    <w:rsid w:val="00222F3C"/>
    <w:rsid w:val="00222FA2"/>
    <w:rsid w:val="0022314E"/>
    <w:rsid w:val="002231B5"/>
    <w:rsid w:val="002232F4"/>
    <w:rsid w:val="002235D6"/>
    <w:rsid w:val="0022363F"/>
    <w:rsid w:val="0022366E"/>
    <w:rsid w:val="00223701"/>
    <w:rsid w:val="002237D1"/>
    <w:rsid w:val="0022381E"/>
    <w:rsid w:val="00223851"/>
    <w:rsid w:val="002238F0"/>
    <w:rsid w:val="00223AF6"/>
    <w:rsid w:val="00223B07"/>
    <w:rsid w:val="00223C58"/>
    <w:rsid w:val="00223C7B"/>
    <w:rsid w:val="00223CEA"/>
    <w:rsid w:val="00223D8E"/>
    <w:rsid w:val="00223E68"/>
    <w:rsid w:val="00223E75"/>
    <w:rsid w:val="00223ECC"/>
    <w:rsid w:val="00224107"/>
    <w:rsid w:val="002241FA"/>
    <w:rsid w:val="002243BD"/>
    <w:rsid w:val="002243D0"/>
    <w:rsid w:val="002244A7"/>
    <w:rsid w:val="00224610"/>
    <w:rsid w:val="002246AF"/>
    <w:rsid w:val="0022480E"/>
    <w:rsid w:val="002248F7"/>
    <w:rsid w:val="002249DB"/>
    <w:rsid w:val="002249EF"/>
    <w:rsid w:val="00224A5F"/>
    <w:rsid w:val="00224AF7"/>
    <w:rsid w:val="00224D18"/>
    <w:rsid w:val="00224E8D"/>
    <w:rsid w:val="00224F23"/>
    <w:rsid w:val="0022517E"/>
    <w:rsid w:val="002251B4"/>
    <w:rsid w:val="00225257"/>
    <w:rsid w:val="002252ED"/>
    <w:rsid w:val="002253C8"/>
    <w:rsid w:val="00225574"/>
    <w:rsid w:val="00225576"/>
    <w:rsid w:val="0022569B"/>
    <w:rsid w:val="002257E1"/>
    <w:rsid w:val="002258E1"/>
    <w:rsid w:val="00225AD5"/>
    <w:rsid w:val="00225B3E"/>
    <w:rsid w:val="00225D41"/>
    <w:rsid w:val="00225D61"/>
    <w:rsid w:val="00225E01"/>
    <w:rsid w:val="00225F5C"/>
    <w:rsid w:val="00226005"/>
    <w:rsid w:val="002262AF"/>
    <w:rsid w:val="002262F1"/>
    <w:rsid w:val="00226330"/>
    <w:rsid w:val="00226479"/>
    <w:rsid w:val="00226489"/>
    <w:rsid w:val="002265D1"/>
    <w:rsid w:val="002266EF"/>
    <w:rsid w:val="002266FF"/>
    <w:rsid w:val="0022677D"/>
    <w:rsid w:val="00226781"/>
    <w:rsid w:val="002267DC"/>
    <w:rsid w:val="00226833"/>
    <w:rsid w:val="0022688F"/>
    <w:rsid w:val="002268A8"/>
    <w:rsid w:val="0022699B"/>
    <w:rsid w:val="00226A54"/>
    <w:rsid w:val="00226A6A"/>
    <w:rsid w:val="00226A7B"/>
    <w:rsid w:val="00226AE7"/>
    <w:rsid w:val="00226D30"/>
    <w:rsid w:val="00226D93"/>
    <w:rsid w:val="00226E23"/>
    <w:rsid w:val="00226E98"/>
    <w:rsid w:val="00226EE5"/>
    <w:rsid w:val="00226F97"/>
    <w:rsid w:val="0022710B"/>
    <w:rsid w:val="0022711A"/>
    <w:rsid w:val="002271EB"/>
    <w:rsid w:val="0022731B"/>
    <w:rsid w:val="00227349"/>
    <w:rsid w:val="00227363"/>
    <w:rsid w:val="002273DD"/>
    <w:rsid w:val="0022740D"/>
    <w:rsid w:val="0022767E"/>
    <w:rsid w:val="002276F0"/>
    <w:rsid w:val="0022771D"/>
    <w:rsid w:val="00227732"/>
    <w:rsid w:val="0022780F"/>
    <w:rsid w:val="00227819"/>
    <w:rsid w:val="002278FF"/>
    <w:rsid w:val="0022796C"/>
    <w:rsid w:val="00227A82"/>
    <w:rsid w:val="00227B2C"/>
    <w:rsid w:val="00227D8D"/>
    <w:rsid w:val="00227E76"/>
    <w:rsid w:val="00227EF4"/>
    <w:rsid w:val="0023006B"/>
    <w:rsid w:val="002303CC"/>
    <w:rsid w:val="00230591"/>
    <w:rsid w:val="002307AE"/>
    <w:rsid w:val="002307C1"/>
    <w:rsid w:val="0023080C"/>
    <w:rsid w:val="0023091D"/>
    <w:rsid w:val="00230A59"/>
    <w:rsid w:val="00230AA7"/>
    <w:rsid w:val="00230C12"/>
    <w:rsid w:val="00230CA4"/>
    <w:rsid w:val="00230E76"/>
    <w:rsid w:val="00230F7B"/>
    <w:rsid w:val="00230F97"/>
    <w:rsid w:val="0023102E"/>
    <w:rsid w:val="00231063"/>
    <w:rsid w:val="00231193"/>
    <w:rsid w:val="0023121C"/>
    <w:rsid w:val="00231295"/>
    <w:rsid w:val="0023136B"/>
    <w:rsid w:val="00231779"/>
    <w:rsid w:val="00231826"/>
    <w:rsid w:val="00231A2D"/>
    <w:rsid w:val="00231A81"/>
    <w:rsid w:val="00231A9B"/>
    <w:rsid w:val="00231C41"/>
    <w:rsid w:val="00231D4A"/>
    <w:rsid w:val="00231D8C"/>
    <w:rsid w:val="00231DFA"/>
    <w:rsid w:val="00231EF3"/>
    <w:rsid w:val="00231F1B"/>
    <w:rsid w:val="00231F7B"/>
    <w:rsid w:val="00231F80"/>
    <w:rsid w:val="00231FBF"/>
    <w:rsid w:val="002320BF"/>
    <w:rsid w:val="002320CE"/>
    <w:rsid w:val="002321FB"/>
    <w:rsid w:val="0023220E"/>
    <w:rsid w:val="002322CE"/>
    <w:rsid w:val="00232323"/>
    <w:rsid w:val="00232381"/>
    <w:rsid w:val="0023240E"/>
    <w:rsid w:val="002324B2"/>
    <w:rsid w:val="002325F8"/>
    <w:rsid w:val="00232674"/>
    <w:rsid w:val="00232725"/>
    <w:rsid w:val="00232899"/>
    <w:rsid w:val="00232A6F"/>
    <w:rsid w:val="00232B47"/>
    <w:rsid w:val="00232B70"/>
    <w:rsid w:val="00232B9C"/>
    <w:rsid w:val="00232D8A"/>
    <w:rsid w:val="00232E51"/>
    <w:rsid w:val="00232E91"/>
    <w:rsid w:val="00232ED8"/>
    <w:rsid w:val="00232F21"/>
    <w:rsid w:val="0023307F"/>
    <w:rsid w:val="00233227"/>
    <w:rsid w:val="0023323C"/>
    <w:rsid w:val="0023331E"/>
    <w:rsid w:val="00233428"/>
    <w:rsid w:val="002334A7"/>
    <w:rsid w:val="002334A8"/>
    <w:rsid w:val="00233524"/>
    <w:rsid w:val="0023369B"/>
    <w:rsid w:val="002338BF"/>
    <w:rsid w:val="00233991"/>
    <w:rsid w:val="00233A44"/>
    <w:rsid w:val="00233B49"/>
    <w:rsid w:val="00233CAB"/>
    <w:rsid w:val="00233CCD"/>
    <w:rsid w:val="00233DC7"/>
    <w:rsid w:val="00233E29"/>
    <w:rsid w:val="00233F67"/>
    <w:rsid w:val="00233FC2"/>
    <w:rsid w:val="0023412F"/>
    <w:rsid w:val="00234289"/>
    <w:rsid w:val="00234362"/>
    <w:rsid w:val="00234370"/>
    <w:rsid w:val="0023440C"/>
    <w:rsid w:val="00234575"/>
    <w:rsid w:val="0023465B"/>
    <w:rsid w:val="0023467B"/>
    <w:rsid w:val="002346C5"/>
    <w:rsid w:val="002346E2"/>
    <w:rsid w:val="002346F9"/>
    <w:rsid w:val="0023470A"/>
    <w:rsid w:val="0023474D"/>
    <w:rsid w:val="002347F2"/>
    <w:rsid w:val="002347FF"/>
    <w:rsid w:val="0023484D"/>
    <w:rsid w:val="002348EB"/>
    <w:rsid w:val="0023498A"/>
    <w:rsid w:val="002349F3"/>
    <w:rsid w:val="00234AA1"/>
    <w:rsid w:val="00234C03"/>
    <w:rsid w:val="00234C97"/>
    <w:rsid w:val="00234C9F"/>
    <w:rsid w:val="00234D2C"/>
    <w:rsid w:val="00234DD4"/>
    <w:rsid w:val="00234E52"/>
    <w:rsid w:val="00234F35"/>
    <w:rsid w:val="0023508E"/>
    <w:rsid w:val="002350A8"/>
    <w:rsid w:val="002350C7"/>
    <w:rsid w:val="0023516B"/>
    <w:rsid w:val="00235261"/>
    <w:rsid w:val="002352FF"/>
    <w:rsid w:val="002353A3"/>
    <w:rsid w:val="002355E4"/>
    <w:rsid w:val="00235764"/>
    <w:rsid w:val="002357C1"/>
    <w:rsid w:val="002358BE"/>
    <w:rsid w:val="002358C9"/>
    <w:rsid w:val="002358E0"/>
    <w:rsid w:val="002359C1"/>
    <w:rsid w:val="00235AA2"/>
    <w:rsid w:val="00235B7A"/>
    <w:rsid w:val="00235C19"/>
    <w:rsid w:val="00235C36"/>
    <w:rsid w:val="00235C70"/>
    <w:rsid w:val="00235D85"/>
    <w:rsid w:val="00235DF4"/>
    <w:rsid w:val="00236082"/>
    <w:rsid w:val="0023618F"/>
    <w:rsid w:val="002363B2"/>
    <w:rsid w:val="00236517"/>
    <w:rsid w:val="00236545"/>
    <w:rsid w:val="0023657F"/>
    <w:rsid w:val="00236668"/>
    <w:rsid w:val="00236836"/>
    <w:rsid w:val="00236B9C"/>
    <w:rsid w:val="00236D48"/>
    <w:rsid w:val="00236F3B"/>
    <w:rsid w:val="0023700F"/>
    <w:rsid w:val="002370DE"/>
    <w:rsid w:val="002370E0"/>
    <w:rsid w:val="0023720D"/>
    <w:rsid w:val="002374F2"/>
    <w:rsid w:val="002375AB"/>
    <w:rsid w:val="00237606"/>
    <w:rsid w:val="00237633"/>
    <w:rsid w:val="0023768E"/>
    <w:rsid w:val="002376CD"/>
    <w:rsid w:val="002377DE"/>
    <w:rsid w:val="00237B0D"/>
    <w:rsid w:val="00237C83"/>
    <w:rsid w:val="00237CC3"/>
    <w:rsid w:val="00237D70"/>
    <w:rsid w:val="00237EC4"/>
    <w:rsid w:val="00237FEA"/>
    <w:rsid w:val="00240023"/>
    <w:rsid w:val="00240143"/>
    <w:rsid w:val="00240330"/>
    <w:rsid w:val="0024040C"/>
    <w:rsid w:val="00240451"/>
    <w:rsid w:val="00240712"/>
    <w:rsid w:val="002407D3"/>
    <w:rsid w:val="002407E9"/>
    <w:rsid w:val="00240866"/>
    <w:rsid w:val="002408F9"/>
    <w:rsid w:val="002409FF"/>
    <w:rsid w:val="00240A8A"/>
    <w:rsid w:val="00240C89"/>
    <w:rsid w:val="00240D47"/>
    <w:rsid w:val="00240E50"/>
    <w:rsid w:val="00240F16"/>
    <w:rsid w:val="00240F41"/>
    <w:rsid w:val="00240F46"/>
    <w:rsid w:val="002410FD"/>
    <w:rsid w:val="00241254"/>
    <w:rsid w:val="002413CB"/>
    <w:rsid w:val="0024157C"/>
    <w:rsid w:val="00241772"/>
    <w:rsid w:val="00241848"/>
    <w:rsid w:val="00241865"/>
    <w:rsid w:val="002418C8"/>
    <w:rsid w:val="002419D8"/>
    <w:rsid w:val="002419EB"/>
    <w:rsid w:val="00241D57"/>
    <w:rsid w:val="00241E30"/>
    <w:rsid w:val="00241EB0"/>
    <w:rsid w:val="00241FC8"/>
    <w:rsid w:val="00242013"/>
    <w:rsid w:val="00242199"/>
    <w:rsid w:val="00242250"/>
    <w:rsid w:val="00242287"/>
    <w:rsid w:val="0024234B"/>
    <w:rsid w:val="0024249F"/>
    <w:rsid w:val="002424D6"/>
    <w:rsid w:val="002425DE"/>
    <w:rsid w:val="002426A8"/>
    <w:rsid w:val="0024275C"/>
    <w:rsid w:val="002428E5"/>
    <w:rsid w:val="0024294D"/>
    <w:rsid w:val="002429EF"/>
    <w:rsid w:val="00242ADA"/>
    <w:rsid w:val="00242D2A"/>
    <w:rsid w:val="00242D46"/>
    <w:rsid w:val="00242F04"/>
    <w:rsid w:val="00242F75"/>
    <w:rsid w:val="00243493"/>
    <w:rsid w:val="002434B0"/>
    <w:rsid w:val="0024352C"/>
    <w:rsid w:val="0024372A"/>
    <w:rsid w:val="00243757"/>
    <w:rsid w:val="002438B7"/>
    <w:rsid w:val="002438E5"/>
    <w:rsid w:val="00243B2A"/>
    <w:rsid w:val="00243B3B"/>
    <w:rsid w:val="00243C96"/>
    <w:rsid w:val="00243E3C"/>
    <w:rsid w:val="00243FB8"/>
    <w:rsid w:val="00243FE0"/>
    <w:rsid w:val="00244029"/>
    <w:rsid w:val="00244138"/>
    <w:rsid w:val="00244144"/>
    <w:rsid w:val="002442F5"/>
    <w:rsid w:val="0024438E"/>
    <w:rsid w:val="00244526"/>
    <w:rsid w:val="0024457B"/>
    <w:rsid w:val="002446C5"/>
    <w:rsid w:val="0024472A"/>
    <w:rsid w:val="00244AAB"/>
    <w:rsid w:val="00244AB9"/>
    <w:rsid w:val="00244CD4"/>
    <w:rsid w:val="00244CF5"/>
    <w:rsid w:val="00244D0A"/>
    <w:rsid w:val="00244DE9"/>
    <w:rsid w:val="00244FE9"/>
    <w:rsid w:val="00245002"/>
    <w:rsid w:val="002450F0"/>
    <w:rsid w:val="00245195"/>
    <w:rsid w:val="002452D9"/>
    <w:rsid w:val="0024534E"/>
    <w:rsid w:val="00245398"/>
    <w:rsid w:val="00245462"/>
    <w:rsid w:val="002455AF"/>
    <w:rsid w:val="002455E4"/>
    <w:rsid w:val="0024593F"/>
    <w:rsid w:val="00245995"/>
    <w:rsid w:val="002459CF"/>
    <w:rsid w:val="00245A46"/>
    <w:rsid w:val="00245AA7"/>
    <w:rsid w:val="00245B3D"/>
    <w:rsid w:val="00245B4C"/>
    <w:rsid w:val="00245CA2"/>
    <w:rsid w:val="00245D98"/>
    <w:rsid w:val="00245DA9"/>
    <w:rsid w:val="00245FE4"/>
    <w:rsid w:val="00246011"/>
    <w:rsid w:val="00246057"/>
    <w:rsid w:val="0024614F"/>
    <w:rsid w:val="00246182"/>
    <w:rsid w:val="0024626E"/>
    <w:rsid w:val="00246355"/>
    <w:rsid w:val="00246526"/>
    <w:rsid w:val="002466C9"/>
    <w:rsid w:val="0024681C"/>
    <w:rsid w:val="0024682E"/>
    <w:rsid w:val="002468CB"/>
    <w:rsid w:val="00246955"/>
    <w:rsid w:val="002469A5"/>
    <w:rsid w:val="002469B4"/>
    <w:rsid w:val="00246D19"/>
    <w:rsid w:val="00246FA3"/>
    <w:rsid w:val="00247059"/>
    <w:rsid w:val="002470C0"/>
    <w:rsid w:val="0024740C"/>
    <w:rsid w:val="00247635"/>
    <w:rsid w:val="00247662"/>
    <w:rsid w:val="002476F8"/>
    <w:rsid w:val="00247779"/>
    <w:rsid w:val="002477B1"/>
    <w:rsid w:val="00247A95"/>
    <w:rsid w:val="00247A9B"/>
    <w:rsid w:val="00247AA8"/>
    <w:rsid w:val="00247ACE"/>
    <w:rsid w:val="00247C78"/>
    <w:rsid w:val="00247D5F"/>
    <w:rsid w:val="00247D63"/>
    <w:rsid w:val="00247DC0"/>
    <w:rsid w:val="00247EEA"/>
    <w:rsid w:val="00247FB1"/>
    <w:rsid w:val="0025001C"/>
    <w:rsid w:val="00250022"/>
    <w:rsid w:val="002500F3"/>
    <w:rsid w:val="002501B9"/>
    <w:rsid w:val="00250325"/>
    <w:rsid w:val="002503BB"/>
    <w:rsid w:val="002503EE"/>
    <w:rsid w:val="0025054F"/>
    <w:rsid w:val="002506C1"/>
    <w:rsid w:val="002506F9"/>
    <w:rsid w:val="00250711"/>
    <w:rsid w:val="00250712"/>
    <w:rsid w:val="00250751"/>
    <w:rsid w:val="002507A1"/>
    <w:rsid w:val="0025090C"/>
    <w:rsid w:val="00250B0E"/>
    <w:rsid w:val="00250CE9"/>
    <w:rsid w:val="0025102D"/>
    <w:rsid w:val="00251033"/>
    <w:rsid w:val="002511C5"/>
    <w:rsid w:val="0025134F"/>
    <w:rsid w:val="00251369"/>
    <w:rsid w:val="00251490"/>
    <w:rsid w:val="0025167A"/>
    <w:rsid w:val="00251717"/>
    <w:rsid w:val="0025183F"/>
    <w:rsid w:val="002519D8"/>
    <w:rsid w:val="00251B71"/>
    <w:rsid w:val="00251D5F"/>
    <w:rsid w:val="0025223F"/>
    <w:rsid w:val="002522CE"/>
    <w:rsid w:val="00252466"/>
    <w:rsid w:val="0025253F"/>
    <w:rsid w:val="002526BC"/>
    <w:rsid w:val="00252747"/>
    <w:rsid w:val="0025275C"/>
    <w:rsid w:val="002527BD"/>
    <w:rsid w:val="0025280A"/>
    <w:rsid w:val="002529AA"/>
    <w:rsid w:val="00252A03"/>
    <w:rsid w:val="00252AD1"/>
    <w:rsid w:val="00252AE2"/>
    <w:rsid w:val="00252AE9"/>
    <w:rsid w:val="00252C3A"/>
    <w:rsid w:val="00252C3C"/>
    <w:rsid w:val="00252E6C"/>
    <w:rsid w:val="00252F70"/>
    <w:rsid w:val="00253084"/>
    <w:rsid w:val="00253375"/>
    <w:rsid w:val="00253443"/>
    <w:rsid w:val="0025348A"/>
    <w:rsid w:val="0025357C"/>
    <w:rsid w:val="00253627"/>
    <w:rsid w:val="0025363D"/>
    <w:rsid w:val="0025367D"/>
    <w:rsid w:val="0025385D"/>
    <w:rsid w:val="002538B2"/>
    <w:rsid w:val="00253919"/>
    <w:rsid w:val="002539B2"/>
    <w:rsid w:val="00253CAE"/>
    <w:rsid w:val="00253E10"/>
    <w:rsid w:val="00253E42"/>
    <w:rsid w:val="00253FC2"/>
    <w:rsid w:val="0025422D"/>
    <w:rsid w:val="0025426C"/>
    <w:rsid w:val="002543C7"/>
    <w:rsid w:val="00254478"/>
    <w:rsid w:val="00254607"/>
    <w:rsid w:val="00254714"/>
    <w:rsid w:val="00254756"/>
    <w:rsid w:val="002548B3"/>
    <w:rsid w:val="002548DD"/>
    <w:rsid w:val="00254995"/>
    <w:rsid w:val="00254AF5"/>
    <w:rsid w:val="00254B53"/>
    <w:rsid w:val="00254C01"/>
    <w:rsid w:val="00254E94"/>
    <w:rsid w:val="00254E9A"/>
    <w:rsid w:val="00254F8F"/>
    <w:rsid w:val="00255113"/>
    <w:rsid w:val="002552D9"/>
    <w:rsid w:val="00255337"/>
    <w:rsid w:val="00255397"/>
    <w:rsid w:val="00255399"/>
    <w:rsid w:val="00255524"/>
    <w:rsid w:val="0025567E"/>
    <w:rsid w:val="00255722"/>
    <w:rsid w:val="00255732"/>
    <w:rsid w:val="002557E5"/>
    <w:rsid w:val="0025589A"/>
    <w:rsid w:val="00255DD6"/>
    <w:rsid w:val="00255EC0"/>
    <w:rsid w:val="00255ED5"/>
    <w:rsid w:val="00256301"/>
    <w:rsid w:val="00256472"/>
    <w:rsid w:val="00256860"/>
    <w:rsid w:val="0025692E"/>
    <w:rsid w:val="002569A5"/>
    <w:rsid w:val="00256A34"/>
    <w:rsid w:val="00256A64"/>
    <w:rsid w:val="00256A7A"/>
    <w:rsid w:val="00256AD3"/>
    <w:rsid w:val="00256B43"/>
    <w:rsid w:val="00256C31"/>
    <w:rsid w:val="00256EA8"/>
    <w:rsid w:val="00256EF4"/>
    <w:rsid w:val="00256F06"/>
    <w:rsid w:val="00256F15"/>
    <w:rsid w:val="00257042"/>
    <w:rsid w:val="002571A2"/>
    <w:rsid w:val="00257237"/>
    <w:rsid w:val="0025738B"/>
    <w:rsid w:val="00257435"/>
    <w:rsid w:val="00257586"/>
    <w:rsid w:val="002575D5"/>
    <w:rsid w:val="00257650"/>
    <w:rsid w:val="002576BF"/>
    <w:rsid w:val="0025783C"/>
    <w:rsid w:val="002578CE"/>
    <w:rsid w:val="00257951"/>
    <w:rsid w:val="002579F4"/>
    <w:rsid w:val="00257ABA"/>
    <w:rsid w:val="00257CCC"/>
    <w:rsid w:val="00257DFD"/>
    <w:rsid w:val="00257EB7"/>
    <w:rsid w:val="00260158"/>
    <w:rsid w:val="002601CC"/>
    <w:rsid w:val="002603C3"/>
    <w:rsid w:val="002606BC"/>
    <w:rsid w:val="002606E4"/>
    <w:rsid w:val="002608A2"/>
    <w:rsid w:val="002608FB"/>
    <w:rsid w:val="00260B07"/>
    <w:rsid w:val="00260B3B"/>
    <w:rsid w:val="00260BCA"/>
    <w:rsid w:val="00260D3C"/>
    <w:rsid w:val="00260EB8"/>
    <w:rsid w:val="00260F64"/>
    <w:rsid w:val="00260FF8"/>
    <w:rsid w:val="00261127"/>
    <w:rsid w:val="0026115E"/>
    <w:rsid w:val="002613B8"/>
    <w:rsid w:val="00261475"/>
    <w:rsid w:val="00261486"/>
    <w:rsid w:val="002614C5"/>
    <w:rsid w:val="002615FA"/>
    <w:rsid w:val="002617F0"/>
    <w:rsid w:val="00261819"/>
    <w:rsid w:val="00261848"/>
    <w:rsid w:val="002619D7"/>
    <w:rsid w:val="00261A26"/>
    <w:rsid w:val="00261B15"/>
    <w:rsid w:val="00261B51"/>
    <w:rsid w:val="00261C17"/>
    <w:rsid w:val="00261C89"/>
    <w:rsid w:val="00261C9E"/>
    <w:rsid w:val="00261CBA"/>
    <w:rsid w:val="00261CD0"/>
    <w:rsid w:val="00261E86"/>
    <w:rsid w:val="002620E2"/>
    <w:rsid w:val="00262303"/>
    <w:rsid w:val="0026259D"/>
    <w:rsid w:val="002625C0"/>
    <w:rsid w:val="002626A2"/>
    <w:rsid w:val="00262728"/>
    <w:rsid w:val="002629F3"/>
    <w:rsid w:val="00262B3C"/>
    <w:rsid w:val="00262BD7"/>
    <w:rsid w:val="00262C00"/>
    <w:rsid w:val="00262C0D"/>
    <w:rsid w:val="00262C7A"/>
    <w:rsid w:val="00262CB8"/>
    <w:rsid w:val="00262E45"/>
    <w:rsid w:val="00262EAA"/>
    <w:rsid w:val="00262EF1"/>
    <w:rsid w:val="00262FDB"/>
    <w:rsid w:val="00262FEC"/>
    <w:rsid w:val="002630D0"/>
    <w:rsid w:val="0026311D"/>
    <w:rsid w:val="00263132"/>
    <w:rsid w:val="002632C7"/>
    <w:rsid w:val="002633EF"/>
    <w:rsid w:val="00263485"/>
    <w:rsid w:val="002634C3"/>
    <w:rsid w:val="002635AB"/>
    <w:rsid w:val="002636D2"/>
    <w:rsid w:val="002636F1"/>
    <w:rsid w:val="00263835"/>
    <w:rsid w:val="00263845"/>
    <w:rsid w:val="002639FA"/>
    <w:rsid w:val="00263AD1"/>
    <w:rsid w:val="00263BAF"/>
    <w:rsid w:val="00263BB7"/>
    <w:rsid w:val="00263C5B"/>
    <w:rsid w:val="00263C8F"/>
    <w:rsid w:val="00263D04"/>
    <w:rsid w:val="00263D87"/>
    <w:rsid w:val="00263DD3"/>
    <w:rsid w:val="00263F7E"/>
    <w:rsid w:val="0026408F"/>
    <w:rsid w:val="00264153"/>
    <w:rsid w:val="0026421E"/>
    <w:rsid w:val="00264267"/>
    <w:rsid w:val="0026429C"/>
    <w:rsid w:val="002642B3"/>
    <w:rsid w:val="002643AC"/>
    <w:rsid w:val="00264459"/>
    <w:rsid w:val="0026447D"/>
    <w:rsid w:val="0026467E"/>
    <w:rsid w:val="0026470C"/>
    <w:rsid w:val="0026472A"/>
    <w:rsid w:val="00264759"/>
    <w:rsid w:val="002647AF"/>
    <w:rsid w:val="00264B95"/>
    <w:rsid w:val="00264C3C"/>
    <w:rsid w:val="00264E89"/>
    <w:rsid w:val="00264E99"/>
    <w:rsid w:val="00264F09"/>
    <w:rsid w:val="002652F1"/>
    <w:rsid w:val="002653CE"/>
    <w:rsid w:val="0026558A"/>
    <w:rsid w:val="0026572E"/>
    <w:rsid w:val="002657D5"/>
    <w:rsid w:val="002657DC"/>
    <w:rsid w:val="00265C86"/>
    <w:rsid w:val="00265CEA"/>
    <w:rsid w:val="00265DB7"/>
    <w:rsid w:val="00265E81"/>
    <w:rsid w:val="00265F2D"/>
    <w:rsid w:val="00266359"/>
    <w:rsid w:val="00266363"/>
    <w:rsid w:val="002663A8"/>
    <w:rsid w:val="00266433"/>
    <w:rsid w:val="00266462"/>
    <w:rsid w:val="00266567"/>
    <w:rsid w:val="0026666D"/>
    <w:rsid w:val="00266836"/>
    <w:rsid w:val="0026693C"/>
    <w:rsid w:val="00266953"/>
    <w:rsid w:val="00266A10"/>
    <w:rsid w:val="00266A55"/>
    <w:rsid w:val="00266A62"/>
    <w:rsid w:val="00266B3E"/>
    <w:rsid w:val="00266BCD"/>
    <w:rsid w:val="00266C46"/>
    <w:rsid w:val="00266C93"/>
    <w:rsid w:val="00266CA2"/>
    <w:rsid w:val="00266CFA"/>
    <w:rsid w:val="00266D31"/>
    <w:rsid w:val="00266D33"/>
    <w:rsid w:val="00266DEA"/>
    <w:rsid w:val="002670D0"/>
    <w:rsid w:val="00267295"/>
    <w:rsid w:val="002673C8"/>
    <w:rsid w:val="00267442"/>
    <w:rsid w:val="00267473"/>
    <w:rsid w:val="002674C7"/>
    <w:rsid w:val="002675F7"/>
    <w:rsid w:val="002676CE"/>
    <w:rsid w:val="00267763"/>
    <w:rsid w:val="0026779F"/>
    <w:rsid w:val="002677E6"/>
    <w:rsid w:val="002678F5"/>
    <w:rsid w:val="0026791B"/>
    <w:rsid w:val="00267955"/>
    <w:rsid w:val="00267B32"/>
    <w:rsid w:val="00267B55"/>
    <w:rsid w:val="00267C2F"/>
    <w:rsid w:val="00267C34"/>
    <w:rsid w:val="00267CD1"/>
    <w:rsid w:val="00267CD2"/>
    <w:rsid w:val="00267D15"/>
    <w:rsid w:val="00267EF5"/>
    <w:rsid w:val="00270093"/>
    <w:rsid w:val="002700C6"/>
    <w:rsid w:val="002700C7"/>
    <w:rsid w:val="00270319"/>
    <w:rsid w:val="0027033B"/>
    <w:rsid w:val="002703AF"/>
    <w:rsid w:val="002703DC"/>
    <w:rsid w:val="00270545"/>
    <w:rsid w:val="0027056F"/>
    <w:rsid w:val="00270738"/>
    <w:rsid w:val="002707B5"/>
    <w:rsid w:val="002707C3"/>
    <w:rsid w:val="00270935"/>
    <w:rsid w:val="0027098C"/>
    <w:rsid w:val="00270A40"/>
    <w:rsid w:val="00270A53"/>
    <w:rsid w:val="00270AFA"/>
    <w:rsid w:val="00270C1D"/>
    <w:rsid w:val="00270D1E"/>
    <w:rsid w:val="00270D71"/>
    <w:rsid w:val="00270E69"/>
    <w:rsid w:val="00270ED0"/>
    <w:rsid w:val="00271009"/>
    <w:rsid w:val="002710FB"/>
    <w:rsid w:val="00271525"/>
    <w:rsid w:val="0027152A"/>
    <w:rsid w:val="00271540"/>
    <w:rsid w:val="0027162F"/>
    <w:rsid w:val="002717FD"/>
    <w:rsid w:val="00271891"/>
    <w:rsid w:val="002719D1"/>
    <w:rsid w:val="00271E2B"/>
    <w:rsid w:val="00272244"/>
    <w:rsid w:val="002722D3"/>
    <w:rsid w:val="002723CB"/>
    <w:rsid w:val="00272797"/>
    <w:rsid w:val="00272891"/>
    <w:rsid w:val="002728A1"/>
    <w:rsid w:val="0027291B"/>
    <w:rsid w:val="002729C7"/>
    <w:rsid w:val="002729E3"/>
    <w:rsid w:val="00272B33"/>
    <w:rsid w:val="00272B63"/>
    <w:rsid w:val="00272BF3"/>
    <w:rsid w:val="00272CA5"/>
    <w:rsid w:val="00272E08"/>
    <w:rsid w:val="00272F92"/>
    <w:rsid w:val="00273084"/>
    <w:rsid w:val="00273119"/>
    <w:rsid w:val="002731BF"/>
    <w:rsid w:val="002731E5"/>
    <w:rsid w:val="0027333D"/>
    <w:rsid w:val="00273358"/>
    <w:rsid w:val="00273406"/>
    <w:rsid w:val="002734D0"/>
    <w:rsid w:val="0027369C"/>
    <w:rsid w:val="00273707"/>
    <w:rsid w:val="002737E7"/>
    <w:rsid w:val="00273907"/>
    <w:rsid w:val="00273C7F"/>
    <w:rsid w:val="00273DF6"/>
    <w:rsid w:val="00273E18"/>
    <w:rsid w:val="00273F12"/>
    <w:rsid w:val="0027405B"/>
    <w:rsid w:val="00274144"/>
    <w:rsid w:val="002741A1"/>
    <w:rsid w:val="002741CB"/>
    <w:rsid w:val="002742DD"/>
    <w:rsid w:val="0027466E"/>
    <w:rsid w:val="00274786"/>
    <w:rsid w:val="002747E6"/>
    <w:rsid w:val="00274A81"/>
    <w:rsid w:val="00274B72"/>
    <w:rsid w:val="00274C00"/>
    <w:rsid w:val="00274C59"/>
    <w:rsid w:val="00274C8B"/>
    <w:rsid w:val="00274C9C"/>
    <w:rsid w:val="00274D9B"/>
    <w:rsid w:val="00274DFE"/>
    <w:rsid w:val="00274F25"/>
    <w:rsid w:val="00274FA1"/>
    <w:rsid w:val="00275002"/>
    <w:rsid w:val="002750CC"/>
    <w:rsid w:val="0027511C"/>
    <w:rsid w:val="00275158"/>
    <w:rsid w:val="0027532D"/>
    <w:rsid w:val="00275502"/>
    <w:rsid w:val="0027550B"/>
    <w:rsid w:val="0027558A"/>
    <w:rsid w:val="00275659"/>
    <w:rsid w:val="002756EF"/>
    <w:rsid w:val="00275754"/>
    <w:rsid w:val="002758D2"/>
    <w:rsid w:val="00275907"/>
    <w:rsid w:val="00275BAA"/>
    <w:rsid w:val="00275C84"/>
    <w:rsid w:val="00275F59"/>
    <w:rsid w:val="00275FD2"/>
    <w:rsid w:val="0027611D"/>
    <w:rsid w:val="002763AA"/>
    <w:rsid w:val="002764C6"/>
    <w:rsid w:val="00276584"/>
    <w:rsid w:val="0027669A"/>
    <w:rsid w:val="002766B4"/>
    <w:rsid w:val="0027682D"/>
    <w:rsid w:val="00276898"/>
    <w:rsid w:val="00276909"/>
    <w:rsid w:val="00276993"/>
    <w:rsid w:val="00276A49"/>
    <w:rsid w:val="00276B57"/>
    <w:rsid w:val="00276C32"/>
    <w:rsid w:val="00276D8C"/>
    <w:rsid w:val="00276E81"/>
    <w:rsid w:val="00276EB0"/>
    <w:rsid w:val="0027702F"/>
    <w:rsid w:val="002770AB"/>
    <w:rsid w:val="002772D7"/>
    <w:rsid w:val="002773D5"/>
    <w:rsid w:val="0027758F"/>
    <w:rsid w:val="002776BC"/>
    <w:rsid w:val="002776E7"/>
    <w:rsid w:val="0027770A"/>
    <w:rsid w:val="0027772F"/>
    <w:rsid w:val="00277760"/>
    <w:rsid w:val="00277910"/>
    <w:rsid w:val="00277A27"/>
    <w:rsid w:val="00277ABA"/>
    <w:rsid w:val="00277B6A"/>
    <w:rsid w:val="00277BF0"/>
    <w:rsid w:val="00277C4B"/>
    <w:rsid w:val="00277F83"/>
    <w:rsid w:val="0027BF0D"/>
    <w:rsid w:val="0027C40C"/>
    <w:rsid w:val="002801D4"/>
    <w:rsid w:val="002802C7"/>
    <w:rsid w:val="00280341"/>
    <w:rsid w:val="00280361"/>
    <w:rsid w:val="00280383"/>
    <w:rsid w:val="0028043C"/>
    <w:rsid w:val="00280602"/>
    <w:rsid w:val="002806CB"/>
    <w:rsid w:val="002809BB"/>
    <w:rsid w:val="002809EF"/>
    <w:rsid w:val="00280AB8"/>
    <w:rsid w:val="00280C24"/>
    <w:rsid w:val="00280C9F"/>
    <w:rsid w:val="00280CD4"/>
    <w:rsid w:val="00280FB4"/>
    <w:rsid w:val="00281013"/>
    <w:rsid w:val="002810A7"/>
    <w:rsid w:val="002810EE"/>
    <w:rsid w:val="00281154"/>
    <w:rsid w:val="00281162"/>
    <w:rsid w:val="0028142A"/>
    <w:rsid w:val="00281694"/>
    <w:rsid w:val="002816A4"/>
    <w:rsid w:val="002817AB"/>
    <w:rsid w:val="00281899"/>
    <w:rsid w:val="002818F7"/>
    <w:rsid w:val="00281B06"/>
    <w:rsid w:val="00281D2D"/>
    <w:rsid w:val="00281D7B"/>
    <w:rsid w:val="00281F3B"/>
    <w:rsid w:val="00281F98"/>
    <w:rsid w:val="00281FE3"/>
    <w:rsid w:val="00282086"/>
    <w:rsid w:val="002820BD"/>
    <w:rsid w:val="0028219D"/>
    <w:rsid w:val="002822C0"/>
    <w:rsid w:val="002823A3"/>
    <w:rsid w:val="00282491"/>
    <w:rsid w:val="00282725"/>
    <w:rsid w:val="0028275B"/>
    <w:rsid w:val="002827D4"/>
    <w:rsid w:val="002827DD"/>
    <w:rsid w:val="00282925"/>
    <w:rsid w:val="002829C2"/>
    <w:rsid w:val="00282A27"/>
    <w:rsid w:val="00282AC8"/>
    <w:rsid w:val="00282B2C"/>
    <w:rsid w:val="00282B4F"/>
    <w:rsid w:val="00282B62"/>
    <w:rsid w:val="00282C54"/>
    <w:rsid w:val="00282C71"/>
    <w:rsid w:val="00282C93"/>
    <w:rsid w:val="00282D3A"/>
    <w:rsid w:val="00282DAB"/>
    <w:rsid w:val="00282F89"/>
    <w:rsid w:val="0028302C"/>
    <w:rsid w:val="00283033"/>
    <w:rsid w:val="00283096"/>
    <w:rsid w:val="0028330A"/>
    <w:rsid w:val="0028347C"/>
    <w:rsid w:val="002834B0"/>
    <w:rsid w:val="002836FF"/>
    <w:rsid w:val="00283865"/>
    <w:rsid w:val="00283885"/>
    <w:rsid w:val="0028399A"/>
    <w:rsid w:val="00283AD2"/>
    <w:rsid w:val="00283BF3"/>
    <w:rsid w:val="00283D95"/>
    <w:rsid w:val="00283F0A"/>
    <w:rsid w:val="00283F33"/>
    <w:rsid w:val="00283F98"/>
    <w:rsid w:val="00283FFB"/>
    <w:rsid w:val="00284090"/>
    <w:rsid w:val="00284095"/>
    <w:rsid w:val="002843A1"/>
    <w:rsid w:val="0028456E"/>
    <w:rsid w:val="002846C1"/>
    <w:rsid w:val="002846F6"/>
    <w:rsid w:val="00284883"/>
    <w:rsid w:val="0028495A"/>
    <w:rsid w:val="00284A32"/>
    <w:rsid w:val="00284B2A"/>
    <w:rsid w:val="00284CBA"/>
    <w:rsid w:val="00284D02"/>
    <w:rsid w:val="00284D11"/>
    <w:rsid w:val="00284D66"/>
    <w:rsid w:val="00284FF8"/>
    <w:rsid w:val="00285007"/>
    <w:rsid w:val="0028533D"/>
    <w:rsid w:val="00285377"/>
    <w:rsid w:val="002857C1"/>
    <w:rsid w:val="00285984"/>
    <w:rsid w:val="00285B06"/>
    <w:rsid w:val="00285B91"/>
    <w:rsid w:val="00285BEE"/>
    <w:rsid w:val="00285C14"/>
    <w:rsid w:val="00285E27"/>
    <w:rsid w:val="00285E73"/>
    <w:rsid w:val="0028609F"/>
    <w:rsid w:val="00286340"/>
    <w:rsid w:val="002864DB"/>
    <w:rsid w:val="0028662B"/>
    <w:rsid w:val="00286698"/>
    <w:rsid w:val="00286768"/>
    <w:rsid w:val="002867FB"/>
    <w:rsid w:val="00286A96"/>
    <w:rsid w:val="00286AE0"/>
    <w:rsid w:val="00286AF8"/>
    <w:rsid w:val="00286BFA"/>
    <w:rsid w:val="00286C97"/>
    <w:rsid w:val="00286CFF"/>
    <w:rsid w:val="00286DBF"/>
    <w:rsid w:val="00286DF8"/>
    <w:rsid w:val="00286E80"/>
    <w:rsid w:val="00286EC0"/>
    <w:rsid w:val="00286ED5"/>
    <w:rsid w:val="00286F8B"/>
    <w:rsid w:val="00286F9F"/>
    <w:rsid w:val="00287012"/>
    <w:rsid w:val="002870B1"/>
    <w:rsid w:val="00287107"/>
    <w:rsid w:val="00287118"/>
    <w:rsid w:val="00287126"/>
    <w:rsid w:val="002872E0"/>
    <w:rsid w:val="00287424"/>
    <w:rsid w:val="00287508"/>
    <w:rsid w:val="0028757C"/>
    <w:rsid w:val="002875E5"/>
    <w:rsid w:val="00287639"/>
    <w:rsid w:val="00287717"/>
    <w:rsid w:val="00287732"/>
    <w:rsid w:val="00287A31"/>
    <w:rsid w:val="00287AC8"/>
    <w:rsid w:val="00287AE0"/>
    <w:rsid w:val="00287CD9"/>
    <w:rsid w:val="00287E07"/>
    <w:rsid w:val="00287FDD"/>
    <w:rsid w:val="0029020F"/>
    <w:rsid w:val="002902C9"/>
    <w:rsid w:val="00290504"/>
    <w:rsid w:val="00290941"/>
    <w:rsid w:val="0029097A"/>
    <w:rsid w:val="00290B0B"/>
    <w:rsid w:val="00290BFF"/>
    <w:rsid w:val="00290F4A"/>
    <w:rsid w:val="00290F71"/>
    <w:rsid w:val="0029124C"/>
    <w:rsid w:val="0029125B"/>
    <w:rsid w:val="002912A3"/>
    <w:rsid w:val="002912A5"/>
    <w:rsid w:val="00291623"/>
    <w:rsid w:val="00291699"/>
    <w:rsid w:val="002916EA"/>
    <w:rsid w:val="002916F3"/>
    <w:rsid w:val="00291728"/>
    <w:rsid w:val="0029188D"/>
    <w:rsid w:val="00291896"/>
    <w:rsid w:val="00291984"/>
    <w:rsid w:val="00291985"/>
    <w:rsid w:val="00291B00"/>
    <w:rsid w:val="00291CD0"/>
    <w:rsid w:val="00291D41"/>
    <w:rsid w:val="00291DEF"/>
    <w:rsid w:val="00291E08"/>
    <w:rsid w:val="00291E34"/>
    <w:rsid w:val="00291E82"/>
    <w:rsid w:val="00291F1A"/>
    <w:rsid w:val="00291FAF"/>
    <w:rsid w:val="00292184"/>
    <w:rsid w:val="002921C6"/>
    <w:rsid w:val="002921FC"/>
    <w:rsid w:val="002922CF"/>
    <w:rsid w:val="002923A4"/>
    <w:rsid w:val="002924C2"/>
    <w:rsid w:val="00292533"/>
    <w:rsid w:val="002925EB"/>
    <w:rsid w:val="00292800"/>
    <w:rsid w:val="002928F9"/>
    <w:rsid w:val="002929D0"/>
    <w:rsid w:val="00292AC7"/>
    <w:rsid w:val="00292B9D"/>
    <w:rsid w:val="00292CFD"/>
    <w:rsid w:val="00292DD4"/>
    <w:rsid w:val="00292E6F"/>
    <w:rsid w:val="00292EBC"/>
    <w:rsid w:val="00292F77"/>
    <w:rsid w:val="00292FC0"/>
    <w:rsid w:val="0029304C"/>
    <w:rsid w:val="002930DE"/>
    <w:rsid w:val="002930DF"/>
    <w:rsid w:val="0029329C"/>
    <w:rsid w:val="0029339D"/>
    <w:rsid w:val="0029345A"/>
    <w:rsid w:val="00293469"/>
    <w:rsid w:val="00293557"/>
    <w:rsid w:val="00293571"/>
    <w:rsid w:val="0029358B"/>
    <w:rsid w:val="002935A9"/>
    <w:rsid w:val="002935DA"/>
    <w:rsid w:val="002935F5"/>
    <w:rsid w:val="002935F7"/>
    <w:rsid w:val="002939C4"/>
    <w:rsid w:val="00293A1D"/>
    <w:rsid w:val="00293B64"/>
    <w:rsid w:val="00293C41"/>
    <w:rsid w:val="00293E9B"/>
    <w:rsid w:val="00293EDD"/>
    <w:rsid w:val="00293FFB"/>
    <w:rsid w:val="0029412E"/>
    <w:rsid w:val="0029420F"/>
    <w:rsid w:val="00294260"/>
    <w:rsid w:val="00294670"/>
    <w:rsid w:val="00294675"/>
    <w:rsid w:val="002946F3"/>
    <w:rsid w:val="00294821"/>
    <w:rsid w:val="00294868"/>
    <w:rsid w:val="002948D4"/>
    <w:rsid w:val="00294A0B"/>
    <w:rsid w:val="00294B14"/>
    <w:rsid w:val="00294C71"/>
    <w:rsid w:val="00294CE2"/>
    <w:rsid w:val="00294F69"/>
    <w:rsid w:val="00295180"/>
    <w:rsid w:val="002951CB"/>
    <w:rsid w:val="0029525F"/>
    <w:rsid w:val="0029528E"/>
    <w:rsid w:val="00295293"/>
    <w:rsid w:val="002952E6"/>
    <w:rsid w:val="0029533F"/>
    <w:rsid w:val="0029535C"/>
    <w:rsid w:val="002953F2"/>
    <w:rsid w:val="00295551"/>
    <w:rsid w:val="00295618"/>
    <w:rsid w:val="00295701"/>
    <w:rsid w:val="00295743"/>
    <w:rsid w:val="002957C8"/>
    <w:rsid w:val="00295803"/>
    <w:rsid w:val="00295899"/>
    <w:rsid w:val="00295A69"/>
    <w:rsid w:val="00296084"/>
    <w:rsid w:val="002960BC"/>
    <w:rsid w:val="00296119"/>
    <w:rsid w:val="0029612A"/>
    <w:rsid w:val="00296439"/>
    <w:rsid w:val="0029646C"/>
    <w:rsid w:val="00296527"/>
    <w:rsid w:val="00296694"/>
    <w:rsid w:val="0029672B"/>
    <w:rsid w:val="0029682F"/>
    <w:rsid w:val="00296948"/>
    <w:rsid w:val="002969BF"/>
    <w:rsid w:val="00296A95"/>
    <w:rsid w:val="00296B11"/>
    <w:rsid w:val="00296BC8"/>
    <w:rsid w:val="00296CAE"/>
    <w:rsid w:val="00296D15"/>
    <w:rsid w:val="00296D85"/>
    <w:rsid w:val="00296E1F"/>
    <w:rsid w:val="00296EDA"/>
    <w:rsid w:val="0029707D"/>
    <w:rsid w:val="002970F1"/>
    <w:rsid w:val="0029715A"/>
    <w:rsid w:val="002972E3"/>
    <w:rsid w:val="00297370"/>
    <w:rsid w:val="002973D5"/>
    <w:rsid w:val="00297425"/>
    <w:rsid w:val="00297664"/>
    <w:rsid w:val="00297791"/>
    <w:rsid w:val="00297796"/>
    <w:rsid w:val="002977A1"/>
    <w:rsid w:val="00297D2D"/>
    <w:rsid w:val="00297D50"/>
    <w:rsid w:val="00297E75"/>
    <w:rsid w:val="00297F56"/>
    <w:rsid w:val="00298D82"/>
    <w:rsid w:val="0029F1FC"/>
    <w:rsid w:val="002A000F"/>
    <w:rsid w:val="002A0102"/>
    <w:rsid w:val="002A016C"/>
    <w:rsid w:val="002A01A6"/>
    <w:rsid w:val="002A026C"/>
    <w:rsid w:val="002A0435"/>
    <w:rsid w:val="002A043C"/>
    <w:rsid w:val="002A09D4"/>
    <w:rsid w:val="002A0A30"/>
    <w:rsid w:val="002A0ACC"/>
    <w:rsid w:val="002A0CCC"/>
    <w:rsid w:val="002A1047"/>
    <w:rsid w:val="002A10DC"/>
    <w:rsid w:val="002A1176"/>
    <w:rsid w:val="002A1296"/>
    <w:rsid w:val="002A1330"/>
    <w:rsid w:val="002A1396"/>
    <w:rsid w:val="002A147D"/>
    <w:rsid w:val="002A148A"/>
    <w:rsid w:val="002A14ED"/>
    <w:rsid w:val="002A150B"/>
    <w:rsid w:val="002A15A3"/>
    <w:rsid w:val="002A1934"/>
    <w:rsid w:val="002A1AE7"/>
    <w:rsid w:val="002A1BD4"/>
    <w:rsid w:val="002A1CED"/>
    <w:rsid w:val="002A1FD5"/>
    <w:rsid w:val="002A2137"/>
    <w:rsid w:val="002A2281"/>
    <w:rsid w:val="002A228C"/>
    <w:rsid w:val="002A236B"/>
    <w:rsid w:val="002A23D0"/>
    <w:rsid w:val="002A24D0"/>
    <w:rsid w:val="002A24D1"/>
    <w:rsid w:val="002A2616"/>
    <w:rsid w:val="002A2765"/>
    <w:rsid w:val="002A27EB"/>
    <w:rsid w:val="002A28A3"/>
    <w:rsid w:val="002A2917"/>
    <w:rsid w:val="002A2B00"/>
    <w:rsid w:val="002A2BA8"/>
    <w:rsid w:val="002A2C90"/>
    <w:rsid w:val="002A2DDC"/>
    <w:rsid w:val="002A2EF8"/>
    <w:rsid w:val="002A2F93"/>
    <w:rsid w:val="002A315C"/>
    <w:rsid w:val="002A31E1"/>
    <w:rsid w:val="002A32DF"/>
    <w:rsid w:val="002A3300"/>
    <w:rsid w:val="002A33C7"/>
    <w:rsid w:val="002A3535"/>
    <w:rsid w:val="002A361C"/>
    <w:rsid w:val="002A370A"/>
    <w:rsid w:val="002A38E1"/>
    <w:rsid w:val="002A3984"/>
    <w:rsid w:val="002A3A28"/>
    <w:rsid w:val="002A3AEB"/>
    <w:rsid w:val="002A3CB3"/>
    <w:rsid w:val="002A3FDC"/>
    <w:rsid w:val="002A3FDE"/>
    <w:rsid w:val="002A405A"/>
    <w:rsid w:val="002A4115"/>
    <w:rsid w:val="002A418B"/>
    <w:rsid w:val="002A4232"/>
    <w:rsid w:val="002A4294"/>
    <w:rsid w:val="002A4409"/>
    <w:rsid w:val="002A445B"/>
    <w:rsid w:val="002A44F5"/>
    <w:rsid w:val="002A45EC"/>
    <w:rsid w:val="002A471A"/>
    <w:rsid w:val="002A47B6"/>
    <w:rsid w:val="002A482E"/>
    <w:rsid w:val="002A497F"/>
    <w:rsid w:val="002A4980"/>
    <w:rsid w:val="002A49CB"/>
    <w:rsid w:val="002A4B4A"/>
    <w:rsid w:val="002A4C21"/>
    <w:rsid w:val="002A5148"/>
    <w:rsid w:val="002A51D9"/>
    <w:rsid w:val="002A5262"/>
    <w:rsid w:val="002A55C5"/>
    <w:rsid w:val="002A5914"/>
    <w:rsid w:val="002A5BED"/>
    <w:rsid w:val="002A5D74"/>
    <w:rsid w:val="002A5DF7"/>
    <w:rsid w:val="002A5F0A"/>
    <w:rsid w:val="002A5F11"/>
    <w:rsid w:val="002A5FE4"/>
    <w:rsid w:val="002A5FFE"/>
    <w:rsid w:val="002A6080"/>
    <w:rsid w:val="002A6092"/>
    <w:rsid w:val="002A609F"/>
    <w:rsid w:val="002A62B4"/>
    <w:rsid w:val="002A65BF"/>
    <w:rsid w:val="002A6689"/>
    <w:rsid w:val="002A6704"/>
    <w:rsid w:val="002A6780"/>
    <w:rsid w:val="002A6847"/>
    <w:rsid w:val="002A6CAE"/>
    <w:rsid w:val="002A6D52"/>
    <w:rsid w:val="002A6F79"/>
    <w:rsid w:val="002A7059"/>
    <w:rsid w:val="002A711D"/>
    <w:rsid w:val="002A715E"/>
    <w:rsid w:val="002A71D0"/>
    <w:rsid w:val="002A724F"/>
    <w:rsid w:val="002A7452"/>
    <w:rsid w:val="002A7606"/>
    <w:rsid w:val="002A76A6"/>
    <w:rsid w:val="002A7822"/>
    <w:rsid w:val="002A785A"/>
    <w:rsid w:val="002A785D"/>
    <w:rsid w:val="002A78D2"/>
    <w:rsid w:val="002A7945"/>
    <w:rsid w:val="002A7ACE"/>
    <w:rsid w:val="002A7CCC"/>
    <w:rsid w:val="002A7DE7"/>
    <w:rsid w:val="002A7F59"/>
    <w:rsid w:val="002AF435"/>
    <w:rsid w:val="002B008D"/>
    <w:rsid w:val="002B00CD"/>
    <w:rsid w:val="002B0145"/>
    <w:rsid w:val="002B01D2"/>
    <w:rsid w:val="002B0294"/>
    <w:rsid w:val="002B03AB"/>
    <w:rsid w:val="002B05C2"/>
    <w:rsid w:val="002B05DC"/>
    <w:rsid w:val="002B0622"/>
    <w:rsid w:val="002B0686"/>
    <w:rsid w:val="002B07EF"/>
    <w:rsid w:val="002B0887"/>
    <w:rsid w:val="002B08F4"/>
    <w:rsid w:val="002B09D9"/>
    <w:rsid w:val="002B0A2C"/>
    <w:rsid w:val="002B0A59"/>
    <w:rsid w:val="002B0B86"/>
    <w:rsid w:val="002B0BFE"/>
    <w:rsid w:val="002B0C55"/>
    <w:rsid w:val="002B0D45"/>
    <w:rsid w:val="002B0E0D"/>
    <w:rsid w:val="002B0E23"/>
    <w:rsid w:val="002B0E96"/>
    <w:rsid w:val="002B101B"/>
    <w:rsid w:val="002B10AF"/>
    <w:rsid w:val="002B10B5"/>
    <w:rsid w:val="002B10DB"/>
    <w:rsid w:val="002B11B4"/>
    <w:rsid w:val="002B1228"/>
    <w:rsid w:val="002B12DE"/>
    <w:rsid w:val="002B158F"/>
    <w:rsid w:val="002B1685"/>
    <w:rsid w:val="002B173D"/>
    <w:rsid w:val="002B196A"/>
    <w:rsid w:val="002B19DE"/>
    <w:rsid w:val="002B19F3"/>
    <w:rsid w:val="002B1A4A"/>
    <w:rsid w:val="002B1B82"/>
    <w:rsid w:val="002B1C3C"/>
    <w:rsid w:val="002B1DFB"/>
    <w:rsid w:val="002B1EDA"/>
    <w:rsid w:val="002B1EFA"/>
    <w:rsid w:val="002B1F6B"/>
    <w:rsid w:val="002B2062"/>
    <w:rsid w:val="002B2285"/>
    <w:rsid w:val="002B2434"/>
    <w:rsid w:val="002B2536"/>
    <w:rsid w:val="002B254A"/>
    <w:rsid w:val="002B26BD"/>
    <w:rsid w:val="002B2751"/>
    <w:rsid w:val="002B2A6F"/>
    <w:rsid w:val="002B2A87"/>
    <w:rsid w:val="002B2B3F"/>
    <w:rsid w:val="002B2CE2"/>
    <w:rsid w:val="002B2D14"/>
    <w:rsid w:val="002B2D8B"/>
    <w:rsid w:val="002B2E70"/>
    <w:rsid w:val="002B2E73"/>
    <w:rsid w:val="002B308B"/>
    <w:rsid w:val="002B30AF"/>
    <w:rsid w:val="002B312E"/>
    <w:rsid w:val="002B31EC"/>
    <w:rsid w:val="002B3259"/>
    <w:rsid w:val="002B3274"/>
    <w:rsid w:val="002B328A"/>
    <w:rsid w:val="002B34C5"/>
    <w:rsid w:val="002B3652"/>
    <w:rsid w:val="002B3706"/>
    <w:rsid w:val="002B390C"/>
    <w:rsid w:val="002B396E"/>
    <w:rsid w:val="002B3A38"/>
    <w:rsid w:val="002B3A5E"/>
    <w:rsid w:val="002B3B07"/>
    <w:rsid w:val="002B3BC4"/>
    <w:rsid w:val="002B3C3F"/>
    <w:rsid w:val="002B3D8F"/>
    <w:rsid w:val="002B3EA0"/>
    <w:rsid w:val="002B3EEC"/>
    <w:rsid w:val="002B40F4"/>
    <w:rsid w:val="002B4110"/>
    <w:rsid w:val="002B418D"/>
    <w:rsid w:val="002B4583"/>
    <w:rsid w:val="002B45DE"/>
    <w:rsid w:val="002B45E6"/>
    <w:rsid w:val="002B46AB"/>
    <w:rsid w:val="002B4774"/>
    <w:rsid w:val="002B4891"/>
    <w:rsid w:val="002B4AF6"/>
    <w:rsid w:val="002B4C4F"/>
    <w:rsid w:val="002B4CB2"/>
    <w:rsid w:val="002B4CBC"/>
    <w:rsid w:val="002B4D1A"/>
    <w:rsid w:val="002B4D49"/>
    <w:rsid w:val="002B4E1C"/>
    <w:rsid w:val="002B5030"/>
    <w:rsid w:val="002B5154"/>
    <w:rsid w:val="002B51BA"/>
    <w:rsid w:val="002B51F0"/>
    <w:rsid w:val="002B5201"/>
    <w:rsid w:val="002B5305"/>
    <w:rsid w:val="002B5311"/>
    <w:rsid w:val="002B5522"/>
    <w:rsid w:val="002B560E"/>
    <w:rsid w:val="002B577B"/>
    <w:rsid w:val="002B5795"/>
    <w:rsid w:val="002B5AF3"/>
    <w:rsid w:val="002B5B51"/>
    <w:rsid w:val="002B5BAE"/>
    <w:rsid w:val="002B5C81"/>
    <w:rsid w:val="002B5CE2"/>
    <w:rsid w:val="002B5CF3"/>
    <w:rsid w:val="002B5D79"/>
    <w:rsid w:val="002B5E56"/>
    <w:rsid w:val="002B5E86"/>
    <w:rsid w:val="002B6050"/>
    <w:rsid w:val="002B6057"/>
    <w:rsid w:val="002B60B8"/>
    <w:rsid w:val="002B60FC"/>
    <w:rsid w:val="002B6170"/>
    <w:rsid w:val="002B6187"/>
    <w:rsid w:val="002B61C2"/>
    <w:rsid w:val="002B6210"/>
    <w:rsid w:val="002B64BE"/>
    <w:rsid w:val="002B655B"/>
    <w:rsid w:val="002B65B2"/>
    <w:rsid w:val="002B65BD"/>
    <w:rsid w:val="002B67B8"/>
    <w:rsid w:val="002B68DC"/>
    <w:rsid w:val="002B696A"/>
    <w:rsid w:val="002B6979"/>
    <w:rsid w:val="002B6A71"/>
    <w:rsid w:val="002B6B4C"/>
    <w:rsid w:val="002B6B5B"/>
    <w:rsid w:val="002B6C15"/>
    <w:rsid w:val="002B6D13"/>
    <w:rsid w:val="002B6DEB"/>
    <w:rsid w:val="002B6E76"/>
    <w:rsid w:val="002B6F1A"/>
    <w:rsid w:val="002B70D8"/>
    <w:rsid w:val="002B72F4"/>
    <w:rsid w:val="002B7389"/>
    <w:rsid w:val="002B73F8"/>
    <w:rsid w:val="002B74BA"/>
    <w:rsid w:val="002B79F6"/>
    <w:rsid w:val="002B7A8D"/>
    <w:rsid w:val="002B7BA2"/>
    <w:rsid w:val="002B7C25"/>
    <w:rsid w:val="002B7C35"/>
    <w:rsid w:val="002B7CEA"/>
    <w:rsid w:val="002B7D1E"/>
    <w:rsid w:val="002B7F6E"/>
    <w:rsid w:val="002C0013"/>
    <w:rsid w:val="002C0014"/>
    <w:rsid w:val="002C0103"/>
    <w:rsid w:val="002C02D5"/>
    <w:rsid w:val="002C03D0"/>
    <w:rsid w:val="002C0501"/>
    <w:rsid w:val="002C061F"/>
    <w:rsid w:val="002C06D0"/>
    <w:rsid w:val="002C077B"/>
    <w:rsid w:val="002C0782"/>
    <w:rsid w:val="002C0913"/>
    <w:rsid w:val="002C09F5"/>
    <w:rsid w:val="002C0DAC"/>
    <w:rsid w:val="002C0E1A"/>
    <w:rsid w:val="002C0F47"/>
    <w:rsid w:val="002C0F68"/>
    <w:rsid w:val="002C0F7F"/>
    <w:rsid w:val="002C0F83"/>
    <w:rsid w:val="002C1050"/>
    <w:rsid w:val="002C1164"/>
    <w:rsid w:val="002C13D2"/>
    <w:rsid w:val="002C14CD"/>
    <w:rsid w:val="002C1510"/>
    <w:rsid w:val="002C1576"/>
    <w:rsid w:val="002C1884"/>
    <w:rsid w:val="002C1A69"/>
    <w:rsid w:val="002C1C1C"/>
    <w:rsid w:val="002C1CF9"/>
    <w:rsid w:val="002C1F0F"/>
    <w:rsid w:val="002C204C"/>
    <w:rsid w:val="002C2068"/>
    <w:rsid w:val="002C2071"/>
    <w:rsid w:val="002C2092"/>
    <w:rsid w:val="002C25F7"/>
    <w:rsid w:val="002C25FC"/>
    <w:rsid w:val="002C2621"/>
    <w:rsid w:val="002C2669"/>
    <w:rsid w:val="002C27F6"/>
    <w:rsid w:val="002C28C8"/>
    <w:rsid w:val="002C2A06"/>
    <w:rsid w:val="002C2DB6"/>
    <w:rsid w:val="002C2DD9"/>
    <w:rsid w:val="002C2E0F"/>
    <w:rsid w:val="002C2E71"/>
    <w:rsid w:val="002C2F03"/>
    <w:rsid w:val="002C2F7C"/>
    <w:rsid w:val="002C3007"/>
    <w:rsid w:val="002C325F"/>
    <w:rsid w:val="002C34F5"/>
    <w:rsid w:val="002C3502"/>
    <w:rsid w:val="002C371D"/>
    <w:rsid w:val="002C3904"/>
    <w:rsid w:val="002C39C1"/>
    <w:rsid w:val="002C39EB"/>
    <w:rsid w:val="002C3A29"/>
    <w:rsid w:val="002C3AAF"/>
    <w:rsid w:val="002C3BD2"/>
    <w:rsid w:val="002C3DAE"/>
    <w:rsid w:val="002C3EAB"/>
    <w:rsid w:val="002C3FFF"/>
    <w:rsid w:val="002C40BC"/>
    <w:rsid w:val="002C40BF"/>
    <w:rsid w:val="002C41A1"/>
    <w:rsid w:val="002C429E"/>
    <w:rsid w:val="002C4376"/>
    <w:rsid w:val="002C453A"/>
    <w:rsid w:val="002C45FA"/>
    <w:rsid w:val="002C467D"/>
    <w:rsid w:val="002C4899"/>
    <w:rsid w:val="002C4A30"/>
    <w:rsid w:val="002C4A7C"/>
    <w:rsid w:val="002C4CBD"/>
    <w:rsid w:val="002C4D3D"/>
    <w:rsid w:val="002C4D8B"/>
    <w:rsid w:val="002C4DD0"/>
    <w:rsid w:val="002C4E54"/>
    <w:rsid w:val="002C4E6A"/>
    <w:rsid w:val="002C4FEC"/>
    <w:rsid w:val="002C50ED"/>
    <w:rsid w:val="002C51D2"/>
    <w:rsid w:val="002C52C7"/>
    <w:rsid w:val="002C550C"/>
    <w:rsid w:val="002C5529"/>
    <w:rsid w:val="002C55AB"/>
    <w:rsid w:val="002C55D6"/>
    <w:rsid w:val="002C57AD"/>
    <w:rsid w:val="002C5967"/>
    <w:rsid w:val="002C5AB4"/>
    <w:rsid w:val="002C5AE2"/>
    <w:rsid w:val="002C5BD5"/>
    <w:rsid w:val="002C5C2C"/>
    <w:rsid w:val="002C5CEB"/>
    <w:rsid w:val="002C5D26"/>
    <w:rsid w:val="002C5DB1"/>
    <w:rsid w:val="002C5E32"/>
    <w:rsid w:val="002C5E60"/>
    <w:rsid w:val="002C603F"/>
    <w:rsid w:val="002C61A0"/>
    <w:rsid w:val="002C62A6"/>
    <w:rsid w:val="002C6376"/>
    <w:rsid w:val="002C64A1"/>
    <w:rsid w:val="002C66F6"/>
    <w:rsid w:val="002C6807"/>
    <w:rsid w:val="002C69A5"/>
    <w:rsid w:val="002C69C5"/>
    <w:rsid w:val="002C6C8F"/>
    <w:rsid w:val="002C6D58"/>
    <w:rsid w:val="002C6D75"/>
    <w:rsid w:val="002C6DC9"/>
    <w:rsid w:val="002C6E43"/>
    <w:rsid w:val="002C6FB7"/>
    <w:rsid w:val="002C709B"/>
    <w:rsid w:val="002C70C7"/>
    <w:rsid w:val="002C72BA"/>
    <w:rsid w:val="002C7891"/>
    <w:rsid w:val="002C78C8"/>
    <w:rsid w:val="002C7A6C"/>
    <w:rsid w:val="002C7AC6"/>
    <w:rsid w:val="002C7B63"/>
    <w:rsid w:val="002C7B76"/>
    <w:rsid w:val="002C7C08"/>
    <w:rsid w:val="002C7D99"/>
    <w:rsid w:val="002D00A1"/>
    <w:rsid w:val="002D0136"/>
    <w:rsid w:val="002D02CE"/>
    <w:rsid w:val="002D03D9"/>
    <w:rsid w:val="002D04AB"/>
    <w:rsid w:val="002D05F2"/>
    <w:rsid w:val="002D067B"/>
    <w:rsid w:val="002D0AA6"/>
    <w:rsid w:val="002D0C0B"/>
    <w:rsid w:val="002D0D3D"/>
    <w:rsid w:val="002D0D77"/>
    <w:rsid w:val="002D0F19"/>
    <w:rsid w:val="002D0FAA"/>
    <w:rsid w:val="002D0FD0"/>
    <w:rsid w:val="002D105C"/>
    <w:rsid w:val="002D109C"/>
    <w:rsid w:val="002D1224"/>
    <w:rsid w:val="002D136F"/>
    <w:rsid w:val="002D1392"/>
    <w:rsid w:val="002D1547"/>
    <w:rsid w:val="002D154B"/>
    <w:rsid w:val="002D15C7"/>
    <w:rsid w:val="002D160C"/>
    <w:rsid w:val="002D17EB"/>
    <w:rsid w:val="002D17FB"/>
    <w:rsid w:val="002D18D5"/>
    <w:rsid w:val="002D18F3"/>
    <w:rsid w:val="002D18F8"/>
    <w:rsid w:val="002D1982"/>
    <w:rsid w:val="002D1A9D"/>
    <w:rsid w:val="002D1B6F"/>
    <w:rsid w:val="002D1D46"/>
    <w:rsid w:val="002D1D9A"/>
    <w:rsid w:val="002D1E14"/>
    <w:rsid w:val="002D1E19"/>
    <w:rsid w:val="002D1F65"/>
    <w:rsid w:val="002D1FC6"/>
    <w:rsid w:val="002D1FFC"/>
    <w:rsid w:val="002D20BE"/>
    <w:rsid w:val="002D21D0"/>
    <w:rsid w:val="002D2385"/>
    <w:rsid w:val="002D23A4"/>
    <w:rsid w:val="002D244F"/>
    <w:rsid w:val="002D248E"/>
    <w:rsid w:val="002D24D3"/>
    <w:rsid w:val="002D24ED"/>
    <w:rsid w:val="002D2521"/>
    <w:rsid w:val="002D2627"/>
    <w:rsid w:val="002D28BA"/>
    <w:rsid w:val="002D29D5"/>
    <w:rsid w:val="002D29E6"/>
    <w:rsid w:val="002D29F7"/>
    <w:rsid w:val="002D2A83"/>
    <w:rsid w:val="002D2ABF"/>
    <w:rsid w:val="002D2B3C"/>
    <w:rsid w:val="002D2BC9"/>
    <w:rsid w:val="002D2D14"/>
    <w:rsid w:val="002D2D4D"/>
    <w:rsid w:val="002D2E14"/>
    <w:rsid w:val="002D2E89"/>
    <w:rsid w:val="002D2FC5"/>
    <w:rsid w:val="002D2FCE"/>
    <w:rsid w:val="002D30CB"/>
    <w:rsid w:val="002D3170"/>
    <w:rsid w:val="002D31FC"/>
    <w:rsid w:val="002D3224"/>
    <w:rsid w:val="002D33DF"/>
    <w:rsid w:val="002D351D"/>
    <w:rsid w:val="002D3591"/>
    <w:rsid w:val="002D361D"/>
    <w:rsid w:val="002D3665"/>
    <w:rsid w:val="002D36E8"/>
    <w:rsid w:val="002D37E2"/>
    <w:rsid w:val="002D37FE"/>
    <w:rsid w:val="002D3877"/>
    <w:rsid w:val="002D3968"/>
    <w:rsid w:val="002D3AB0"/>
    <w:rsid w:val="002D3ADC"/>
    <w:rsid w:val="002D3AE4"/>
    <w:rsid w:val="002D3B53"/>
    <w:rsid w:val="002D3B77"/>
    <w:rsid w:val="002D3B95"/>
    <w:rsid w:val="002D3BE0"/>
    <w:rsid w:val="002D3C49"/>
    <w:rsid w:val="002D3D88"/>
    <w:rsid w:val="002D3DA8"/>
    <w:rsid w:val="002D40CB"/>
    <w:rsid w:val="002D427F"/>
    <w:rsid w:val="002D42B3"/>
    <w:rsid w:val="002D436D"/>
    <w:rsid w:val="002D447E"/>
    <w:rsid w:val="002D4555"/>
    <w:rsid w:val="002D45ED"/>
    <w:rsid w:val="002D480B"/>
    <w:rsid w:val="002D4850"/>
    <w:rsid w:val="002D49A2"/>
    <w:rsid w:val="002D49C6"/>
    <w:rsid w:val="002D4ACF"/>
    <w:rsid w:val="002D528D"/>
    <w:rsid w:val="002D538E"/>
    <w:rsid w:val="002D544A"/>
    <w:rsid w:val="002D5546"/>
    <w:rsid w:val="002D556B"/>
    <w:rsid w:val="002D5626"/>
    <w:rsid w:val="002D5749"/>
    <w:rsid w:val="002D580C"/>
    <w:rsid w:val="002D58CB"/>
    <w:rsid w:val="002D58E5"/>
    <w:rsid w:val="002D5952"/>
    <w:rsid w:val="002D5AA1"/>
    <w:rsid w:val="002D5AB1"/>
    <w:rsid w:val="002D5B92"/>
    <w:rsid w:val="002D5BE4"/>
    <w:rsid w:val="002D5CA3"/>
    <w:rsid w:val="002D5D28"/>
    <w:rsid w:val="002D5D5A"/>
    <w:rsid w:val="002D5E14"/>
    <w:rsid w:val="002D5E3A"/>
    <w:rsid w:val="002D5E70"/>
    <w:rsid w:val="002D5F0F"/>
    <w:rsid w:val="002D6030"/>
    <w:rsid w:val="002D60CF"/>
    <w:rsid w:val="002D6250"/>
    <w:rsid w:val="002D62E8"/>
    <w:rsid w:val="002D633D"/>
    <w:rsid w:val="002D6436"/>
    <w:rsid w:val="002D653E"/>
    <w:rsid w:val="002D66E2"/>
    <w:rsid w:val="002D6753"/>
    <w:rsid w:val="002D67EC"/>
    <w:rsid w:val="002D68DD"/>
    <w:rsid w:val="002D6A27"/>
    <w:rsid w:val="002D6B1E"/>
    <w:rsid w:val="002D6BCE"/>
    <w:rsid w:val="002D6C50"/>
    <w:rsid w:val="002D6C6D"/>
    <w:rsid w:val="002D6D05"/>
    <w:rsid w:val="002D6D35"/>
    <w:rsid w:val="002D6D83"/>
    <w:rsid w:val="002D6EA5"/>
    <w:rsid w:val="002D7000"/>
    <w:rsid w:val="002D7010"/>
    <w:rsid w:val="002D7020"/>
    <w:rsid w:val="002D72DF"/>
    <w:rsid w:val="002D736A"/>
    <w:rsid w:val="002D73E3"/>
    <w:rsid w:val="002D74A9"/>
    <w:rsid w:val="002D76E9"/>
    <w:rsid w:val="002D77C4"/>
    <w:rsid w:val="002D77C9"/>
    <w:rsid w:val="002D785F"/>
    <w:rsid w:val="002D79E7"/>
    <w:rsid w:val="002D7B15"/>
    <w:rsid w:val="002D7BFC"/>
    <w:rsid w:val="002D7C01"/>
    <w:rsid w:val="002D7C12"/>
    <w:rsid w:val="002D7D29"/>
    <w:rsid w:val="002D7D56"/>
    <w:rsid w:val="002D7EFC"/>
    <w:rsid w:val="002E0313"/>
    <w:rsid w:val="002E03BC"/>
    <w:rsid w:val="002E0509"/>
    <w:rsid w:val="002E05A1"/>
    <w:rsid w:val="002E0753"/>
    <w:rsid w:val="002E0763"/>
    <w:rsid w:val="002E0769"/>
    <w:rsid w:val="002E0ACE"/>
    <w:rsid w:val="002E0BE0"/>
    <w:rsid w:val="002E0C18"/>
    <w:rsid w:val="002E0C26"/>
    <w:rsid w:val="002E0C33"/>
    <w:rsid w:val="002E0C8C"/>
    <w:rsid w:val="002E0DC3"/>
    <w:rsid w:val="002E0E5F"/>
    <w:rsid w:val="002E0EC2"/>
    <w:rsid w:val="002E0F27"/>
    <w:rsid w:val="002E10F5"/>
    <w:rsid w:val="002E1123"/>
    <w:rsid w:val="002E1146"/>
    <w:rsid w:val="002E1161"/>
    <w:rsid w:val="002E1347"/>
    <w:rsid w:val="002E1350"/>
    <w:rsid w:val="002E16EB"/>
    <w:rsid w:val="002E1841"/>
    <w:rsid w:val="002E1A6E"/>
    <w:rsid w:val="002E1B2D"/>
    <w:rsid w:val="002E1C65"/>
    <w:rsid w:val="002E1D2D"/>
    <w:rsid w:val="002E1DE7"/>
    <w:rsid w:val="002E1ED7"/>
    <w:rsid w:val="002E1F73"/>
    <w:rsid w:val="002E2096"/>
    <w:rsid w:val="002E2100"/>
    <w:rsid w:val="002E218B"/>
    <w:rsid w:val="002E2328"/>
    <w:rsid w:val="002E23C0"/>
    <w:rsid w:val="002E24FE"/>
    <w:rsid w:val="002E2674"/>
    <w:rsid w:val="002E26C8"/>
    <w:rsid w:val="002E27BB"/>
    <w:rsid w:val="002E298F"/>
    <w:rsid w:val="002E29BF"/>
    <w:rsid w:val="002E2A4F"/>
    <w:rsid w:val="002E2F01"/>
    <w:rsid w:val="002E3048"/>
    <w:rsid w:val="002E310A"/>
    <w:rsid w:val="002E323F"/>
    <w:rsid w:val="002E32FF"/>
    <w:rsid w:val="002E33B4"/>
    <w:rsid w:val="002E35EC"/>
    <w:rsid w:val="002E36D8"/>
    <w:rsid w:val="002E3A02"/>
    <w:rsid w:val="002E3A2B"/>
    <w:rsid w:val="002E3A34"/>
    <w:rsid w:val="002E3B29"/>
    <w:rsid w:val="002E3B96"/>
    <w:rsid w:val="002E3DDE"/>
    <w:rsid w:val="002E3E69"/>
    <w:rsid w:val="002E3F37"/>
    <w:rsid w:val="002E3F5A"/>
    <w:rsid w:val="002E3FBA"/>
    <w:rsid w:val="002E408F"/>
    <w:rsid w:val="002E4667"/>
    <w:rsid w:val="002E48FD"/>
    <w:rsid w:val="002E4A4C"/>
    <w:rsid w:val="002E4B25"/>
    <w:rsid w:val="002E4B2F"/>
    <w:rsid w:val="002E4B5A"/>
    <w:rsid w:val="002E4DC8"/>
    <w:rsid w:val="002E4E8D"/>
    <w:rsid w:val="002E4E94"/>
    <w:rsid w:val="002E4EAA"/>
    <w:rsid w:val="002E4EAD"/>
    <w:rsid w:val="002E4FFB"/>
    <w:rsid w:val="002E502D"/>
    <w:rsid w:val="002E52BA"/>
    <w:rsid w:val="002E52F7"/>
    <w:rsid w:val="002E540A"/>
    <w:rsid w:val="002E556D"/>
    <w:rsid w:val="002E5755"/>
    <w:rsid w:val="002E578B"/>
    <w:rsid w:val="002E57E5"/>
    <w:rsid w:val="002E5818"/>
    <w:rsid w:val="002E5837"/>
    <w:rsid w:val="002E5871"/>
    <w:rsid w:val="002E5A3E"/>
    <w:rsid w:val="002E5A87"/>
    <w:rsid w:val="002E5B82"/>
    <w:rsid w:val="002E5CEE"/>
    <w:rsid w:val="002E5E96"/>
    <w:rsid w:val="002E600E"/>
    <w:rsid w:val="002E6022"/>
    <w:rsid w:val="002E61E2"/>
    <w:rsid w:val="002E632B"/>
    <w:rsid w:val="002E66D6"/>
    <w:rsid w:val="002E67B6"/>
    <w:rsid w:val="002E67EE"/>
    <w:rsid w:val="002E68AB"/>
    <w:rsid w:val="002E69D2"/>
    <w:rsid w:val="002E69F4"/>
    <w:rsid w:val="002E6A20"/>
    <w:rsid w:val="002E6BF7"/>
    <w:rsid w:val="002E6C49"/>
    <w:rsid w:val="002E6DE4"/>
    <w:rsid w:val="002E6DE8"/>
    <w:rsid w:val="002E6DEF"/>
    <w:rsid w:val="002E6E2B"/>
    <w:rsid w:val="002E6E5E"/>
    <w:rsid w:val="002E6E9D"/>
    <w:rsid w:val="002E6ECA"/>
    <w:rsid w:val="002E6F1F"/>
    <w:rsid w:val="002E6F3B"/>
    <w:rsid w:val="002E701D"/>
    <w:rsid w:val="002E7235"/>
    <w:rsid w:val="002E7257"/>
    <w:rsid w:val="002E732E"/>
    <w:rsid w:val="002E746C"/>
    <w:rsid w:val="002E774B"/>
    <w:rsid w:val="002E780C"/>
    <w:rsid w:val="002E78E4"/>
    <w:rsid w:val="002E7A90"/>
    <w:rsid w:val="002E7AC7"/>
    <w:rsid w:val="002E7BF0"/>
    <w:rsid w:val="002E7D4E"/>
    <w:rsid w:val="002E7D90"/>
    <w:rsid w:val="002E7DCB"/>
    <w:rsid w:val="002E7DD1"/>
    <w:rsid w:val="002E7E11"/>
    <w:rsid w:val="002E7F06"/>
    <w:rsid w:val="002E7F43"/>
    <w:rsid w:val="002F0021"/>
    <w:rsid w:val="002F0071"/>
    <w:rsid w:val="002F016F"/>
    <w:rsid w:val="002F018F"/>
    <w:rsid w:val="002F0304"/>
    <w:rsid w:val="002F03CE"/>
    <w:rsid w:val="002F0542"/>
    <w:rsid w:val="002F056E"/>
    <w:rsid w:val="002F0747"/>
    <w:rsid w:val="002F091B"/>
    <w:rsid w:val="002F092A"/>
    <w:rsid w:val="002F0948"/>
    <w:rsid w:val="002F0A13"/>
    <w:rsid w:val="002F0B5D"/>
    <w:rsid w:val="002F0B70"/>
    <w:rsid w:val="002F0B87"/>
    <w:rsid w:val="002F0BC4"/>
    <w:rsid w:val="002F0BD8"/>
    <w:rsid w:val="002F0C29"/>
    <w:rsid w:val="002F0C3F"/>
    <w:rsid w:val="002F0D78"/>
    <w:rsid w:val="002F0DC9"/>
    <w:rsid w:val="002F0DF3"/>
    <w:rsid w:val="002F0E17"/>
    <w:rsid w:val="002F0EC7"/>
    <w:rsid w:val="002F101E"/>
    <w:rsid w:val="002F1073"/>
    <w:rsid w:val="002F10A1"/>
    <w:rsid w:val="002F1110"/>
    <w:rsid w:val="002F1209"/>
    <w:rsid w:val="002F122F"/>
    <w:rsid w:val="002F12D9"/>
    <w:rsid w:val="002F1348"/>
    <w:rsid w:val="002F1390"/>
    <w:rsid w:val="002F13DF"/>
    <w:rsid w:val="002F144F"/>
    <w:rsid w:val="002F15C8"/>
    <w:rsid w:val="002F182C"/>
    <w:rsid w:val="002F1876"/>
    <w:rsid w:val="002F1932"/>
    <w:rsid w:val="002F1999"/>
    <w:rsid w:val="002F1C66"/>
    <w:rsid w:val="002F1CCC"/>
    <w:rsid w:val="002F1D76"/>
    <w:rsid w:val="002F1DE6"/>
    <w:rsid w:val="002F1DF6"/>
    <w:rsid w:val="002F1F6C"/>
    <w:rsid w:val="002F2263"/>
    <w:rsid w:val="002F22DE"/>
    <w:rsid w:val="002F2304"/>
    <w:rsid w:val="002F2312"/>
    <w:rsid w:val="002F2382"/>
    <w:rsid w:val="002F253D"/>
    <w:rsid w:val="002F2646"/>
    <w:rsid w:val="002F265E"/>
    <w:rsid w:val="002F272C"/>
    <w:rsid w:val="002F29D1"/>
    <w:rsid w:val="002F2A34"/>
    <w:rsid w:val="002F2AF7"/>
    <w:rsid w:val="002F2B0D"/>
    <w:rsid w:val="002F2B39"/>
    <w:rsid w:val="002F2BBD"/>
    <w:rsid w:val="002F2BD3"/>
    <w:rsid w:val="002F2C3A"/>
    <w:rsid w:val="002F2C52"/>
    <w:rsid w:val="002F2CA6"/>
    <w:rsid w:val="002F2EA1"/>
    <w:rsid w:val="002F2F21"/>
    <w:rsid w:val="002F2F58"/>
    <w:rsid w:val="002F2F66"/>
    <w:rsid w:val="002F3198"/>
    <w:rsid w:val="002F32E7"/>
    <w:rsid w:val="002F33B5"/>
    <w:rsid w:val="002F33DF"/>
    <w:rsid w:val="002F3424"/>
    <w:rsid w:val="002F3460"/>
    <w:rsid w:val="002F34B1"/>
    <w:rsid w:val="002F34BB"/>
    <w:rsid w:val="002F35D0"/>
    <w:rsid w:val="002F3624"/>
    <w:rsid w:val="002F3734"/>
    <w:rsid w:val="002F3869"/>
    <w:rsid w:val="002F3B87"/>
    <w:rsid w:val="002F3C00"/>
    <w:rsid w:val="002F3C4B"/>
    <w:rsid w:val="002F3C6D"/>
    <w:rsid w:val="002F3D96"/>
    <w:rsid w:val="002F408B"/>
    <w:rsid w:val="002F4359"/>
    <w:rsid w:val="002F449B"/>
    <w:rsid w:val="002F4559"/>
    <w:rsid w:val="002F45B9"/>
    <w:rsid w:val="002F4754"/>
    <w:rsid w:val="002F48A4"/>
    <w:rsid w:val="002F48C9"/>
    <w:rsid w:val="002F4924"/>
    <w:rsid w:val="002F498E"/>
    <w:rsid w:val="002F49D1"/>
    <w:rsid w:val="002F4A82"/>
    <w:rsid w:val="002F4CA0"/>
    <w:rsid w:val="002F4DE1"/>
    <w:rsid w:val="002F4E73"/>
    <w:rsid w:val="002F4E7C"/>
    <w:rsid w:val="002F5100"/>
    <w:rsid w:val="002F5334"/>
    <w:rsid w:val="002F5338"/>
    <w:rsid w:val="002F53ED"/>
    <w:rsid w:val="002F55AF"/>
    <w:rsid w:val="002F55FF"/>
    <w:rsid w:val="002F56CD"/>
    <w:rsid w:val="002F5755"/>
    <w:rsid w:val="002F587B"/>
    <w:rsid w:val="002F59D0"/>
    <w:rsid w:val="002F5A1B"/>
    <w:rsid w:val="002F5A9D"/>
    <w:rsid w:val="002F5B9D"/>
    <w:rsid w:val="002F5D79"/>
    <w:rsid w:val="002F5FDC"/>
    <w:rsid w:val="002F5FE3"/>
    <w:rsid w:val="002F60E1"/>
    <w:rsid w:val="002F6131"/>
    <w:rsid w:val="002F6239"/>
    <w:rsid w:val="002F62E9"/>
    <w:rsid w:val="002F6370"/>
    <w:rsid w:val="002F6535"/>
    <w:rsid w:val="002F653E"/>
    <w:rsid w:val="002F662A"/>
    <w:rsid w:val="002F69CB"/>
    <w:rsid w:val="002F69D3"/>
    <w:rsid w:val="002F6A31"/>
    <w:rsid w:val="002F6AE6"/>
    <w:rsid w:val="002F6D03"/>
    <w:rsid w:val="002F6D16"/>
    <w:rsid w:val="002F6DC0"/>
    <w:rsid w:val="002F6E17"/>
    <w:rsid w:val="002F6ED1"/>
    <w:rsid w:val="002F6EDB"/>
    <w:rsid w:val="002F6F95"/>
    <w:rsid w:val="002F6FFE"/>
    <w:rsid w:val="002F721C"/>
    <w:rsid w:val="002F7267"/>
    <w:rsid w:val="002F7449"/>
    <w:rsid w:val="002F761A"/>
    <w:rsid w:val="002F76E4"/>
    <w:rsid w:val="002F7709"/>
    <w:rsid w:val="002F7A68"/>
    <w:rsid w:val="002F7AA5"/>
    <w:rsid w:val="002F7B2E"/>
    <w:rsid w:val="002F7C0D"/>
    <w:rsid w:val="002F7E33"/>
    <w:rsid w:val="002F7E72"/>
    <w:rsid w:val="002F7E7B"/>
    <w:rsid w:val="002F7F37"/>
    <w:rsid w:val="002FBC88"/>
    <w:rsid w:val="002FCFE1"/>
    <w:rsid w:val="003000B0"/>
    <w:rsid w:val="003002D4"/>
    <w:rsid w:val="00300319"/>
    <w:rsid w:val="00300338"/>
    <w:rsid w:val="0030048F"/>
    <w:rsid w:val="003005CC"/>
    <w:rsid w:val="00300621"/>
    <w:rsid w:val="003006A8"/>
    <w:rsid w:val="00300812"/>
    <w:rsid w:val="00300B77"/>
    <w:rsid w:val="00300ECF"/>
    <w:rsid w:val="00300EFE"/>
    <w:rsid w:val="00300FAF"/>
    <w:rsid w:val="003010FA"/>
    <w:rsid w:val="0030121B"/>
    <w:rsid w:val="0030131E"/>
    <w:rsid w:val="003016A5"/>
    <w:rsid w:val="003017A7"/>
    <w:rsid w:val="00301837"/>
    <w:rsid w:val="00301A57"/>
    <w:rsid w:val="00301C78"/>
    <w:rsid w:val="00301CD2"/>
    <w:rsid w:val="00301CF4"/>
    <w:rsid w:val="00301CFA"/>
    <w:rsid w:val="00301FFF"/>
    <w:rsid w:val="00302021"/>
    <w:rsid w:val="00302046"/>
    <w:rsid w:val="00302096"/>
    <w:rsid w:val="003020DE"/>
    <w:rsid w:val="003020FC"/>
    <w:rsid w:val="00302213"/>
    <w:rsid w:val="003022A9"/>
    <w:rsid w:val="003024E3"/>
    <w:rsid w:val="003025AE"/>
    <w:rsid w:val="0030287A"/>
    <w:rsid w:val="003028AD"/>
    <w:rsid w:val="00302A3D"/>
    <w:rsid w:val="00302AE2"/>
    <w:rsid w:val="00302BAA"/>
    <w:rsid w:val="00302CAE"/>
    <w:rsid w:val="00302CF1"/>
    <w:rsid w:val="00302E60"/>
    <w:rsid w:val="00302EB9"/>
    <w:rsid w:val="00302F65"/>
    <w:rsid w:val="00302FB4"/>
    <w:rsid w:val="00303003"/>
    <w:rsid w:val="003030DD"/>
    <w:rsid w:val="00303168"/>
    <w:rsid w:val="0030323D"/>
    <w:rsid w:val="00303265"/>
    <w:rsid w:val="00303332"/>
    <w:rsid w:val="003033EE"/>
    <w:rsid w:val="0030347B"/>
    <w:rsid w:val="00303678"/>
    <w:rsid w:val="003036AF"/>
    <w:rsid w:val="003037D5"/>
    <w:rsid w:val="003037E0"/>
    <w:rsid w:val="0030385A"/>
    <w:rsid w:val="00303898"/>
    <w:rsid w:val="00303909"/>
    <w:rsid w:val="00303C2E"/>
    <w:rsid w:val="00303C3D"/>
    <w:rsid w:val="00303CEB"/>
    <w:rsid w:val="00303D1D"/>
    <w:rsid w:val="00303DE9"/>
    <w:rsid w:val="00303F02"/>
    <w:rsid w:val="003040A9"/>
    <w:rsid w:val="003041A3"/>
    <w:rsid w:val="003041DF"/>
    <w:rsid w:val="00304207"/>
    <w:rsid w:val="00304293"/>
    <w:rsid w:val="00304312"/>
    <w:rsid w:val="0030459A"/>
    <w:rsid w:val="0030469D"/>
    <w:rsid w:val="00304A1E"/>
    <w:rsid w:val="00304E15"/>
    <w:rsid w:val="00304E25"/>
    <w:rsid w:val="0030504E"/>
    <w:rsid w:val="00305052"/>
    <w:rsid w:val="00305079"/>
    <w:rsid w:val="003053FB"/>
    <w:rsid w:val="00305439"/>
    <w:rsid w:val="00305497"/>
    <w:rsid w:val="003056CC"/>
    <w:rsid w:val="003057AA"/>
    <w:rsid w:val="0030589B"/>
    <w:rsid w:val="00305AE2"/>
    <w:rsid w:val="00305B03"/>
    <w:rsid w:val="00305BE3"/>
    <w:rsid w:val="00305CA5"/>
    <w:rsid w:val="00305EDE"/>
    <w:rsid w:val="00306040"/>
    <w:rsid w:val="003060DA"/>
    <w:rsid w:val="00306223"/>
    <w:rsid w:val="00306253"/>
    <w:rsid w:val="0030642D"/>
    <w:rsid w:val="003064D9"/>
    <w:rsid w:val="00306685"/>
    <w:rsid w:val="0030673A"/>
    <w:rsid w:val="00306819"/>
    <w:rsid w:val="003069E9"/>
    <w:rsid w:val="00306CF5"/>
    <w:rsid w:val="00306D15"/>
    <w:rsid w:val="00306D52"/>
    <w:rsid w:val="00306DC5"/>
    <w:rsid w:val="00306DDF"/>
    <w:rsid w:val="00306EDA"/>
    <w:rsid w:val="00306F4D"/>
    <w:rsid w:val="0030703C"/>
    <w:rsid w:val="00307298"/>
    <w:rsid w:val="003072C3"/>
    <w:rsid w:val="00307507"/>
    <w:rsid w:val="003075C0"/>
    <w:rsid w:val="0030775E"/>
    <w:rsid w:val="003078A1"/>
    <w:rsid w:val="00307959"/>
    <w:rsid w:val="00307A86"/>
    <w:rsid w:val="00307BF1"/>
    <w:rsid w:val="00307C66"/>
    <w:rsid w:val="00307E51"/>
    <w:rsid w:val="00310098"/>
    <w:rsid w:val="0031043A"/>
    <w:rsid w:val="0031060D"/>
    <w:rsid w:val="00310624"/>
    <w:rsid w:val="00310729"/>
    <w:rsid w:val="003107A1"/>
    <w:rsid w:val="0031097B"/>
    <w:rsid w:val="003109E4"/>
    <w:rsid w:val="00310BAA"/>
    <w:rsid w:val="00310E9D"/>
    <w:rsid w:val="00310EC5"/>
    <w:rsid w:val="00311230"/>
    <w:rsid w:val="003112EB"/>
    <w:rsid w:val="003114BA"/>
    <w:rsid w:val="00311684"/>
    <w:rsid w:val="00311762"/>
    <w:rsid w:val="00311786"/>
    <w:rsid w:val="00311840"/>
    <w:rsid w:val="00311848"/>
    <w:rsid w:val="00311896"/>
    <w:rsid w:val="00311A33"/>
    <w:rsid w:val="00311AA8"/>
    <w:rsid w:val="00311C0B"/>
    <w:rsid w:val="00311C6B"/>
    <w:rsid w:val="00311CBB"/>
    <w:rsid w:val="00311CE2"/>
    <w:rsid w:val="00311EC9"/>
    <w:rsid w:val="00311EEA"/>
    <w:rsid w:val="00311F6C"/>
    <w:rsid w:val="00311F8B"/>
    <w:rsid w:val="00311FD9"/>
    <w:rsid w:val="00312489"/>
    <w:rsid w:val="003124B3"/>
    <w:rsid w:val="003124CF"/>
    <w:rsid w:val="003125C9"/>
    <w:rsid w:val="003126F0"/>
    <w:rsid w:val="00312714"/>
    <w:rsid w:val="00312AC8"/>
    <w:rsid w:val="00312AC9"/>
    <w:rsid w:val="00312ADA"/>
    <w:rsid w:val="00312BE0"/>
    <w:rsid w:val="00312DDE"/>
    <w:rsid w:val="00312E43"/>
    <w:rsid w:val="00312E45"/>
    <w:rsid w:val="00312F64"/>
    <w:rsid w:val="00312F87"/>
    <w:rsid w:val="00312F89"/>
    <w:rsid w:val="00313006"/>
    <w:rsid w:val="00313153"/>
    <w:rsid w:val="00313279"/>
    <w:rsid w:val="003133AC"/>
    <w:rsid w:val="00313410"/>
    <w:rsid w:val="003134ED"/>
    <w:rsid w:val="003135BE"/>
    <w:rsid w:val="0031360F"/>
    <w:rsid w:val="003136ED"/>
    <w:rsid w:val="00313994"/>
    <w:rsid w:val="00313B17"/>
    <w:rsid w:val="00313B58"/>
    <w:rsid w:val="00313BE4"/>
    <w:rsid w:val="00313DC2"/>
    <w:rsid w:val="00313F7C"/>
    <w:rsid w:val="00313FE2"/>
    <w:rsid w:val="003140BA"/>
    <w:rsid w:val="00314150"/>
    <w:rsid w:val="003141EE"/>
    <w:rsid w:val="00314282"/>
    <w:rsid w:val="003142B3"/>
    <w:rsid w:val="003142E9"/>
    <w:rsid w:val="00314313"/>
    <w:rsid w:val="00314356"/>
    <w:rsid w:val="00314511"/>
    <w:rsid w:val="003145CB"/>
    <w:rsid w:val="0031476B"/>
    <w:rsid w:val="00314848"/>
    <w:rsid w:val="003148DC"/>
    <w:rsid w:val="00314927"/>
    <w:rsid w:val="0031497F"/>
    <w:rsid w:val="003149D3"/>
    <w:rsid w:val="00314A4E"/>
    <w:rsid w:val="00314A5B"/>
    <w:rsid w:val="00314C19"/>
    <w:rsid w:val="00314F0D"/>
    <w:rsid w:val="00314FFD"/>
    <w:rsid w:val="003153B5"/>
    <w:rsid w:val="00315525"/>
    <w:rsid w:val="00315586"/>
    <w:rsid w:val="003155A1"/>
    <w:rsid w:val="003156B8"/>
    <w:rsid w:val="003156DB"/>
    <w:rsid w:val="003158DE"/>
    <w:rsid w:val="003158F2"/>
    <w:rsid w:val="00315A78"/>
    <w:rsid w:val="00315B64"/>
    <w:rsid w:val="00315C9A"/>
    <w:rsid w:val="00315CF6"/>
    <w:rsid w:val="00315E3A"/>
    <w:rsid w:val="00315EC3"/>
    <w:rsid w:val="00315F59"/>
    <w:rsid w:val="003164F8"/>
    <w:rsid w:val="00316744"/>
    <w:rsid w:val="00316750"/>
    <w:rsid w:val="0031677B"/>
    <w:rsid w:val="003167C7"/>
    <w:rsid w:val="003167F6"/>
    <w:rsid w:val="00316894"/>
    <w:rsid w:val="00316913"/>
    <w:rsid w:val="00316977"/>
    <w:rsid w:val="0031698B"/>
    <w:rsid w:val="00316997"/>
    <w:rsid w:val="0031699E"/>
    <w:rsid w:val="00316AF1"/>
    <w:rsid w:val="00316B66"/>
    <w:rsid w:val="00316C70"/>
    <w:rsid w:val="00316E93"/>
    <w:rsid w:val="00316F4C"/>
    <w:rsid w:val="00316FCF"/>
    <w:rsid w:val="003170F2"/>
    <w:rsid w:val="003172F8"/>
    <w:rsid w:val="003173DD"/>
    <w:rsid w:val="00317405"/>
    <w:rsid w:val="0031746A"/>
    <w:rsid w:val="0031749A"/>
    <w:rsid w:val="0031769D"/>
    <w:rsid w:val="003176DF"/>
    <w:rsid w:val="00317809"/>
    <w:rsid w:val="0031781C"/>
    <w:rsid w:val="003178BB"/>
    <w:rsid w:val="003178D9"/>
    <w:rsid w:val="00317C56"/>
    <w:rsid w:val="00317D32"/>
    <w:rsid w:val="00317F8B"/>
    <w:rsid w:val="0031ADDE"/>
    <w:rsid w:val="003201BC"/>
    <w:rsid w:val="0032020B"/>
    <w:rsid w:val="0032034D"/>
    <w:rsid w:val="003203D1"/>
    <w:rsid w:val="0032041D"/>
    <w:rsid w:val="0032043A"/>
    <w:rsid w:val="00320479"/>
    <w:rsid w:val="003204D2"/>
    <w:rsid w:val="00320620"/>
    <w:rsid w:val="0032067B"/>
    <w:rsid w:val="00320837"/>
    <w:rsid w:val="00320A4A"/>
    <w:rsid w:val="00320B25"/>
    <w:rsid w:val="00320BB5"/>
    <w:rsid w:val="00320CA5"/>
    <w:rsid w:val="00320D46"/>
    <w:rsid w:val="00320D9E"/>
    <w:rsid w:val="00320E3E"/>
    <w:rsid w:val="00320F8B"/>
    <w:rsid w:val="003210CD"/>
    <w:rsid w:val="00321185"/>
    <w:rsid w:val="0032125F"/>
    <w:rsid w:val="0032126F"/>
    <w:rsid w:val="003217B0"/>
    <w:rsid w:val="00321848"/>
    <w:rsid w:val="003218B7"/>
    <w:rsid w:val="00321B0C"/>
    <w:rsid w:val="00321B0F"/>
    <w:rsid w:val="00321B58"/>
    <w:rsid w:val="00321C68"/>
    <w:rsid w:val="00321DAB"/>
    <w:rsid w:val="00321E43"/>
    <w:rsid w:val="0032226A"/>
    <w:rsid w:val="0032256B"/>
    <w:rsid w:val="0032266B"/>
    <w:rsid w:val="003227C4"/>
    <w:rsid w:val="00322910"/>
    <w:rsid w:val="0032295C"/>
    <w:rsid w:val="00322A5C"/>
    <w:rsid w:val="00322B47"/>
    <w:rsid w:val="00322D6E"/>
    <w:rsid w:val="00322E8A"/>
    <w:rsid w:val="00322E95"/>
    <w:rsid w:val="00322F44"/>
    <w:rsid w:val="00322FF5"/>
    <w:rsid w:val="003230A5"/>
    <w:rsid w:val="00323666"/>
    <w:rsid w:val="00323775"/>
    <w:rsid w:val="003237AE"/>
    <w:rsid w:val="003238C0"/>
    <w:rsid w:val="00323AB8"/>
    <w:rsid w:val="00323B79"/>
    <w:rsid w:val="00323DDB"/>
    <w:rsid w:val="00323DDE"/>
    <w:rsid w:val="00323E43"/>
    <w:rsid w:val="003241C1"/>
    <w:rsid w:val="00324208"/>
    <w:rsid w:val="0032446C"/>
    <w:rsid w:val="00324478"/>
    <w:rsid w:val="003244F5"/>
    <w:rsid w:val="00324532"/>
    <w:rsid w:val="0032456C"/>
    <w:rsid w:val="003245A2"/>
    <w:rsid w:val="00324602"/>
    <w:rsid w:val="0032461A"/>
    <w:rsid w:val="003247A8"/>
    <w:rsid w:val="00324848"/>
    <w:rsid w:val="00324996"/>
    <w:rsid w:val="00324A91"/>
    <w:rsid w:val="00324ACB"/>
    <w:rsid w:val="00324AEF"/>
    <w:rsid w:val="00324CB5"/>
    <w:rsid w:val="00324DA9"/>
    <w:rsid w:val="00324FC0"/>
    <w:rsid w:val="00325022"/>
    <w:rsid w:val="0032502C"/>
    <w:rsid w:val="003250E4"/>
    <w:rsid w:val="0032511A"/>
    <w:rsid w:val="00325347"/>
    <w:rsid w:val="003253E6"/>
    <w:rsid w:val="0032575B"/>
    <w:rsid w:val="0032582D"/>
    <w:rsid w:val="00325BC1"/>
    <w:rsid w:val="00325BFC"/>
    <w:rsid w:val="00325E2C"/>
    <w:rsid w:val="00325FA0"/>
    <w:rsid w:val="003260BF"/>
    <w:rsid w:val="0032612F"/>
    <w:rsid w:val="00326236"/>
    <w:rsid w:val="00326374"/>
    <w:rsid w:val="00326411"/>
    <w:rsid w:val="003264FD"/>
    <w:rsid w:val="00326584"/>
    <w:rsid w:val="003265CE"/>
    <w:rsid w:val="003265DC"/>
    <w:rsid w:val="003265EB"/>
    <w:rsid w:val="00326609"/>
    <w:rsid w:val="00326A71"/>
    <w:rsid w:val="00326BF5"/>
    <w:rsid w:val="00326D1E"/>
    <w:rsid w:val="003270B8"/>
    <w:rsid w:val="00327106"/>
    <w:rsid w:val="00327133"/>
    <w:rsid w:val="00327199"/>
    <w:rsid w:val="00327442"/>
    <w:rsid w:val="00327459"/>
    <w:rsid w:val="003275E8"/>
    <w:rsid w:val="0032765D"/>
    <w:rsid w:val="003276A6"/>
    <w:rsid w:val="0032776C"/>
    <w:rsid w:val="00327852"/>
    <w:rsid w:val="00327893"/>
    <w:rsid w:val="00327A14"/>
    <w:rsid w:val="00327B03"/>
    <w:rsid w:val="00327B41"/>
    <w:rsid w:val="00327C99"/>
    <w:rsid w:val="00327CB7"/>
    <w:rsid w:val="00327E62"/>
    <w:rsid w:val="00327F59"/>
    <w:rsid w:val="0032CCF1"/>
    <w:rsid w:val="003300D4"/>
    <w:rsid w:val="003302FE"/>
    <w:rsid w:val="003304C7"/>
    <w:rsid w:val="00330A34"/>
    <w:rsid w:val="00330B33"/>
    <w:rsid w:val="00330B38"/>
    <w:rsid w:val="00330BE6"/>
    <w:rsid w:val="00330E82"/>
    <w:rsid w:val="00330FA2"/>
    <w:rsid w:val="003310A0"/>
    <w:rsid w:val="003312C2"/>
    <w:rsid w:val="003312E1"/>
    <w:rsid w:val="0033133E"/>
    <w:rsid w:val="00331389"/>
    <w:rsid w:val="003314E3"/>
    <w:rsid w:val="003315AC"/>
    <w:rsid w:val="003315F1"/>
    <w:rsid w:val="00331796"/>
    <w:rsid w:val="0033180E"/>
    <w:rsid w:val="0033186C"/>
    <w:rsid w:val="00331A01"/>
    <w:rsid w:val="00331A11"/>
    <w:rsid w:val="00331A54"/>
    <w:rsid w:val="00331AD6"/>
    <w:rsid w:val="00331B60"/>
    <w:rsid w:val="00331E8F"/>
    <w:rsid w:val="00331FC0"/>
    <w:rsid w:val="0033200B"/>
    <w:rsid w:val="0033201E"/>
    <w:rsid w:val="00332059"/>
    <w:rsid w:val="003320BF"/>
    <w:rsid w:val="00332470"/>
    <w:rsid w:val="003324C8"/>
    <w:rsid w:val="003324FF"/>
    <w:rsid w:val="00332515"/>
    <w:rsid w:val="0033253F"/>
    <w:rsid w:val="00332561"/>
    <w:rsid w:val="00332562"/>
    <w:rsid w:val="00332628"/>
    <w:rsid w:val="00332778"/>
    <w:rsid w:val="00332779"/>
    <w:rsid w:val="003327A8"/>
    <w:rsid w:val="00332821"/>
    <w:rsid w:val="00332942"/>
    <w:rsid w:val="003329DB"/>
    <w:rsid w:val="00332AA9"/>
    <w:rsid w:val="00332C6A"/>
    <w:rsid w:val="00332E09"/>
    <w:rsid w:val="00332E84"/>
    <w:rsid w:val="00332EE3"/>
    <w:rsid w:val="00332F1D"/>
    <w:rsid w:val="003331BB"/>
    <w:rsid w:val="003332E7"/>
    <w:rsid w:val="003333A5"/>
    <w:rsid w:val="0033344A"/>
    <w:rsid w:val="003334E5"/>
    <w:rsid w:val="003334F2"/>
    <w:rsid w:val="00333544"/>
    <w:rsid w:val="003335C0"/>
    <w:rsid w:val="00333873"/>
    <w:rsid w:val="003339D0"/>
    <w:rsid w:val="00333A39"/>
    <w:rsid w:val="00333C11"/>
    <w:rsid w:val="00333C6F"/>
    <w:rsid w:val="00333C82"/>
    <w:rsid w:val="00333C92"/>
    <w:rsid w:val="00333CB7"/>
    <w:rsid w:val="00333D04"/>
    <w:rsid w:val="00333D48"/>
    <w:rsid w:val="00333D9B"/>
    <w:rsid w:val="00333DA4"/>
    <w:rsid w:val="00333E63"/>
    <w:rsid w:val="00333F5B"/>
    <w:rsid w:val="003341DF"/>
    <w:rsid w:val="00334476"/>
    <w:rsid w:val="00334517"/>
    <w:rsid w:val="00334550"/>
    <w:rsid w:val="00334595"/>
    <w:rsid w:val="0033467A"/>
    <w:rsid w:val="00334785"/>
    <w:rsid w:val="003348AA"/>
    <w:rsid w:val="0033490D"/>
    <w:rsid w:val="00334956"/>
    <w:rsid w:val="0033496A"/>
    <w:rsid w:val="00334CEF"/>
    <w:rsid w:val="00334DEE"/>
    <w:rsid w:val="00334E5C"/>
    <w:rsid w:val="00334EF6"/>
    <w:rsid w:val="00334F2A"/>
    <w:rsid w:val="00335015"/>
    <w:rsid w:val="00335078"/>
    <w:rsid w:val="003351F1"/>
    <w:rsid w:val="003354AE"/>
    <w:rsid w:val="00335731"/>
    <w:rsid w:val="0033585E"/>
    <w:rsid w:val="00335B26"/>
    <w:rsid w:val="00335C4B"/>
    <w:rsid w:val="00335C51"/>
    <w:rsid w:val="00335CED"/>
    <w:rsid w:val="00335E08"/>
    <w:rsid w:val="00335E28"/>
    <w:rsid w:val="00335F44"/>
    <w:rsid w:val="00335F8C"/>
    <w:rsid w:val="00336037"/>
    <w:rsid w:val="003360C0"/>
    <w:rsid w:val="00336119"/>
    <w:rsid w:val="00336126"/>
    <w:rsid w:val="00336172"/>
    <w:rsid w:val="00336300"/>
    <w:rsid w:val="0033633E"/>
    <w:rsid w:val="00336424"/>
    <w:rsid w:val="00336524"/>
    <w:rsid w:val="0033653B"/>
    <w:rsid w:val="00336541"/>
    <w:rsid w:val="0033662C"/>
    <w:rsid w:val="00336699"/>
    <w:rsid w:val="003366C1"/>
    <w:rsid w:val="003369C3"/>
    <w:rsid w:val="00336A37"/>
    <w:rsid w:val="00336B22"/>
    <w:rsid w:val="00336C7A"/>
    <w:rsid w:val="00336DB5"/>
    <w:rsid w:val="00336DD2"/>
    <w:rsid w:val="00336FD1"/>
    <w:rsid w:val="003370D6"/>
    <w:rsid w:val="003371AD"/>
    <w:rsid w:val="0033734E"/>
    <w:rsid w:val="003373FD"/>
    <w:rsid w:val="003374A7"/>
    <w:rsid w:val="003374E3"/>
    <w:rsid w:val="003375E5"/>
    <w:rsid w:val="003375F3"/>
    <w:rsid w:val="0033773A"/>
    <w:rsid w:val="00337929"/>
    <w:rsid w:val="003379AF"/>
    <w:rsid w:val="003379DA"/>
    <w:rsid w:val="00337AA1"/>
    <w:rsid w:val="00337B30"/>
    <w:rsid w:val="00337D7D"/>
    <w:rsid w:val="00337E35"/>
    <w:rsid w:val="003400B0"/>
    <w:rsid w:val="003400DB"/>
    <w:rsid w:val="0034017A"/>
    <w:rsid w:val="00340233"/>
    <w:rsid w:val="003402C7"/>
    <w:rsid w:val="003402ED"/>
    <w:rsid w:val="00340341"/>
    <w:rsid w:val="00340424"/>
    <w:rsid w:val="00340452"/>
    <w:rsid w:val="003404EE"/>
    <w:rsid w:val="00340601"/>
    <w:rsid w:val="0034063F"/>
    <w:rsid w:val="003406B6"/>
    <w:rsid w:val="003406B8"/>
    <w:rsid w:val="00340923"/>
    <w:rsid w:val="00340945"/>
    <w:rsid w:val="00340C5F"/>
    <w:rsid w:val="00340C67"/>
    <w:rsid w:val="00340C71"/>
    <w:rsid w:val="00340E9D"/>
    <w:rsid w:val="00340F15"/>
    <w:rsid w:val="003410B9"/>
    <w:rsid w:val="003410EA"/>
    <w:rsid w:val="003412B3"/>
    <w:rsid w:val="00341478"/>
    <w:rsid w:val="00341547"/>
    <w:rsid w:val="003416F1"/>
    <w:rsid w:val="00341867"/>
    <w:rsid w:val="003419A3"/>
    <w:rsid w:val="00341BF8"/>
    <w:rsid w:val="00341C6B"/>
    <w:rsid w:val="00341D86"/>
    <w:rsid w:val="00341DF7"/>
    <w:rsid w:val="0034204A"/>
    <w:rsid w:val="003420CA"/>
    <w:rsid w:val="0034213F"/>
    <w:rsid w:val="003421E6"/>
    <w:rsid w:val="00342289"/>
    <w:rsid w:val="003422C5"/>
    <w:rsid w:val="003422F6"/>
    <w:rsid w:val="00342302"/>
    <w:rsid w:val="003423C4"/>
    <w:rsid w:val="0034241A"/>
    <w:rsid w:val="00342440"/>
    <w:rsid w:val="00342538"/>
    <w:rsid w:val="00342539"/>
    <w:rsid w:val="003427AF"/>
    <w:rsid w:val="00342879"/>
    <w:rsid w:val="00342AEE"/>
    <w:rsid w:val="00342BBE"/>
    <w:rsid w:val="00342C2D"/>
    <w:rsid w:val="00342D09"/>
    <w:rsid w:val="00342E1E"/>
    <w:rsid w:val="00342E8F"/>
    <w:rsid w:val="00342F5F"/>
    <w:rsid w:val="00342F9E"/>
    <w:rsid w:val="003430C3"/>
    <w:rsid w:val="003430FC"/>
    <w:rsid w:val="00343117"/>
    <w:rsid w:val="003431A2"/>
    <w:rsid w:val="0034329C"/>
    <w:rsid w:val="0034332C"/>
    <w:rsid w:val="00343345"/>
    <w:rsid w:val="003436EA"/>
    <w:rsid w:val="003438C8"/>
    <w:rsid w:val="00343979"/>
    <w:rsid w:val="003439E6"/>
    <w:rsid w:val="00343A69"/>
    <w:rsid w:val="00343A8D"/>
    <w:rsid w:val="00343B0D"/>
    <w:rsid w:val="00343B13"/>
    <w:rsid w:val="00343C05"/>
    <w:rsid w:val="00343C42"/>
    <w:rsid w:val="00343CA5"/>
    <w:rsid w:val="00343CCD"/>
    <w:rsid w:val="00343DC3"/>
    <w:rsid w:val="00344066"/>
    <w:rsid w:val="00344182"/>
    <w:rsid w:val="00344222"/>
    <w:rsid w:val="0034427B"/>
    <w:rsid w:val="00344280"/>
    <w:rsid w:val="0034432B"/>
    <w:rsid w:val="00344513"/>
    <w:rsid w:val="0034475E"/>
    <w:rsid w:val="003447CF"/>
    <w:rsid w:val="003448D4"/>
    <w:rsid w:val="00344946"/>
    <w:rsid w:val="003449AA"/>
    <w:rsid w:val="003449FD"/>
    <w:rsid w:val="00344D35"/>
    <w:rsid w:val="00344E0D"/>
    <w:rsid w:val="00344E32"/>
    <w:rsid w:val="00344F7B"/>
    <w:rsid w:val="00345075"/>
    <w:rsid w:val="0034510D"/>
    <w:rsid w:val="003451F3"/>
    <w:rsid w:val="0034527B"/>
    <w:rsid w:val="003452F1"/>
    <w:rsid w:val="003453CD"/>
    <w:rsid w:val="003456E7"/>
    <w:rsid w:val="00345788"/>
    <w:rsid w:val="00345847"/>
    <w:rsid w:val="003459B9"/>
    <w:rsid w:val="00345ACC"/>
    <w:rsid w:val="00345EC1"/>
    <w:rsid w:val="00345F7B"/>
    <w:rsid w:val="0034603E"/>
    <w:rsid w:val="003461BA"/>
    <w:rsid w:val="0034623A"/>
    <w:rsid w:val="00346288"/>
    <w:rsid w:val="003462F0"/>
    <w:rsid w:val="003463BE"/>
    <w:rsid w:val="003463E7"/>
    <w:rsid w:val="00346456"/>
    <w:rsid w:val="003464A4"/>
    <w:rsid w:val="003464F9"/>
    <w:rsid w:val="0034653A"/>
    <w:rsid w:val="0034683D"/>
    <w:rsid w:val="003468C6"/>
    <w:rsid w:val="00346A74"/>
    <w:rsid w:val="00346BD3"/>
    <w:rsid w:val="00346C3C"/>
    <w:rsid w:val="00346E44"/>
    <w:rsid w:val="00346EE5"/>
    <w:rsid w:val="00346EED"/>
    <w:rsid w:val="00346F08"/>
    <w:rsid w:val="00346F30"/>
    <w:rsid w:val="00346F65"/>
    <w:rsid w:val="00346F76"/>
    <w:rsid w:val="00347014"/>
    <w:rsid w:val="00347070"/>
    <w:rsid w:val="003470CB"/>
    <w:rsid w:val="00347102"/>
    <w:rsid w:val="00347167"/>
    <w:rsid w:val="003471F5"/>
    <w:rsid w:val="003474F7"/>
    <w:rsid w:val="00347565"/>
    <w:rsid w:val="00347594"/>
    <w:rsid w:val="003475F5"/>
    <w:rsid w:val="00347657"/>
    <w:rsid w:val="00347710"/>
    <w:rsid w:val="0034775E"/>
    <w:rsid w:val="0034778B"/>
    <w:rsid w:val="00347B77"/>
    <w:rsid w:val="00347B88"/>
    <w:rsid w:val="00347C99"/>
    <w:rsid w:val="00347D8B"/>
    <w:rsid w:val="00347E91"/>
    <w:rsid w:val="00347F2C"/>
    <w:rsid w:val="00347F7A"/>
    <w:rsid w:val="00347FE2"/>
    <w:rsid w:val="0034E4E0"/>
    <w:rsid w:val="0035002D"/>
    <w:rsid w:val="003500AB"/>
    <w:rsid w:val="0035017A"/>
    <w:rsid w:val="003501A4"/>
    <w:rsid w:val="003501AA"/>
    <w:rsid w:val="0035027B"/>
    <w:rsid w:val="00350422"/>
    <w:rsid w:val="003504B7"/>
    <w:rsid w:val="00350647"/>
    <w:rsid w:val="00350690"/>
    <w:rsid w:val="003506C8"/>
    <w:rsid w:val="003507A8"/>
    <w:rsid w:val="003507DF"/>
    <w:rsid w:val="003507F2"/>
    <w:rsid w:val="0035087A"/>
    <w:rsid w:val="00350938"/>
    <w:rsid w:val="003509E7"/>
    <w:rsid w:val="00350CA5"/>
    <w:rsid w:val="00350CF2"/>
    <w:rsid w:val="00350DAB"/>
    <w:rsid w:val="00350DD9"/>
    <w:rsid w:val="00350EB9"/>
    <w:rsid w:val="00350ED3"/>
    <w:rsid w:val="00350F43"/>
    <w:rsid w:val="00350F6A"/>
    <w:rsid w:val="00350FD1"/>
    <w:rsid w:val="00351152"/>
    <w:rsid w:val="00351163"/>
    <w:rsid w:val="003512B8"/>
    <w:rsid w:val="00351508"/>
    <w:rsid w:val="0035152E"/>
    <w:rsid w:val="003515D9"/>
    <w:rsid w:val="003515DB"/>
    <w:rsid w:val="0035162F"/>
    <w:rsid w:val="00351672"/>
    <w:rsid w:val="00351A17"/>
    <w:rsid w:val="00351D96"/>
    <w:rsid w:val="00351DBF"/>
    <w:rsid w:val="00352022"/>
    <w:rsid w:val="00352149"/>
    <w:rsid w:val="0035216A"/>
    <w:rsid w:val="003521A8"/>
    <w:rsid w:val="003522A1"/>
    <w:rsid w:val="00352357"/>
    <w:rsid w:val="003523ED"/>
    <w:rsid w:val="00352438"/>
    <w:rsid w:val="0035246F"/>
    <w:rsid w:val="003524FF"/>
    <w:rsid w:val="003525C2"/>
    <w:rsid w:val="003527F2"/>
    <w:rsid w:val="00352812"/>
    <w:rsid w:val="00352838"/>
    <w:rsid w:val="00352870"/>
    <w:rsid w:val="003528F0"/>
    <w:rsid w:val="00352A2D"/>
    <w:rsid w:val="00352A84"/>
    <w:rsid w:val="00352B69"/>
    <w:rsid w:val="00352B9E"/>
    <w:rsid w:val="00352D3C"/>
    <w:rsid w:val="00352E2D"/>
    <w:rsid w:val="00352FAB"/>
    <w:rsid w:val="00353059"/>
    <w:rsid w:val="003530F5"/>
    <w:rsid w:val="00353288"/>
    <w:rsid w:val="0035331A"/>
    <w:rsid w:val="00353376"/>
    <w:rsid w:val="00353655"/>
    <w:rsid w:val="00353833"/>
    <w:rsid w:val="00353A85"/>
    <w:rsid w:val="00353DC4"/>
    <w:rsid w:val="00353DC9"/>
    <w:rsid w:val="00353E35"/>
    <w:rsid w:val="00353EDE"/>
    <w:rsid w:val="003540FC"/>
    <w:rsid w:val="00354169"/>
    <w:rsid w:val="003542B8"/>
    <w:rsid w:val="00354364"/>
    <w:rsid w:val="00354430"/>
    <w:rsid w:val="003546B7"/>
    <w:rsid w:val="00354754"/>
    <w:rsid w:val="00354774"/>
    <w:rsid w:val="003547FC"/>
    <w:rsid w:val="00354B25"/>
    <w:rsid w:val="00354BD3"/>
    <w:rsid w:val="00354D24"/>
    <w:rsid w:val="00354DBE"/>
    <w:rsid w:val="00354F9B"/>
    <w:rsid w:val="00355007"/>
    <w:rsid w:val="00355074"/>
    <w:rsid w:val="00355196"/>
    <w:rsid w:val="0035528B"/>
    <w:rsid w:val="003552AE"/>
    <w:rsid w:val="0035544F"/>
    <w:rsid w:val="003558DA"/>
    <w:rsid w:val="0035593D"/>
    <w:rsid w:val="003559D4"/>
    <w:rsid w:val="00355B68"/>
    <w:rsid w:val="00355F08"/>
    <w:rsid w:val="0035643F"/>
    <w:rsid w:val="003565B9"/>
    <w:rsid w:val="003566CB"/>
    <w:rsid w:val="00356AEC"/>
    <w:rsid w:val="00356BF4"/>
    <w:rsid w:val="00356C55"/>
    <w:rsid w:val="00356DE7"/>
    <w:rsid w:val="00356F69"/>
    <w:rsid w:val="00356FF8"/>
    <w:rsid w:val="00357166"/>
    <w:rsid w:val="00357277"/>
    <w:rsid w:val="00357461"/>
    <w:rsid w:val="0035752E"/>
    <w:rsid w:val="00357666"/>
    <w:rsid w:val="0035766B"/>
    <w:rsid w:val="003577FC"/>
    <w:rsid w:val="00357880"/>
    <w:rsid w:val="00357899"/>
    <w:rsid w:val="003578A9"/>
    <w:rsid w:val="003578CD"/>
    <w:rsid w:val="0035791A"/>
    <w:rsid w:val="003579CA"/>
    <w:rsid w:val="00357A81"/>
    <w:rsid w:val="00357AD8"/>
    <w:rsid w:val="00357C96"/>
    <w:rsid w:val="00357EE5"/>
    <w:rsid w:val="0036005B"/>
    <w:rsid w:val="00360117"/>
    <w:rsid w:val="003602AA"/>
    <w:rsid w:val="003602EB"/>
    <w:rsid w:val="003603A1"/>
    <w:rsid w:val="003605B5"/>
    <w:rsid w:val="003605E5"/>
    <w:rsid w:val="003605F6"/>
    <w:rsid w:val="00360687"/>
    <w:rsid w:val="003606B0"/>
    <w:rsid w:val="00360725"/>
    <w:rsid w:val="003607AD"/>
    <w:rsid w:val="003607F0"/>
    <w:rsid w:val="0036086D"/>
    <w:rsid w:val="003608F2"/>
    <w:rsid w:val="0036098F"/>
    <w:rsid w:val="003609C4"/>
    <w:rsid w:val="00360AB5"/>
    <w:rsid w:val="00360AE2"/>
    <w:rsid w:val="00360AF8"/>
    <w:rsid w:val="00360B7C"/>
    <w:rsid w:val="00360C73"/>
    <w:rsid w:val="0036107C"/>
    <w:rsid w:val="00361085"/>
    <w:rsid w:val="003610A1"/>
    <w:rsid w:val="00361149"/>
    <w:rsid w:val="0036119A"/>
    <w:rsid w:val="00361266"/>
    <w:rsid w:val="0036126F"/>
    <w:rsid w:val="0036127D"/>
    <w:rsid w:val="003612A8"/>
    <w:rsid w:val="003614B2"/>
    <w:rsid w:val="00361519"/>
    <w:rsid w:val="003616E3"/>
    <w:rsid w:val="00361872"/>
    <w:rsid w:val="00361A9F"/>
    <w:rsid w:val="00361B38"/>
    <w:rsid w:val="00361CC5"/>
    <w:rsid w:val="00361DA3"/>
    <w:rsid w:val="00361DDC"/>
    <w:rsid w:val="00361F3C"/>
    <w:rsid w:val="00361FE4"/>
    <w:rsid w:val="003620FC"/>
    <w:rsid w:val="00362148"/>
    <w:rsid w:val="003621B8"/>
    <w:rsid w:val="003621BA"/>
    <w:rsid w:val="0036221E"/>
    <w:rsid w:val="003622D9"/>
    <w:rsid w:val="0036231F"/>
    <w:rsid w:val="0036240A"/>
    <w:rsid w:val="003625C0"/>
    <w:rsid w:val="00362852"/>
    <w:rsid w:val="0036294F"/>
    <w:rsid w:val="003629CD"/>
    <w:rsid w:val="003629D1"/>
    <w:rsid w:val="00362A0E"/>
    <w:rsid w:val="00362A4A"/>
    <w:rsid w:val="00362AAA"/>
    <w:rsid w:val="00362B5F"/>
    <w:rsid w:val="00362DA5"/>
    <w:rsid w:val="00362E09"/>
    <w:rsid w:val="00362E37"/>
    <w:rsid w:val="00362EF0"/>
    <w:rsid w:val="003630C1"/>
    <w:rsid w:val="003630EE"/>
    <w:rsid w:val="003631B5"/>
    <w:rsid w:val="003633A7"/>
    <w:rsid w:val="00363587"/>
    <w:rsid w:val="003636EC"/>
    <w:rsid w:val="003637A1"/>
    <w:rsid w:val="00363883"/>
    <w:rsid w:val="003638C8"/>
    <w:rsid w:val="003639BF"/>
    <w:rsid w:val="003639C3"/>
    <w:rsid w:val="00363B19"/>
    <w:rsid w:val="00363B94"/>
    <w:rsid w:val="00363DE0"/>
    <w:rsid w:val="00363DFB"/>
    <w:rsid w:val="00363F31"/>
    <w:rsid w:val="00363F45"/>
    <w:rsid w:val="00363FD6"/>
    <w:rsid w:val="00364189"/>
    <w:rsid w:val="0036449E"/>
    <w:rsid w:val="00364579"/>
    <w:rsid w:val="003647E5"/>
    <w:rsid w:val="003648AF"/>
    <w:rsid w:val="003649FE"/>
    <w:rsid w:val="00364A71"/>
    <w:rsid w:val="00364B1A"/>
    <w:rsid w:val="00364B55"/>
    <w:rsid w:val="00364B71"/>
    <w:rsid w:val="00364D32"/>
    <w:rsid w:val="00364E6E"/>
    <w:rsid w:val="00364E95"/>
    <w:rsid w:val="00364FDF"/>
    <w:rsid w:val="003651A0"/>
    <w:rsid w:val="00365335"/>
    <w:rsid w:val="0036553C"/>
    <w:rsid w:val="00365544"/>
    <w:rsid w:val="0036578C"/>
    <w:rsid w:val="003658C7"/>
    <w:rsid w:val="00365913"/>
    <w:rsid w:val="00365C8B"/>
    <w:rsid w:val="00365CDA"/>
    <w:rsid w:val="00365DDC"/>
    <w:rsid w:val="00365E30"/>
    <w:rsid w:val="00366112"/>
    <w:rsid w:val="00366175"/>
    <w:rsid w:val="003661DA"/>
    <w:rsid w:val="0036626A"/>
    <w:rsid w:val="003662F0"/>
    <w:rsid w:val="003663B9"/>
    <w:rsid w:val="003664A1"/>
    <w:rsid w:val="00366674"/>
    <w:rsid w:val="00366799"/>
    <w:rsid w:val="003667BA"/>
    <w:rsid w:val="0036683F"/>
    <w:rsid w:val="003668F8"/>
    <w:rsid w:val="0036694A"/>
    <w:rsid w:val="0036697A"/>
    <w:rsid w:val="00366A93"/>
    <w:rsid w:val="00366B21"/>
    <w:rsid w:val="00366B39"/>
    <w:rsid w:val="00366C32"/>
    <w:rsid w:val="00366D74"/>
    <w:rsid w:val="00366E94"/>
    <w:rsid w:val="00366EB3"/>
    <w:rsid w:val="00366EB6"/>
    <w:rsid w:val="00366F65"/>
    <w:rsid w:val="003670F0"/>
    <w:rsid w:val="003671B5"/>
    <w:rsid w:val="003671CB"/>
    <w:rsid w:val="003671F3"/>
    <w:rsid w:val="00367409"/>
    <w:rsid w:val="003674BF"/>
    <w:rsid w:val="003677E8"/>
    <w:rsid w:val="003678D7"/>
    <w:rsid w:val="00367978"/>
    <w:rsid w:val="003679B5"/>
    <w:rsid w:val="003679FB"/>
    <w:rsid w:val="00367A68"/>
    <w:rsid w:val="00367D84"/>
    <w:rsid w:val="00367E0B"/>
    <w:rsid w:val="00367E8B"/>
    <w:rsid w:val="00367FCE"/>
    <w:rsid w:val="0036BF4E"/>
    <w:rsid w:val="0036D2F4"/>
    <w:rsid w:val="0036FDF9"/>
    <w:rsid w:val="0037005D"/>
    <w:rsid w:val="0037032B"/>
    <w:rsid w:val="00370347"/>
    <w:rsid w:val="003704B9"/>
    <w:rsid w:val="00370520"/>
    <w:rsid w:val="003705FB"/>
    <w:rsid w:val="00370640"/>
    <w:rsid w:val="00370A69"/>
    <w:rsid w:val="00370AB2"/>
    <w:rsid w:val="00370D1F"/>
    <w:rsid w:val="00370D27"/>
    <w:rsid w:val="00370D3F"/>
    <w:rsid w:val="00370DC6"/>
    <w:rsid w:val="00370DDC"/>
    <w:rsid w:val="00370DDD"/>
    <w:rsid w:val="00370FD9"/>
    <w:rsid w:val="003712AD"/>
    <w:rsid w:val="00371647"/>
    <w:rsid w:val="003717DE"/>
    <w:rsid w:val="0037187E"/>
    <w:rsid w:val="003718FF"/>
    <w:rsid w:val="0037191B"/>
    <w:rsid w:val="0037191E"/>
    <w:rsid w:val="0037198C"/>
    <w:rsid w:val="003719D4"/>
    <w:rsid w:val="003719E8"/>
    <w:rsid w:val="00371B4A"/>
    <w:rsid w:val="00371B7A"/>
    <w:rsid w:val="00371B97"/>
    <w:rsid w:val="00371BF9"/>
    <w:rsid w:val="00371CCB"/>
    <w:rsid w:val="00371CCF"/>
    <w:rsid w:val="00371EC4"/>
    <w:rsid w:val="00371F59"/>
    <w:rsid w:val="00371F72"/>
    <w:rsid w:val="00371F86"/>
    <w:rsid w:val="0037209F"/>
    <w:rsid w:val="00372278"/>
    <w:rsid w:val="003728DE"/>
    <w:rsid w:val="0037298B"/>
    <w:rsid w:val="00372AFF"/>
    <w:rsid w:val="00372B81"/>
    <w:rsid w:val="00372C6D"/>
    <w:rsid w:val="00372C75"/>
    <w:rsid w:val="00372D52"/>
    <w:rsid w:val="00372F00"/>
    <w:rsid w:val="00372F62"/>
    <w:rsid w:val="00372F64"/>
    <w:rsid w:val="00372FFE"/>
    <w:rsid w:val="003730E2"/>
    <w:rsid w:val="003730F9"/>
    <w:rsid w:val="003731DB"/>
    <w:rsid w:val="003731FB"/>
    <w:rsid w:val="00373249"/>
    <w:rsid w:val="0037327B"/>
    <w:rsid w:val="0037328A"/>
    <w:rsid w:val="00373294"/>
    <w:rsid w:val="0037331E"/>
    <w:rsid w:val="003733CD"/>
    <w:rsid w:val="00373432"/>
    <w:rsid w:val="003734D8"/>
    <w:rsid w:val="003735C0"/>
    <w:rsid w:val="0037368A"/>
    <w:rsid w:val="00373785"/>
    <w:rsid w:val="003737FB"/>
    <w:rsid w:val="0037388E"/>
    <w:rsid w:val="003738AB"/>
    <w:rsid w:val="003739B4"/>
    <w:rsid w:val="00373C80"/>
    <w:rsid w:val="00373C93"/>
    <w:rsid w:val="00373D4C"/>
    <w:rsid w:val="00373E7E"/>
    <w:rsid w:val="00373EC6"/>
    <w:rsid w:val="00373FD1"/>
    <w:rsid w:val="00374024"/>
    <w:rsid w:val="00374031"/>
    <w:rsid w:val="0037410B"/>
    <w:rsid w:val="003742F6"/>
    <w:rsid w:val="003744FE"/>
    <w:rsid w:val="003745C4"/>
    <w:rsid w:val="003746A7"/>
    <w:rsid w:val="003746F0"/>
    <w:rsid w:val="0037470C"/>
    <w:rsid w:val="00374766"/>
    <w:rsid w:val="003748CE"/>
    <w:rsid w:val="00374A2E"/>
    <w:rsid w:val="00374BCF"/>
    <w:rsid w:val="00374D5E"/>
    <w:rsid w:val="00374E4B"/>
    <w:rsid w:val="00374FB3"/>
    <w:rsid w:val="0037506C"/>
    <w:rsid w:val="00375081"/>
    <w:rsid w:val="003750E3"/>
    <w:rsid w:val="003751F9"/>
    <w:rsid w:val="003753FE"/>
    <w:rsid w:val="003755C7"/>
    <w:rsid w:val="003755FF"/>
    <w:rsid w:val="0037562F"/>
    <w:rsid w:val="0037577F"/>
    <w:rsid w:val="003757C7"/>
    <w:rsid w:val="00375971"/>
    <w:rsid w:val="00375984"/>
    <w:rsid w:val="00375B1C"/>
    <w:rsid w:val="00375B6C"/>
    <w:rsid w:val="00375B9B"/>
    <w:rsid w:val="00375BC1"/>
    <w:rsid w:val="00375CAD"/>
    <w:rsid w:val="00375E3D"/>
    <w:rsid w:val="00375ED3"/>
    <w:rsid w:val="00376015"/>
    <w:rsid w:val="00376072"/>
    <w:rsid w:val="00376199"/>
    <w:rsid w:val="003761AD"/>
    <w:rsid w:val="00376255"/>
    <w:rsid w:val="0037642C"/>
    <w:rsid w:val="003764D5"/>
    <w:rsid w:val="0037652D"/>
    <w:rsid w:val="00376560"/>
    <w:rsid w:val="003766DC"/>
    <w:rsid w:val="00376701"/>
    <w:rsid w:val="00376928"/>
    <w:rsid w:val="003769EE"/>
    <w:rsid w:val="00376AB3"/>
    <w:rsid w:val="00376B1F"/>
    <w:rsid w:val="00376B74"/>
    <w:rsid w:val="00376CC8"/>
    <w:rsid w:val="00376DA6"/>
    <w:rsid w:val="00376E37"/>
    <w:rsid w:val="00376F74"/>
    <w:rsid w:val="00376F78"/>
    <w:rsid w:val="00377020"/>
    <w:rsid w:val="003770C8"/>
    <w:rsid w:val="003770F4"/>
    <w:rsid w:val="00377100"/>
    <w:rsid w:val="0037732E"/>
    <w:rsid w:val="00377397"/>
    <w:rsid w:val="00377599"/>
    <w:rsid w:val="003775A3"/>
    <w:rsid w:val="00377744"/>
    <w:rsid w:val="0037783C"/>
    <w:rsid w:val="0037791D"/>
    <w:rsid w:val="00377B76"/>
    <w:rsid w:val="00377C0A"/>
    <w:rsid w:val="00377DF5"/>
    <w:rsid w:val="00377ED8"/>
    <w:rsid w:val="00377F5F"/>
    <w:rsid w:val="00380027"/>
    <w:rsid w:val="00380054"/>
    <w:rsid w:val="003800A9"/>
    <w:rsid w:val="003801D4"/>
    <w:rsid w:val="003803FA"/>
    <w:rsid w:val="003806E7"/>
    <w:rsid w:val="003807B7"/>
    <w:rsid w:val="003807DA"/>
    <w:rsid w:val="003807FE"/>
    <w:rsid w:val="003808D7"/>
    <w:rsid w:val="003809E4"/>
    <w:rsid w:val="003809EA"/>
    <w:rsid w:val="003809ED"/>
    <w:rsid w:val="00380A93"/>
    <w:rsid w:val="00380B81"/>
    <w:rsid w:val="00380BA1"/>
    <w:rsid w:val="00380BDC"/>
    <w:rsid w:val="00380C1D"/>
    <w:rsid w:val="00380C43"/>
    <w:rsid w:val="00380D7B"/>
    <w:rsid w:val="00380E26"/>
    <w:rsid w:val="00380ED9"/>
    <w:rsid w:val="00380F00"/>
    <w:rsid w:val="00380F39"/>
    <w:rsid w:val="00381063"/>
    <w:rsid w:val="0038118D"/>
    <w:rsid w:val="00381844"/>
    <w:rsid w:val="0038191A"/>
    <w:rsid w:val="00381A33"/>
    <w:rsid w:val="00381A3B"/>
    <w:rsid w:val="00381DFA"/>
    <w:rsid w:val="00381F39"/>
    <w:rsid w:val="00382251"/>
    <w:rsid w:val="00382286"/>
    <w:rsid w:val="003822F1"/>
    <w:rsid w:val="003823F2"/>
    <w:rsid w:val="003824E9"/>
    <w:rsid w:val="0038256F"/>
    <w:rsid w:val="003825F6"/>
    <w:rsid w:val="003827A7"/>
    <w:rsid w:val="00382888"/>
    <w:rsid w:val="00382910"/>
    <w:rsid w:val="003829AB"/>
    <w:rsid w:val="00382B57"/>
    <w:rsid w:val="00382B79"/>
    <w:rsid w:val="00382BE8"/>
    <w:rsid w:val="00382CCF"/>
    <w:rsid w:val="00382E5B"/>
    <w:rsid w:val="00382FD8"/>
    <w:rsid w:val="00382FDB"/>
    <w:rsid w:val="00383090"/>
    <w:rsid w:val="003830A4"/>
    <w:rsid w:val="003830C4"/>
    <w:rsid w:val="00383109"/>
    <w:rsid w:val="00383214"/>
    <w:rsid w:val="00383232"/>
    <w:rsid w:val="00383348"/>
    <w:rsid w:val="0038341E"/>
    <w:rsid w:val="0038344C"/>
    <w:rsid w:val="00383472"/>
    <w:rsid w:val="003835A7"/>
    <w:rsid w:val="00383739"/>
    <w:rsid w:val="00383746"/>
    <w:rsid w:val="00383810"/>
    <w:rsid w:val="00383954"/>
    <w:rsid w:val="003839B1"/>
    <w:rsid w:val="00383B3B"/>
    <w:rsid w:val="00383B95"/>
    <w:rsid w:val="00383DD8"/>
    <w:rsid w:val="00383E66"/>
    <w:rsid w:val="00383E71"/>
    <w:rsid w:val="00383EA8"/>
    <w:rsid w:val="00383ECF"/>
    <w:rsid w:val="00383F17"/>
    <w:rsid w:val="00383F46"/>
    <w:rsid w:val="00383F8C"/>
    <w:rsid w:val="00384061"/>
    <w:rsid w:val="003840DD"/>
    <w:rsid w:val="00384190"/>
    <w:rsid w:val="003841AB"/>
    <w:rsid w:val="003841C9"/>
    <w:rsid w:val="00384274"/>
    <w:rsid w:val="003843B7"/>
    <w:rsid w:val="0038443D"/>
    <w:rsid w:val="003847A7"/>
    <w:rsid w:val="00384808"/>
    <w:rsid w:val="003848BD"/>
    <w:rsid w:val="003849BB"/>
    <w:rsid w:val="00384ABC"/>
    <w:rsid w:val="00384AE4"/>
    <w:rsid w:val="00384B70"/>
    <w:rsid w:val="00384CC4"/>
    <w:rsid w:val="00384D02"/>
    <w:rsid w:val="00384D7D"/>
    <w:rsid w:val="00384DBE"/>
    <w:rsid w:val="00384DC7"/>
    <w:rsid w:val="00384E3F"/>
    <w:rsid w:val="00384ED4"/>
    <w:rsid w:val="003850F9"/>
    <w:rsid w:val="003851DF"/>
    <w:rsid w:val="003852A1"/>
    <w:rsid w:val="003852C0"/>
    <w:rsid w:val="003853CB"/>
    <w:rsid w:val="00385536"/>
    <w:rsid w:val="0038592B"/>
    <w:rsid w:val="003859EC"/>
    <w:rsid w:val="00385AD2"/>
    <w:rsid w:val="00385B1A"/>
    <w:rsid w:val="00385B31"/>
    <w:rsid w:val="00386088"/>
    <w:rsid w:val="003860D5"/>
    <w:rsid w:val="003860F7"/>
    <w:rsid w:val="003863C1"/>
    <w:rsid w:val="0038646C"/>
    <w:rsid w:val="003864AD"/>
    <w:rsid w:val="00386565"/>
    <w:rsid w:val="003865D4"/>
    <w:rsid w:val="00386706"/>
    <w:rsid w:val="00386715"/>
    <w:rsid w:val="0038678A"/>
    <w:rsid w:val="003867F9"/>
    <w:rsid w:val="00386844"/>
    <w:rsid w:val="003868BD"/>
    <w:rsid w:val="0038692D"/>
    <w:rsid w:val="00386999"/>
    <w:rsid w:val="00386B5C"/>
    <w:rsid w:val="00386C13"/>
    <w:rsid w:val="00386C6C"/>
    <w:rsid w:val="00386E12"/>
    <w:rsid w:val="00386E48"/>
    <w:rsid w:val="00386E6E"/>
    <w:rsid w:val="00387006"/>
    <w:rsid w:val="0038705C"/>
    <w:rsid w:val="00387076"/>
    <w:rsid w:val="00387137"/>
    <w:rsid w:val="00387159"/>
    <w:rsid w:val="003871A4"/>
    <w:rsid w:val="003872E2"/>
    <w:rsid w:val="00387382"/>
    <w:rsid w:val="00387571"/>
    <w:rsid w:val="003878E5"/>
    <w:rsid w:val="00387994"/>
    <w:rsid w:val="00387AA0"/>
    <w:rsid w:val="00387ADB"/>
    <w:rsid w:val="00387AE1"/>
    <w:rsid w:val="00387DA9"/>
    <w:rsid w:val="00387DF1"/>
    <w:rsid w:val="00387F0D"/>
    <w:rsid w:val="00387F84"/>
    <w:rsid w:val="00390098"/>
    <w:rsid w:val="003901B3"/>
    <w:rsid w:val="00390265"/>
    <w:rsid w:val="0039037D"/>
    <w:rsid w:val="003904FF"/>
    <w:rsid w:val="003905A7"/>
    <w:rsid w:val="0039061B"/>
    <w:rsid w:val="00390A95"/>
    <w:rsid w:val="00390ABB"/>
    <w:rsid w:val="00390AC5"/>
    <w:rsid w:val="00390ADC"/>
    <w:rsid w:val="00390D23"/>
    <w:rsid w:val="00390F04"/>
    <w:rsid w:val="00390F35"/>
    <w:rsid w:val="003910C3"/>
    <w:rsid w:val="003911D8"/>
    <w:rsid w:val="00391334"/>
    <w:rsid w:val="00391594"/>
    <w:rsid w:val="003915EE"/>
    <w:rsid w:val="00391852"/>
    <w:rsid w:val="003919A3"/>
    <w:rsid w:val="00391F95"/>
    <w:rsid w:val="0039203E"/>
    <w:rsid w:val="00392146"/>
    <w:rsid w:val="0039219E"/>
    <w:rsid w:val="00392456"/>
    <w:rsid w:val="003924A6"/>
    <w:rsid w:val="003924E6"/>
    <w:rsid w:val="00392540"/>
    <w:rsid w:val="003926E2"/>
    <w:rsid w:val="003926F6"/>
    <w:rsid w:val="00392718"/>
    <w:rsid w:val="003927EB"/>
    <w:rsid w:val="00392801"/>
    <w:rsid w:val="00392960"/>
    <w:rsid w:val="003929CD"/>
    <w:rsid w:val="00392B87"/>
    <w:rsid w:val="00392BCB"/>
    <w:rsid w:val="00392C95"/>
    <w:rsid w:val="00392D11"/>
    <w:rsid w:val="00392EF4"/>
    <w:rsid w:val="00392F96"/>
    <w:rsid w:val="00393016"/>
    <w:rsid w:val="003930AA"/>
    <w:rsid w:val="00393186"/>
    <w:rsid w:val="0039319F"/>
    <w:rsid w:val="00393203"/>
    <w:rsid w:val="0039360A"/>
    <w:rsid w:val="0039361D"/>
    <w:rsid w:val="0039380B"/>
    <w:rsid w:val="00393885"/>
    <w:rsid w:val="003938B9"/>
    <w:rsid w:val="0039396F"/>
    <w:rsid w:val="003939AA"/>
    <w:rsid w:val="003939E3"/>
    <w:rsid w:val="00393A1B"/>
    <w:rsid w:val="00393A92"/>
    <w:rsid w:val="00393BA4"/>
    <w:rsid w:val="00393E57"/>
    <w:rsid w:val="00393EBB"/>
    <w:rsid w:val="00393F04"/>
    <w:rsid w:val="00393F59"/>
    <w:rsid w:val="0039409C"/>
    <w:rsid w:val="003940AC"/>
    <w:rsid w:val="00394110"/>
    <w:rsid w:val="003941AA"/>
    <w:rsid w:val="0039421D"/>
    <w:rsid w:val="0039421F"/>
    <w:rsid w:val="0039427D"/>
    <w:rsid w:val="00394686"/>
    <w:rsid w:val="0039479B"/>
    <w:rsid w:val="003948B1"/>
    <w:rsid w:val="003948F3"/>
    <w:rsid w:val="0039496F"/>
    <w:rsid w:val="003949A1"/>
    <w:rsid w:val="00394ADD"/>
    <w:rsid w:val="00394BB3"/>
    <w:rsid w:val="00394E62"/>
    <w:rsid w:val="00394EB2"/>
    <w:rsid w:val="00394F2B"/>
    <w:rsid w:val="003953AA"/>
    <w:rsid w:val="00395652"/>
    <w:rsid w:val="003956CE"/>
    <w:rsid w:val="0039584B"/>
    <w:rsid w:val="00395A01"/>
    <w:rsid w:val="00395A9D"/>
    <w:rsid w:val="00395AB3"/>
    <w:rsid w:val="00395ABF"/>
    <w:rsid w:val="00395B1F"/>
    <w:rsid w:val="00395C73"/>
    <w:rsid w:val="00395CC0"/>
    <w:rsid w:val="00395D7C"/>
    <w:rsid w:val="00395EDF"/>
    <w:rsid w:val="00395F69"/>
    <w:rsid w:val="00395FBD"/>
    <w:rsid w:val="00396169"/>
    <w:rsid w:val="003961E7"/>
    <w:rsid w:val="003962E8"/>
    <w:rsid w:val="0039662B"/>
    <w:rsid w:val="003966EA"/>
    <w:rsid w:val="00396A62"/>
    <w:rsid w:val="00396B77"/>
    <w:rsid w:val="00396C41"/>
    <w:rsid w:val="00396C51"/>
    <w:rsid w:val="00396C98"/>
    <w:rsid w:val="00396CBA"/>
    <w:rsid w:val="00396DBA"/>
    <w:rsid w:val="00396DBE"/>
    <w:rsid w:val="00396E5B"/>
    <w:rsid w:val="00396FBC"/>
    <w:rsid w:val="00396FC9"/>
    <w:rsid w:val="0039713C"/>
    <w:rsid w:val="003971E2"/>
    <w:rsid w:val="003971F9"/>
    <w:rsid w:val="0039720C"/>
    <w:rsid w:val="003972C5"/>
    <w:rsid w:val="003973DF"/>
    <w:rsid w:val="00397468"/>
    <w:rsid w:val="0039747E"/>
    <w:rsid w:val="003974D4"/>
    <w:rsid w:val="0039758C"/>
    <w:rsid w:val="0039768C"/>
    <w:rsid w:val="003976F5"/>
    <w:rsid w:val="0039775D"/>
    <w:rsid w:val="00397840"/>
    <w:rsid w:val="00397859"/>
    <w:rsid w:val="00397B26"/>
    <w:rsid w:val="00397B58"/>
    <w:rsid w:val="00397B8A"/>
    <w:rsid w:val="00397D6C"/>
    <w:rsid w:val="00397EBF"/>
    <w:rsid w:val="00397EE9"/>
    <w:rsid w:val="00397F0D"/>
    <w:rsid w:val="0039DFF4"/>
    <w:rsid w:val="003A003C"/>
    <w:rsid w:val="003A0103"/>
    <w:rsid w:val="003A0281"/>
    <w:rsid w:val="003A03CB"/>
    <w:rsid w:val="003A04E8"/>
    <w:rsid w:val="003A0716"/>
    <w:rsid w:val="003A076E"/>
    <w:rsid w:val="003A08AD"/>
    <w:rsid w:val="003A0935"/>
    <w:rsid w:val="003A093C"/>
    <w:rsid w:val="003A0B13"/>
    <w:rsid w:val="003A0B42"/>
    <w:rsid w:val="003A0B67"/>
    <w:rsid w:val="003A0B84"/>
    <w:rsid w:val="003A0B87"/>
    <w:rsid w:val="003A0CB8"/>
    <w:rsid w:val="003A0DFD"/>
    <w:rsid w:val="003A0E53"/>
    <w:rsid w:val="003A0EAD"/>
    <w:rsid w:val="003A113A"/>
    <w:rsid w:val="003A11F4"/>
    <w:rsid w:val="003A12AD"/>
    <w:rsid w:val="003A1357"/>
    <w:rsid w:val="003A140E"/>
    <w:rsid w:val="003A14B5"/>
    <w:rsid w:val="003A15B1"/>
    <w:rsid w:val="003A1754"/>
    <w:rsid w:val="003A18EB"/>
    <w:rsid w:val="003A1971"/>
    <w:rsid w:val="003A1A8B"/>
    <w:rsid w:val="003A1DD1"/>
    <w:rsid w:val="003A1EE1"/>
    <w:rsid w:val="003A1F08"/>
    <w:rsid w:val="003A22E3"/>
    <w:rsid w:val="003A2365"/>
    <w:rsid w:val="003A239B"/>
    <w:rsid w:val="003A259D"/>
    <w:rsid w:val="003A2640"/>
    <w:rsid w:val="003A2670"/>
    <w:rsid w:val="003A2682"/>
    <w:rsid w:val="003A2731"/>
    <w:rsid w:val="003A2733"/>
    <w:rsid w:val="003A2980"/>
    <w:rsid w:val="003A299D"/>
    <w:rsid w:val="003A2B6F"/>
    <w:rsid w:val="003A2C0D"/>
    <w:rsid w:val="003A2CA2"/>
    <w:rsid w:val="003A2CC9"/>
    <w:rsid w:val="003A2D0D"/>
    <w:rsid w:val="003A2D8D"/>
    <w:rsid w:val="003A2E14"/>
    <w:rsid w:val="003A2E86"/>
    <w:rsid w:val="003A2FFF"/>
    <w:rsid w:val="003A302B"/>
    <w:rsid w:val="003A3062"/>
    <w:rsid w:val="003A3087"/>
    <w:rsid w:val="003A3105"/>
    <w:rsid w:val="003A316F"/>
    <w:rsid w:val="003A32D5"/>
    <w:rsid w:val="003A3374"/>
    <w:rsid w:val="003A3377"/>
    <w:rsid w:val="003A3428"/>
    <w:rsid w:val="003A347A"/>
    <w:rsid w:val="003A3695"/>
    <w:rsid w:val="003A36EE"/>
    <w:rsid w:val="003A37A5"/>
    <w:rsid w:val="003A37EE"/>
    <w:rsid w:val="003A390D"/>
    <w:rsid w:val="003A395B"/>
    <w:rsid w:val="003A3AD1"/>
    <w:rsid w:val="003A3B0C"/>
    <w:rsid w:val="003A3BFF"/>
    <w:rsid w:val="003A3C28"/>
    <w:rsid w:val="003A3C6B"/>
    <w:rsid w:val="003A3CBC"/>
    <w:rsid w:val="003A4041"/>
    <w:rsid w:val="003A41BC"/>
    <w:rsid w:val="003A4270"/>
    <w:rsid w:val="003A436B"/>
    <w:rsid w:val="003A44CE"/>
    <w:rsid w:val="003A4514"/>
    <w:rsid w:val="003A4701"/>
    <w:rsid w:val="003A496C"/>
    <w:rsid w:val="003A4ACD"/>
    <w:rsid w:val="003A4AEB"/>
    <w:rsid w:val="003A4DA2"/>
    <w:rsid w:val="003A4DEC"/>
    <w:rsid w:val="003A4E1C"/>
    <w:rsid w:val="003A4FA2"/>
    <w:rsid w:val="003A51AB"/>
    <w:rsid w:val="003A522C"/>
    <w:rsid w:val="003A5256"/>
    <w:rsid w:val="003A5330"/>
    <w:rsid w:val="003A5347"/>
    <w:rsid w:val="003A53B6"/>
    <w:rsid w:val="003A544F"/>
    <w:rsid w:val="003A5BCA"/>
    <w:rsid w:val="003A5EDC"/>
    <w:rsid w:val="003A5FCF"/>
    <w:rsid w:val="003A604B"/>
    <w:rsid w:val="003A61DD"/>
    <w:rsid w:val="003A6355"/>
    <w:rsid w:val="003A682C"/>
    <w:rsid w:val="003A68D0"/>
    <w:rsid w:val="003A694C"/>
    <w:rsid w:val="003A6AAB"/>
    <w:rsid w:val="003A6B46"/>
    <w:rsid w:val="003A6C20"/>
    <w:rsid w:val="003A6E67"/>
    <w:rsid w:val="003A6EE3"/>
    <w:rsid w:val="003A7335"/>
    <w:rsid w:val="003A7392"/>
    <w:rsid w:val="003A7456"/>
    <w:rsid w:val="003A7496"/>
    <w:rsid w:val="003A75E6"/>
    <w:rsid w:val="003A7625"/>
    <w:rsid w:val="003A7639"/>
    <w:rsid w:val="003A7672"/>
    <w:rsid w:val="003A7754"/>
    <w:rsid w:val="003A7815"/>
    <w:rsid w:val="003A791B"/>
    <w:rsid w:val="003A793B"/>
    <w:rsid w:val="003A7B73"/>
    <w:rsid w:val="003A7E00"/>
    <w:rsid w:val="003A7E63"/>
    <w:rsid w:val="003A7F4C"/>
    <w:rsid w:val="003A7F99"/>
    <w:rsid w:val="003B01D1"/>
    <w:rsid w:val="003B02BA"/>
    <w:rsid w:val="003B034A"/>
    <w:rsid w:val="003B04AB"/>
    <w:rsid w:val="003B05BD"/>
    <w:rsid w:val="003B075A"/>
    <w:rsid w:val="003B082F"/>
    <w:rsid w:val="003B0846"/>
    <w:rsid w:val="003B0A08"/>
    <w:rsid w:val="003B0E46"/>
    <w:rsid w:val="003B0F30"/>
    <w:rsid w:val="003B1103"/>
    <w:rsid w:val="003B1156"/>
    <w:rsid w:val="003B1483"/>
    <w:rsid w:val="003B1568"/>
    <w:rsid w:val="003B161F"/>
    <w:rsid w:val="003B1625"/>
    <w:rsid w:val="003B16F3"/>
    <w:rsid w:val="003B193B"/>
    <w:rsid w:val="003B19B3"/>
    <w:rsid w:val="003B1ACE"/>
    <w:rsid w:val="003B1B98"/>
    <w:rsid w:val="003B1BCC"/>
    <w:rsid w:val="003B1CC0"/>
    <w:rsid w:val="003B1F72"/>
    <w:rsid w:val="003B2192"/>
    <w:rsid w:val="003B219A"/>
    <w:rsid w:val="003B228B"/>
    <w:rsid w:val="003B22A8"/>
    <w:rsid w:val="003B2306"/>
    <w:rsid w:val="003B232A"/>
    <w:rsid w:val="003B2442"/>
    <w:rsid w:val="003B2469"/>
    <w:rsid w:val="003B2581"/>
    <w:rsid w:val="003B28F9"/>
    <w:rsid w:val="003B2900"/>
    <w:rsid w:val="003B2A24"/>
    <w:rsid w:val="003B2AAA"/>
    <w:rsid w:val="003B2AC4"/>
    <w:rsid w:val="003B2BB8"/>
    <w:rsid w:val="003B2C35"/>
    <w:rsid w:val="003B2C93"/>
    <w:rsid w:val="003B2F7E"/>
    <w:rsid w:val="003B2F8E"/>
    <w:rsid w:val="003B2FE1"/>
    <w:rsid w:val="003B3148"/>
    <w:rsid w:val="003B32C3"/>
    <w:rsid w:val="003B3577"/>
    <w:rsid w:val="003B35B2"/>
    <w:rsid w:val="003B3613"/>
    <w:rsid w:val="003B3624"/>
    <w:rsid w:val="003B36AD"/>
    <w:rsid w:val="003B38D1"/>
    <w:rsid w:val="003B39C3"/>
    <w:rsid w:val="003B3C02"/>
    <w:rsid w:val="003B3C1E"/>
    <w:rsid w:val="003B3C1F"/>
    <w:rsid w:val="003B3C53"/>
    <w:rsid w:val="003B3C55"/>
    <w:rsid w:val="003B3EFD"/>
    <w:rsid w:val="003B403A"/>
    <w:rsid w:val="003B4226"/>
    <w:rsid w:val="003B456A"/>
    <w:rsid w:val="003B4621"/>
    <w:rsid w:val="003B475A"/>
    <w:rsid w:val="003B4802"/>
    <w:rsid w:val="003B48EC"/>
    <w:rsid w:val="003B4941"/>
    <w:rsid w:val="003B4A6F"/>
    <w:rsid w:val="003B4A7B"/>
    <w:rsid w:val="003B4BA4"/>
    <w:rsid w:val="003B4C21"/>
    <w:rsid w:val="003B4D2D"/>
    <w:rsid w:val="003B4E9B"/>
    <w:rsid w:val="003B4F3C"/>
    <w:rsid w:val="003B4F75"/>
    <w:rsid w:val="003B525E"/>
    <w:rsid w:val="003B5315"/>
    <w:rsid w:val="003B5493"/>
    <w:rsid w:val="003B5539"/>
    <w:rsid w:val="003B5715"/>
    <w:rsid w:val="003B57FD"/>
    <w:rsid w:val="003B5817"/>
    <w:rsid w:val="003B5934"/>
    <w:rsid w:val="003B59A7"/>
    <w:rsid w:val="003B5B5C"/>
    <w:rsid w:val="003B5B73"/>
    <w:rsid w:val="003B5C7A"/>
    <w:rsid w:val="003B5CA8"/>
    <w:rsid w:val="003B5F1C"/>
    <w:rsid w:val="003B5F8E"/>
    <w:rsid w:val="003B60F6"/>
    <w:rsid w:val="003B61E1"/>
    <w:rsid w:val="003B6277"/>
    <w:rsid w:val="003B6278"/>
    <w:rsid w:val="003B635A"/>
    <w:rsid w:val="003B63A0"/>
    <w:rsid w:val="003B6453"/>
    <w:rsid w:val="003B6538"/>
    <w:rsid w:val="003B6540"/>
    <w:rsid w:val="003B65BA"/>
    <w:rsid w:val="003B65D5"/>
    <w:rsid w:val="003B660E"/>
    <w:rsid w:val="003B666B"/>
    <w:rsid w:val="003B6715"/>
    <w:rsid w:val="003B6822"/>
    <w:rsid w:val="003B68C2"/>
    <w:rsid w:val="003B68CE"/>
    <w:rsid w:val="003B691D"/>
    <w:rsid w:val="003B691E"/>
    <w:rsid w:val="003B69A5"/>
    <w:rsid w:val="003B6A07"/>
    <w:rsid w:val="003B6A20"/>
    <w:rsid w:val="003B6BE6"/>
    <w:rsid w:val="003B6E49"/>
    <w:rsid w:val="003B6E98"/>
    <w:rsid w:val="003B6F7F"/>
    <w:rsid w:val="003B6FF8"/>
    <w:rsid w:val="003B7029"/>
    <w:rsid w:val="003B70F7"/>
    <w:rsid w:val="003B723D"/>
    <w:rsid w:val="003B72FC"/>
    <w:rsid w:val="003B743A"/>
    <w:rsid w:val="003B74B2"/>
    <w:rsid w:val="003B760D"/>
    <w:rsid w:val="003B7650"/>
    <w:rsid w:val="003B77D5"/>
    <w:rsid w:val="003B783B"/>
    <w:rsid w:val="003B7B82"/>
    <w:rsid w:val="003B7B91"/>
    <w:rsid w:val="003B7B98"/>
    <w:rsid w:val="003B7D33"/>
    <w:rsid w:val="003BA4E7"/>
    <w:rsid w:val="003BCCD5"/>
    <w:rsid w:val="003C0121"/>
    <w:rsid w:val="003C01C8"/>
    <w:rsid w:val="003C02F2"/>
    <w:rsid w:val="003C030D"/>
    <w:rsid w:val="003C03FC"/>
    <w:rsid w:val="003C0468"/>
    <w:rsid w:val="003C04CB"/>
    <w:rsid w:val="003C0745"/>
    <w:rsid w:val="003C08B4"/>
    <w:rsid w:val="003C0985"/>
    <w:rsid w:val="003C09F3"/>
    <w:rsid w:val="003C0B7A"/>
    <w:rsid w:val="003C0CE9"/>
    <w:rsid w:val="003C0EA1"/>
    <w:rsid w:val="003C0EEB"/>
    <w:rsid w:val="003C0F3A"/>
    <w:rsid w:val="003C107D"/>
    <w:rsid w:val="003C10C8"/>
    <w:rsid w:val="003C1151"/>
    <w:rsid w:val="003C119B"/>
    <w:rsid w:val="003C11CD"/>
    <w:rsid w:val="003C1276"/>
    <w:rsid w:val="003C128A"/>
    <w:rsid w:val="003C1502"/>
    <w:rsid w:val="003C15BA"/>
    <w:rsid w:val="003C16AB"/>
    <w:rsid w:val="003C16DE"/>
    <w:rsid w:val="003C16FA"/>
    <w:rsid w:val="003C170C"/>
    <w:rsid w:val="003C1842"/>
    <w:rsid w:val="003C1862"/>
    <w:rsid w:val="003C18E9"/>
    <w:rsid w:val="003C1931"/>
    <w:rsid w:val="003C1947"/>
    <w:rsid w:val="003C1A34"/>
    <w:rsid w:val="003C1AB3"/>
    <w:rsid w:val="003C1ACE"/>
    <w:rsid w:val="003C1B3A"/>
    <w:rsid w:val="003C1BCD"/>
    <w:rsid w:val="003C1C6C"/>
    <w:rsid w:val="003C1D9D"/>
    <w:rsid w:val="003C20FD"/>
    <w:rsid w:val="003C21DC"/>
    <w:rsid w:val="003C21F1"/>
    <w:rsid w:val="003C2364"/>
    <w:rsid w:val="003C2372"/>
    <w:rsid w:val="003C25BD"/>
    <w:rsid w:val="003C25F0"/>
    <w:rsid w:val="003C2625"/>
    <w:rsid w:val="003C268F"/>
    <w:rsid w:val="003C26EA"/>
    <w:rsid w:val="003C27E3"/>
    <w:rsid w:val="003C2847"/>
    <w:rsid w:val="003C2A6F"/>
    <w:rsid w:val="003C2C24"/>
    <w:rsid w:val="003C2D95"/>
    <w:rsid w:val="003C2E7A"/>
    <w:rsid w:val="003C2EEB"/>
    <w:rsid w:val="003C2EFF"/>
    <w:rsid w:val="003C2FE6"/>
    <w:rsid w:val="003C308E"/>
    <w:rsid w:val="003C317B"/>
    <w:rsid w:val="003C31B5"/>
    <w:rsid w:val="003C33A6"/>
    <w:rsid w:val="003C33B2"/>
    <w:rsid w:val="003C34C8"/>
    <w:rsid w:val="003C354F"/>
    <w:rsid w:val="003C3792"/>
    <w:rsid w:val="003C3808"/>
    <w:rsid w:val="003C390E"/>
    <w:rsid w:val="003C39ED"/>
    <w:rsid w:val="003C3A1C"/>
    <w:rsid w:val="003C3A58"/>
    <w:rsid w:val="003C3A61"/>
    <w:rsid w:val="003C3BA2"/>
    <w:rsid w:val="003C3DEE"/>
    <w:rsid w:val="003C3E57"/>
    <w:rsid w:val="003C4307"/>
    <w:rsid w:val="003C44CB"/>
    <w:rsid w:val="003C44FA"/>
    <w:rsid w:val="003C4709"/>
    <w:rsid w:val="003C483D"/>
    <w:rsid w:val="003C4870"/>
    <w:rsid w:val="003C4878"/>
    <w:rsid w:val="003C4B3E"/>
    <w:rsid w:val="003C4B6E"/>
    <w:rsid w:val="003C4BA7"/>
    <w:rsid w:val="003C4BAD"/>
    <w:rsid w:val="003C4E0A"/>
    <w:rsid w:val="003C4F48"/>
    <w:rsid w:val="003C4F6C"/>
    <w:rsid w:val="003C5003"/>
    <w:rsid w:val="003C501B"/>
    <w:rsid w:val="003C50B4"/>
    <w:rsid w:val="003C50CD"/>
    <w:rsid w:val="003C517F"/>
    <w:rsid w:val="003C51BC"/>
    <w:rsid w:val="003C53B6"/>
    <w:rsid w:val="003C53E9"/>
    <w:rsid w:val="003C54C4"/>
    <w:rsid w:val="003C5868"/>
    <w:rsid w:val="003C5BD7"/>
    <w:rsid w:val="003C60E3"/>
    <w:rsid w:val="003C6221"/>
    <w:rsid w:val="003C63C9"/>
    <w:rsid w:val="003C64BE"/>
    <w:rsid w:val="003C64F7"/>
    <w:rsid w:val="003C65C9"/>
    <w:rsid w:val="003C660E"/>
    <w:rsid w:val="003C66E7"/>
    <w:rsid w:val="003C68F3"/>
    <w:rsid w:val="003C6987"/>
    <w:rsid w:val="003C69D4"/>
    <w:rsid w:val="003C6CF4"/>
    <w:rsid w:val="003C6D5E"/>
    <w:rsid w:val="003C6E78"/>
    <w:rsid w:val="003C6ECA"/>
    <w:rsid w:val="003C6F65"/>
    <w:rsid w:val="003C6F82"/>
    <w:rsid w:val="003C70AE"/>
    <w:rsid w:val="003C71E6"/>
    <w:rsid w:val="003C7242"/>
    <w:rsid w:val="003C7292"/>
    <w:rsid w:val="003C73B4"/>
    <w:rsid w:val="003C757B"/>
    <w:rsid w:val="003C75E2"/>
    <w:rsid w:val="003C77ED"/>
    <w:rsid w:val="003C7843"/>
    <w:rsid w:val="003C7860"/>
    <w:rsid w:val="003C7971"/>
    <w:rsid w:val="003C7972"/>
    <w:rsid w:val="003C79BD"/>
    <w:rsid w:val="003C7BED"/>
    <w:rsid w:val="003C7C4D"/>
    <w:rsid w:val="003C7DBE"/>
    <w:rsid w:val="003C7DCF"/>
    <w:rsid w:val="003C7E67"/>
    <w:rsid w:val="003D00A4"/>
    <w:rsid w:val="003D028B"/>
    <w:rsid w:val="003D02AE"/>
    <w:rsid w:val="003D02B7"/>
    <w:rsid w:val="003D0472"/>
    <w:rsid w:val="003D04BB"/>
    <w:rsid w:val="003D0533"/>
    <w:rsid w:val="003D059F"/>
    <w:rsid w:val="003D07AA"/>
    <w:rsid w:val="003D080E"/>
    <w:rsid w:val="003D098E"/>
    <w:rsid w:val="003D09B4"/>
    <w:rsid w:val="003D09ED"/>
    <w:rsid w:val="003D0A46"/>
    <w:rsid w:val="003D0A4B"/>
    <w:rsid w:val="003D0C6F"/>
    <w:rsid w:val="003D0E48"/>
    <w:rsid w:val="003D0EDE"/>
    <w:rsid w:val="003D0F45"/>
    <w:rsid w:val="003D0FFE"/>
    <w:rsid w:val="003D1014"/>
    <w:rsid w:val="003D1217"/>
    <w:rsid w:val="003D13BF"/>
    <w:rsid w:val="003D1462"/>
    <w:rsid w:val="003D15B6"/>
    <w:rsid w:val="003D15F3"/>
    <w:rsid w:val="003D15F7"/>
    <w:rsid w:val="003D16D2"/>
    <w:rsid w:val="003D1814"/>
    <w:rsid w:val="003D18CD"/>
    <w:rsid w:val="003D19D7"/>
    <w:rsid w:val="003D1A5E"/>
    <w:rsid w:val="003D1AB1"/>
    <w:rsid w:val="003D1BBC"/>
    <w:rsid w:val="003D1C8D"/>
    <w:rsid w:val="003D1D6F"/>
    <w:rsid w:val="003D22D9"/>
    <w:rsid w:val="003D2385"/>
    <w:rsid w:val="003D23AC"/>
    <w:rsid w:val="003D24A5"/>
    <w:rsid w:val="003D25EA"/>
    <w:rsid w:val="003D26B2"/>
    <w:rsid w:val="003D2891"/>
    <w:rsid w:val="003D2905"/>
    <w:rsid w:val="003D2B0C"/>
    <w:rsid w:val="003D2D89"/>
    <w:rsid w:val="003D2DA4"/>
    <w:rsid w:val="003D2EAA"/>
    <w:rsid w:val="003D2F62"/>
    <w:rsid w:val="003D3053"/>
    <w:rsid w:val="003D3247"/>
    <w:rsid w:val="003D3391"/>
    <w:rsid w:val="003D33F8"/>
    <w:rsid w:val="003D34CE"/>
    <w:rsid w:val="003D359A"/>
    <w:rsid w:val="003D3702"/>
    <w:rsid w:val="003D3823"/>
    <w:rsid w:val="003D3855"/>
    <w:rsid w:val="003D3A11"/>
    <w:rsid w:val="003D3A38"/>
    <w:rsid w:val="003D3B16"/>
    <w:rsid w:val="003D3C45"/>
    <w:rsid w:val="003D3C9D"/>
    <w:rsid w:val="003D3CB0"/>
    <w:rsid w:val="003D3CE6"/>
    <w:rsid w:val="003D3D4E"/>
    <w:rsid w:val="003D3D96"/>
    <w:rsid w:val="003D3DFC"/>
    <w:rsid w:val="003D3E73"/>
    <w:rsid w:val="003D3EF9"/>
    <w:rsid w:val="003D3F75"/>
    <w:rsid w:val="003D41DB"/>
    <w:rsid w:val="003D42D4"/>
    <w:rsid w:val="003D4345"/>
    <w:rsid w:val="003D43E3"/>
    <w:rsid w:val="003D4491"/>
    <w:rsid w:val="003D45B1"/>
    <w:rsid w:val="003D45DF"/>
    <w:rsid w:val="003D4625"/>
    <w:rsid w:val="003D46D8"/>
    <w:rsid w:val="003D4751"/>
    <w:rsid w:val="003D47A3"/>
    <w:rsid w:val="003D4A08"/>
    <w:rsid w:val="003D4B2D"/>
    <w:rsid w:val="003D4BB8"/>
    <w:rsid w:val="003D4D35"/>
    <w:rsid w:val="003D4E5B"/>
    <w:rsid w:val="003D4E9B"/>
    <w:rsid w:val="003D4EA8"/>
    <w:rsid w:val="003D4F95"/>
    <w:rsid w:val="003D4FC9"/>
    <w:rsid w:val="003D5012"/>
    <w:rsid w:val="003D502D"/>
    <w:rsid w:val="003D525C"/>
    <w:rsid w:val="003D53C9"/>
    <w:rsid w:val="003D5497"/>
    <w:rsid w:val="003D554C"/>
    <w:rsid w:val="003D5604"/>
    <w:rsid w:val="003D5609"/>
    <w:rsid w:val="003D5616"/>
    <w:rsid w:val="003D5630"/>
    <w:rsid w:val="003D5686"/>
    <w:rsid w:val="003D56AD"/>
    <w:rsid w:val="003D577F"/>
    <w:rsid w:val="003D5804"/>
    <w:rsid w:val="003D5ACA"/>
    <w:rsid w:val="003D5B76"/>
    <w:rsid w:val="003D5C32"/>
    <w:rsid w:val="003D5D13"/>
    <w:rsid w:val="003D5D2E"/>
    <w:rsid w:val="003D5D85"/>
    <w:rsid w:val="003D5F0F"/>
    <w:rsid w:val="003D5FE6"/>
    <w:rsid w:val="003D6050"/>
    <w:rsid w:val="003D6173"/>
    <w:rsid w:val="003D61AD"/>
    <w:rsid w:val="003D62B0"/>
    <w:rsid w:val="003D653A"/>
    <w:rsid w:val="003D6541"/>
    <w:rsid w:val="003D66C6"/>
    <w:rsid w:val="003D672E"/>
    <w:rsid w:val="003D6871"/>
    <w:rsid w:val="003D68EA"/>
    <w:rsid w:val="003D69AB"/>
    <w:rsid w:val="003D69B4"/>
    <w:rsid w:val="003D6ABC"/>
    <w:rsid w:val="003D6C9F"/>
    <w:rsid w:val="003D6F2C"/>
    <w:rsid w:val="003D707C"/>
    <w:rsid w:val="003D714F"/>
    <w:rsid w:val="003D7169"/>
    <w:rsid w:val="003D736F"/>
    <w:rsid w:val="003D7416"/>
    <w:rsid w:val="003D7563"/>
    <w:rsid w:val="003D7676"/>
    <w:rsid w:val="003D7766"/>
    <w:rsid w:val="003D78DD"/>
    <w:rsid w:val="003D79B8"/>
    <w:rsid w:val="003D7BAF"/>
    <w:rsid w:val="003D7DA6"/>
    <w:rsid w:val="003D7DD3"/>
    <w:rsid w:val="003D7E9A"/>
    <w:rsid w:val="003E01E7"/>
    <w:rsid w:val="003E0255"/>
    <w:rsid w:val="003E02C5"/>
    <w:rsid w:val="003E0317"/>
    <w:rsid w:val="003E0417"/>
    <w:rsid w:val="003E0574"/>
    <w:rsid w:val="003E05CE"/>
    <w:rsid w:val="003E0643"/>
    <w:rsid w:val="003E07BA"/>
    <w:rsid w:val="003E087E"/>
    <w:rsid w:val="003E0999"/>
    <w:rsid w:val="003E09A4"/>
    <w:rsid w:val="003E09B5"/>
    <w:rsid w:val="003E09C7"/>
    <w:rsid w:val="003E0A3A"/>
    <w:rsid w:val="003E0A87"/>
    <w:rsid w:val="003E0A8C"/>
    <w:rsid w:val="003E0AC7"/>
    <w:rsid w:val="003E0B1F"/>
    <w:rsid w:val="003E0D8C"/>
    <w:rsid w:val="003E0EB7"/>
    <w:rsid w:val="003E1061"/>
    <w:rsid w:val="003E111F"/>
    <w:rsid w:val="003E12BA"/>
    <w:rsid w:val="003E1370"/>
    <w:rsid w:val="003E142F"/>
    <w:rsid w:val="003E1505"/>
    <w:rsid w:val="003E163C"/>
    <w:rsid w:val="003E18AF"/>
    <w:rsid w:val="003E18F5"/>
    <w:rsid w:val="003E1914"/>
    <w:rsid w:val="003E1BD3"/>
    <w:rsid w:val="003E1C27"/>
    <w:rsid w:val="003E1D31"/>
    <w:rsid w:val="003E1DA9"/>
    <w:rsid w:val="003E1EA2"/>
    <w:rsid w:val="003E1F24"/>
    <w:rsid w:val="003E1FB9"/>
    <w:rsid w:val="003E2324"/>
    <w:rsid w:val="003E23D8"/>
    <w:rsid w:val="003E24DF"/>
    <w:rsid w:val="003E2578"/>
    <w:rsid w:val="003E26DC"/>
    <w:rsid w:val="003E26EB"/>
    <w:rsid w:val="003E2741"/>
    <w:rsid w:val="003E2AED"/>
    <w:rsid w:val="003E2C2F"/>
    <w:rsid w:val="003E2CC4"/>
    <w:rsid w:val="003E2D16"/>
    <w:rsid w:val="003E2DB1"/>
    <w:rsid w:val="003E2DF5"/>
    <w:rsid w:val="003E2E08"/>
    <w:rsid w:val="003E2EE7"/>
    <w:rsid w:val="003E30CB"/>
    <w:rsid w:val="003E3124"/>
    <w:rsid w:val="003E3216"/>
    <w:rsid w:val="003E3242"/>
    <w:rsid w:val="003E32A7"/>
    <w:rsid w:val="003E343D"/>
    <w:rsid w:val="003E352A"/>
    <w:rsid w:val="003E3613"/>
    <w:rsid w:val="003E3751"/>
    <w:rsid w:val="003E3796"/>
    <w:rsid w:val="003E3919"/>
    <w:rsid w:val="003E39C2"/>
    <w:rsid w:val="003E39CF"/>
    <w:rsid w:val="003E3A49"/>
    <w:rsid w:val="003E3C3A"/>
    <w:rsid w:val="003E3D4F"/>
    <w:rsid w:val="003E3DB0"/>
    <w:rsid w:val="003E3E38"/>
    <w:rsid w:val="003E4157"/>
    <w:rsid w:val="003E417D"/>
    <w:rsid w:val="003E438C"/>
    <w:rsid w:val="003E43E3"/>
    <w:rsid w:val="003E44B3"/>
    <w:rsid w:val="003E452F"/>
    <w:rsid w:val="003E4591"/>
    <w:rsid w:val="003E4A01"/>
    <w:rsid w:val="003E4A5A"/>
    <w:rsid w:val="003E4AC7"/>
    <w:rsid w:val="003E4BBF"/>
    <w:rsid w:val="003E4C5F"/>
    <w:rsid w:val="003E4CB1"/>
    <w:rsid w:val="003E4E29"/>
    <w:rsid w:val="003E5030"/>
    <w:rsid w:val="003E5051"/>
    <w:rsid w:val="003E50E6"/>
    <w:rsid w:val="003E51AC"/>
    <w:rsid w:val="003E5224"/>
    <w:rsid w:val="003E5228"/>
    <w:rsid w:val="003E5353"/>
    <w:rsid w:val="003E5377"/>
    <w:rsid w:val="003E5402"/>
    <w:rsid w:val="003E5433"/>
    <w:rsid w:val="003E5536"/>
    <w:rsid w:val="003E5581"/>
    <w:rsid w:val="003E55FA"/>
    <w:rsid w:val="003E565B"/>
    <w:rsid w:val="003E56D1"/>
    <w:rsid w:val="003E56FA"/>
    <w:rsid w:val="003E59D2"/>
    <w:rsid w:val="003E5A69"/>
    <w:rsid w:val="003E5CC5"/>
    <w:rsid w:val="003E5D3E"/>
    <w:rsid w:val="003E5D75"/>
    <w:rsid w:val="003E5DAE"/>
    <w:rsid w:val="003E5E47"/>
    <w:rsid w:val="003E5F24"/>
    <w:rsid w:val="003E5FCB"/>
    <w:rsid w:val="003E60A0"/>
    <w:rsid w:val="003E625A"/>
    <w:rsid w:val="003E6484"/>
    <w:rsid w:val="003E6501"/>
    <w:rsid w:val="003E65CE"/>
    <w:rsid w:val="003E67A4"/>
    <w:rsid w:val="003E67CF"/>
    <w:rsid w:val="003E68FB"/>
    <w:rsid w:val="003E6917"/>
    <w:rsid w:val="003E69BF"/>
    <w:rsid w:val="003E69D6"/>
    <w:rsid w:val="003E6A2E"/>
    <w:rsid w:val="003E6AB3"/>
    <w:rsid w:val="003E6B1A"/>
    <w:rsid w:val="003E6B21"/>
    <w:rsid w:val="003E6B29"/>
    <w:rsid w:val="003E6B36"/>
    <w:rsid w:val="003E6B97"/>
    <w:rsid w:val="003E6CF1"/>
    <w:rsid w:val="003E6D27"/>
    <w:rsid w:val="003E6F71"/>
    <w:rsid w:val="003E6FFA"/>
    <w:rsid w:val="003E7098"/>
    <w:rsid w:val="003E70E4"/>
    <w:rsid w:val="003E7177"/>
    <w:rsid w:val="003E71F6"/>
    <w:rsid w:val="003E7285"/>
    <w:rsid w:val="003E75FD"/>
    <w:rsid w:val="003E7805"/>
    <w:rsid w:val="003E78D4"/>
    <w:rsid w:val="003E7918"/>
    <w:rsid w:val="003E7A33"/>
    <w:rsid w:val="003E7A92"/>
    <w:rsid w:val="003E7AEF"/>
    <w:rsid w:val="003E7B4A"/>
    <w:rsid w:val="003E7D53"/>
    <w:rsid w:val="003E7F1E"/>
    <w:rsid w:val="003E7FA1"/>
    <w:rsid w:val="003F0056"/>
    <w:rsid w:val="003F007A"/>
    <w:rsid w:val="003F00F2"/>
    <w:rsid w:val="003F0219"/>
    <w:rsid w:val="003F02C3"/>
    <w:rsid w:val="003F0314"/>
    <w:rsid w:val="003F038B"/>
    <w:rsid w:val="003F0467"/>
    <w:rsid w:val="003F0628"/>
    <w:rsid w:val="003F063B"/>
    <w:rsid w:val="003F0660"/>
    <w:rsid w:val="003F0BE8"/>
    <w:rsid w:val="003F0BFA"/>
    <w:rsid w:val="003F0C13"/>
    <w:rsid w:val="003F0C5D"/>
    <w:rsid w:val="003F0C81"/>
    <w:rsid w:val="003F0DDF"/>
    <w:rsid w:val="003F0E24"/>
    <w:rsid w:val="003F0EB9"/>
    <w:rsid w:val="003F0F3A"/>
    <w:rsid w:val="003F101B"/>
    <w:rsid w:val="003F105A"/>
    <w:rsid w:val="003F123D"/>
    <w:rsid w:val="003F1363"/>
    <w:rsid w:val="003F1365"/>
    <w:rsid w:val="003F1373"/>
    <w:rsid w:val="003F13E6"/>
    <w:rsid w:val="003F1471"/>
    <w:rsid w:val="003F1482"/>
    <w:rsid w:val="003F1513"/>
    <w:rsid w:val="003F1624"/>
    <w:rsid w:val="003F165C"/>
    <w:rsid w:val="003F1686"/>
    <w:rsid w:val="003F177C"/>
    <w:rsid w:val="003F17A2"/>
    <w:rsid w:val="003F187D"/>
    <w:rsid w:val="003F1930"/>
    <w:rsid w:val="003F1A9F"/>
    <w:rsid w:val="003F1B9F"/>
    <w:rsid w:val="003F1BAD"/>
    <w:rsid w:val="003F1C5D"/>
    <w:rsid w:val="003F1C68"/>
    <w:rsid w:val="003F1E29"/>
    <w:rsid w:val="003F1FCF"/>
    <w:rsid w:val="003F20DB"/>
    <w:rsid w:val="003F2111"/>
    <w:rsid w:val="003F21E4"/>
    <w:rsid w:val="003F22F1"/>
    <w:rsid w:val="003F2355"/>
    <w:rsid w:val="003F2393"/>
    <w:rsid w:val="003F244C"/>
    <w:rsid w:val="003F2594"/>
    <w:rsid w:val="003F25AA"/>
    <w:rsid w:val="003F25C2"/>
    <w:rsid w:val="003F281B"/>
    <w:rsid w:val="003F281C"/>
    <w:rsid w:val="003F2827"/>
    <w:rsid w:val="003F2B64"/>
    <w:rsid w:val="003F2B8B"/>
    <w:rsid w:val="003F2BFD"/>
    <w:rsid w:val="003F2C2D"/>
    <w:rsid w:val="003F2C3C"/>
    <w:rsid w:val="003F2C47"/>
    <w:rsid w:val="003F2C8A"/>
    <w:rsid w:val="003F2E7A"/>
    <w:rsid w:val="003F2EDC"/>
    <w:rsid w:val="003F2F00"/>
    <w:rsid w:val="003F3081"/>
    <w:rsid w:val="003F30F2"/>
    <w:rsid w:val="003F329E"/>
    <w:rsid w:val="003F3316"/>
    <w:rsid w:val="003F3459"/>
    <w:rsid w:val="003F3566"/>
    <w:rsid w:val="003F35FC"/>
    <w:rsid w:val="003F3656"/>
    <w:rsid w:val="003F3821"/>
    <w:rsid w:val="003F39BD"/>
    <w:rsid w:val="003F39BE"/>
    <w:rsid w:val="003F3B64"/>
    <w:rsid w:val="003F3E7C"/>
    <w:rsid w:val="003F3F01"/>
    <w:rsid w:val="003F3FE4"/>
    <w:rsid w:val="003F40AE"/>
    <w:rsid w:val="003F4186"/>
    <w:rsid w:val="003F457C"/>
    <w:rsid w:val="003F46F6"/>
    <w:rsid w:val="003F474A"/>
    <w:rsid w:val="003F49A4"/>
    <w:rsid w:val="003F4A47"/>
    <w:rsid w:val="003F4A71"/>
    <w:rsid w:val="003F4B50"/>
    <w:rsid w:val="003F4B55"/>
    <w:rsid w:val="003F4BBB"/>
    <w:rsid w:val="003F4C2D"/>
    <w:rsid w:val="003F4D2D"/>
    <w:rsid w:val="003F4E9C"/>
    <w:rsid w:val="003F4FB7"/>
    <w:rsid w:val="003F52D7"/>
    <w:rsid w:val="003F5533"/>
    <w:rsid w:val="003F562F"/>
    <w:rsid w:val="003F56BF"/>
    <w:rsid w:val="003F56E0"/>
    <w:rsid w:val="003F584A"/>
    <w:rsid w:val="003F5D85"/>
    <w:rsid w:val="003F5E06"/>
    <w:rsid w:val="003F5E9A"/>
    <w:rsid w:val="003F5FF5"/>
    <w:rsid w:val="003F601F"/>
    <w:rsid w:val="003F60B5"/>
    <w:rsid w:val="003F6351"/>
    <w:rsid w:val="003F6473"/>
    <w:rsid w:val="003F6582"/>
    <w:rsid w:val="003F683C"/>
    <w:rsid w:val="003F6910"/>
    <w:rsid w:val="003F69FE"/>
    <w:rsid w:val="003F6D4B"/>
    <w:rsid w:val="003F6D91"/>
    <w:rsid w:val="003F707B"/>
    <w:rsid w:val="003F720D"/>
    <w:rsid w:val="003F725A"/>
    <w:rsid w:val="003F7348"/>
    <w:rsid w:val="003F7378"/>
    <w:rsid w:val="003F7432"/>
    <w:rsid w:val="003F74A4"/>
    <w:rsid w:val="003F75C5"/>
    <w:rsid w:val="003F7943"/>
    <w:rsid w:val="003F7A95"/>
    <w:rsid w:val="003F7B76"/>
    <w:rsid w:val="003F7C79"/>
    <w:rsid w:val="003F7D23"/>
    <w:rsid w:val="003F7FF6"/>
    <w:rsid w:val="003F980E"/>
    <w:rsid w:val="003FBC2E"/>
    <w:rsid w:val="00400042"/>
    <w:rsid w:val="00400110"/>
    <w:rsid w:val="0040031F"/>
    <w:rsid w:val="004003BC"/>
    <w:rsid w:val="004003F8"/>
    <w:rsid w:val="00400607"/>
    <w:rsid w:val="004006B7"/>
    <w:rsid w:val="00400944"/>
    <w:rsid w:val="00400A0F"/>
    <w:rsid w:val="00400AA6"/>
    <w:rsid w:val="00400B13"/>
    <w:rsid w:val="00400B3B"/>
    <w:rsid w:val="00400B4C"/>
    <w:rsid w:val="00400C06"/>
    <w:rsid w:val="00400C55"/>
    <w:rsid w:val="00400CD1"/>
    <w:rsid w:val="00400CFC"/>
    <w:rsid w:val="00400E78"/>
    <w:rsid w:val="00401106"/>
    <w:rsid w:val="0040115C"/>
    <w:rsid w:val="00401170"/>
    <w:rsid w:val="004012D7"/>
    <w:rsid w:val="00401349"/>
    <w:rsid w:val="004013E3"/>
    <w:rsid w:val="00401485"/>
    <w:rsid w:val="00401496"/>
    <w:rsid w:val="004014F7"/>
    <w:rsid w:val="00401598"/>
    <w:rsid w:val="004017A3"/>
    <w:rsid w:val="0040188E"/>
    <w:rsid w:val="00401979"/>
    <w:rsid w:val="00401A4C"/>
    <w:rsid w:val="00401C48"/>
    <w:rsid w:val="00401D7B"/>
    <w:rsid w:val="00401EF8"/>
    <w:rsid w:val="00401FED"/>
    <w:rsid w:val="00402013"/>
    <w:rsid w:val="0040205B"/>
    <w:rsid w:val="00402143"/>
    <w:rsid w:val="00402166"/>
    <w:rsid w:val="00402189"/>
    <w:rsid w:val="00402522"/>
    <w:rsid w:val="00402714"/>
    <w:rsid w:val="0040290B"/>
    <w:rsid w:val="00402AB4"/>
    <w:rsid w:val="00402AF2"/>
    <w:rsid w:val="00402B21"/>
    <w:rsid w:val="00402B8C"/>
    <w:rsid w:val="00402D0A"/>
    <w:rsid w:val="00402E53"/>
    <w:rsid w:val="00402F4F"/>
    <w:rsid w:val="00403095"/>
    <w:rsid w:val="00403222"/>
    <w:rsid w:val="004032E9"/>
    <w:rsid w:val="00403347"/>
    <w:rsid w:val="004033B9"/>
    <w:rsid w:val="004033BC"/>
    <w:rsid w:val="00403472"/>
    <w:rsid w:val="0040353B"/>
    <w:rsid w:val="00403552"/>
    <w:rsid w:val="004035B8"/>
    <w:rsid w:val="0040362C"/>
    <w:rsid w:val="0040365F"/>
    <w:rsid w:val="0040367B"/>
    <w:rsid w:val="00403750"/>
    <w:rsid w:val="00403895"/>
    <w:rsid w:val="004039A0"/>
    <w:rsid w:val="00403AE6"/>
    <w:rsid w:val="00403BB9"/>
    <w:rsid w:val="00403EB5"/>
    <w:rsid w:val="00403EEB"/>
    <w:rsid w:val="00403F52"/>
    <w:rsid w:val="00403F74"/>
    <w:rsid w:val="00404071"/>
    <w:rsid w:val="0040407A"/>
    <w:rsid w:val="00404094"/>
    <w:rsid w:val="00404251"/>
    <w:rsid w:val="00404433"/>
    <w:rsid w:val="00404458"/>
    <w:rsid w:val="004044D5"/>
    <w:rsid w:val="0040453B"/>
    <w:rsid w:val="00404566"/>
    <w:rsid w:val="0040475B"/>
    <w:rsid w:val="004047AC"/>
    <w:rsid w:val="004048AB"/>
    <w:rsid w:val="004048EE"/>
    <w:rsid w:val="0040490B"/>
    <w:rsid w:val="00404B02"/>
    <w:rsid w:val="00404CB6"/>
    <w:rsid w:val="00404D11"/>
    <w:rsid w:val="00404D31"/>
    <w:rsid w:val="00404F6C"/>
    <w:rsid w:val="00405075"/>
    <w:rsid w:val="00405160"/>
    <w:rsid w:val="00405179"/>
    <w:rsid w:val="004051E8"/>
    <w:rsid w:val="00405212"/>
    <w:rsid w:val="004052AB"/>
    <w:rsid w:val="0040530A"/>
    <w:rsid w:val="0040584C"/>
    <w:rsid w:val="004058FA"/>
    <w:rsid w:val="00405980"/>
    <w:rsid w:val="00405ABD"/>
    <w:rsid w:val="00405C29"/>
    <w:rsid w:val="00405CBA"/>
    <w:rsid w:val="00405CC2"/>
    <w:rsid w:val="00405DDE"/>
    <w:rsid w:val="00405E18"/>
    <w:rsid w:val="00405E19"/>
    <w:rsid w:val="00405ED4"/>
    <w:rsid w:val="004060AF"/>
    <w:rsid w:val="004061CF"/>
    <w:rsid w:val="00406290"/>
    <w:rsid w:val="004062AD"/>
    <w:rsid w:val="004063B8"/>
    <w:rsid w:val="004066D3"/>
    <w:rsid w:val="00406730"/>
    <w:rsid w:val="004067E7"/>
    <w:rsid w:val="00406993"/>
    <w:rsid w:val="004069A2"/>
    <w:rsid w:val="00406B5D"/>
    <w:rsid w:val="00406BF1"/>
    <w:rsid w:val="00406C34"/>
    <w:rsid w:val="00406D1C"/>
    <w:rsid w:val="00406DB6"/>
    <w:rsid w:val="00406EA1"/>
    <w:rsid w:val="0040709A"/>
    <w:rsid w:val="00407111"/>
    <w:rsid w:val="0040717F"/>
    <w:rsid w:val="004071DD"/>
    <w:rsid w:val="00407204"/>
    <w:rsid w:val="004072B8"/>
    <w:rsid w:val="004073B5"/>
    <w:rsid w:val="004076BC"/>
    <w:rsid w:val="00407743"/>
    <w:rsid w:val="004078BE"/>
    <w:rsid w:val="004079D8"/>
    <w:rsid w:val="00407AAF"/>
    <w:rsid w:val="00407B30"/>
    <w:rsid w:val="00407C84"/>
    <w:rsid w:val="00407E72"/>
    <w:rsid w:val="00407EB4"/>
    <w:rsid w:val="00407EB8"/>
    <w:rsid w:val="00407EEE"/>
    <w:rsid w:val="0041005A"/>
    <w:rsid w:val="0041014F"/>
    <w:rsid w:val="004101BC"/>
    <w:rsid w:val="004102ED"/>
    <w:rsid w:val="004106E3"/>
    <w:rsid w:val="00410A60"/>
    <w:rsid w:val="00410B0E"/>
    <w:rsid w:val="00410BAE"/>
    <w:rsid w:val="00410D16"/>
    <w:rsid w:val="00410E4E"/>
    <w:rsid w:val="00410FE4"/>
    <w:rsid w:val="0041100A"/>
    <w:rsid w:val="004110D0"/>
    <w:rsid w:val="004110E5"/>
    <w:rsid w:val="0041128B"/>
    <w:rsid w:val="004112EF"/>
    <w:rsid w:val="004114C2"/>
    <w:rsid w:val="0041172A"/>
    <w:rsid w:val="004117F4"/>
    <w:rsid w:val="00411955"/>
    <w:rsid w:val="00411966"/>
    <w:rsid w:val="00411EE9"/>
    <w:rsid w:val="00411F93"/>
    <w:rsid w:val="0041201A"/>
    <w:rsid w:val="00412049"/>
    <w:rsid w:val="0041206F"/>
    <w:rsid w:val="00412136"/>
    <w:rsid w:val="0041213C"/>
    <w:rsid w:val="004122A6"/>
    <w:rsid w:val="004124F3"/>
    <w:rsid w:val="004124FB"/>
    <w:rsid w:val="004126DF"/>
    <w:rsid w:val="004128CF"/>
    <w:rsid w:val="00412A2D"/>
    <w:rsid w:val="00412A2E"/>
    <w:rsid w:val="00412A32"/>
    <w:rsid w:val="00412A88"/>
    <w:rsid w:val="00412ACD"/>
    <w:rsid w:val="00412B65"/>
    <w:rsid w:val="00412C62"/>
    <w:rsid w:val="00412E0F"/>
    <w:rsid w:val="00412EBA"/>
    <w:rsid w:val="00412F46"/>
    <w:rsid w:val="00412FE0"/>
    <w:rsid w:val="00413049"/>
    <w:rsid w:val="0041330D"/>
    <w:rsid w:val="004133AD"/>
    <w:rsid w:val="0041342F"/>
    <w:rsid w:val="004134CC"/>
    <w:rsid w:val="004134EE"/>
    <w:rsid w:val="00413587"/>
    <w:rsid w:val="004135BC"/>
    <w:rsid w:val="00413621"/>
    <w:rsid w:val="0041365E"/>
    <w:rsid w:val="004137BD"/>
    <w:rsid w:val="004137E6"/>
    <w:rsid w:val="00413809"/>
    <w:rsid w:val="00413815"/>
    <w:rsid w:val="00413935"/>
    <w:rsid w:val="00413A55"/>
    <w:rsid w:val="00413A9E"/>
    <w:rsid w:val="00413ABF"/>
    <w:rsid w:val="00413BA6"/>
    <w:rsid w:val="00413C14"/>
    <w:rsid w:val="00413D62"/>
    <w:rsid w:val="00413D98"/>
    <w:rsid w:val="00413E5C"/>
    <w:rsid w:val="0041407C"/>
    <w:rsid w:val="00414089"/>
    <w:rsid w:val="004141E8"/>
    <w:rsid w:val="00414327"/>
    <w:rsid w:val="004143B0"/>
    <w:rsid w:val="00414488"/>
    <w:rsid w:val="004144BD"/>
    <w:rsid w:val="004144DA"/>
    <w:rsid w:val="0041465D"/>
    <w:rsid w:val="00414670"/>
    <w:rsid w:val="004146B7"/>
    <w:rsid w:val="004146D8"/>
    <w:rsid w:val="004147D6"/>
    <w:rsid w:val="00414913"/>
    <w:rsid w:val="00414A63"/>
    <w:rsid w:val="00414C03"/>
    <w:rsid w:val="00414C23"/>
    <w:rsid w:val="00414DBE"/>
    <w:rsid w:val="00414DC3"/>
    <w:rsid w:val="004151EB"/>
    <w:rsid w:val="0041529C"/>
    <w:rsid w:val="00415302"/>
    <w:rsid w:val="0041543F"/>
    <w:rsid w:val="0041549B"/>
    <w:rsid w:val="0041552A"/>
    <w:rsid w:val="004155F8"/>
    <w:rsid w:val="0041560F"/>
    <w:rsid w:val="0041568A"/>
    <w:rsid w:val="00415816"/>
    <w:rsid w:val="004159F4"/>
    <w:rsid w:val="00415C15"/>
    <w:rsid w:val="00415E4E"/>
    <w:rsid w:val="00415EE9"/>
    <w:rsid w:val="00415F6A"/>
    <w:rsid w:val="00416189"/>
    <w:rsid w:val="00416292"/>
    <w:rsid w:val="00416358"/>
    <w:rsid w:val="0041653F"/>
    <w:rsid w:val="0041655B"/>
    <w:rsid w:val="00416673"/>
    <w:rsid w:val="004168FF"/>
    <w:rsid w:val="00416900"/>
    <w:rsid w:val="00416963"/>
    <w:rsid w:val="00416B24"/>
    <w:rsid w:val="00416B4A"/>
    <w:rsid w:val="00416D5D"/>
    <w:rsid w:val="00416F49"/>
    <w:rsid w:val="00416F69"/>
    <w:rsid w:val="00416F75"/>
    <w:rsid w:val="00416FA7"/>
    <w:rsid w:val="004170F7"/>
    <w:rsid w:val="00417263"/>
    <w:rsid w:val="004173F3"/>
    <w:rsid w:val="004175AD"/>
    <w:rsid w:val="004175BE"/>
    <w:rsid w:val="0041769F"/>
    <w:rsid w:val="004179AC"/>
    <w:rsid w:val="00417A05"/>
    <w:rsid w:val="00417AAE"/>
    <w:rsid w:val="00417AD3"/>
    <w:rsid w:val="00417BE5"/>
    <w:rsid w:val="00417C36"/>
    <w:rsid w:val="00417CA6"/>
    <w:rsid w:val="00417CB9"/>
    <w:rsid w:val="00417E5A"/>
    <w:rsid w:val="00417E7D"/>
    <w:rsid w:val="00417EBE"/>
    <w:rsid w:val="00417FA3"/>
    <w:rsid w:val="00420008"/>
    <w:rsid w:val="004202A8"/>
    <w:rsid w:val="004202FC"/>
    <w:rsid w:val="00420454"/>
    <w:rsid w:val="004204F7"/>
    <w:rsid w:val="0042052B"/>
    <w:rsid w:val="0042061F"/>
    <w:rsid w:val="00420984"/>
    <w:rsid w:val="00420CFE"/>
    <w:rsid w:val="00420DE1"/>
    <w:rsid w:val="004210B5"/>
    <w:rsid w:val="00421211"/>
    <w:rsid w:val="0042139E"/>
    <w:rsid w:val="0042153E"/>
    <w:rsid w:val="00421630"/>
    <w:rsid w:val="00421913"/>
    <w:rsid w:val="0042193B"/>
    <w:rsid w:val="00421969"/>
    <w:rsid w:val="00421981"/>
    <w:rsid w:val="00421A33"/>
    <w:rsid w:val="00421C6C"/>
    <w:rsid w:val="00421C95"/>
    <w:rsid w:val="0042210A"/>
    <w:rsid w:val="00422341"/>
    <w:rsid w:val="004223D4"/>
    <w:rsid w:val="0042245B"/>
    <w:rsid w:val="00422460"/>
    <w:rsid w:val="0042247C"/>
    <w:rsid w:val="004225BD"/>
    <w:rsid w:val="004226FC"/>
    <w:rsid w:val="004227EC"/>
    <w:rsid w:val="00422806"/>
    <w:rsid w:val="00422891"/>
    <w:rsid w:val="00422B1B"/>
    <w:rsid w:val="00422B86"/>
    <w:rsid w:val="00422C09"/>
    <w:rsid w:val="00422C1B"/>
    <w:rsid w:val="00422C88"/>
    <w:rsid w:val="00422D98"/>
    <w:rsid w:val="00422DF6"/>
    <w:rsid w:val="00422FE1"/>
    <w:rsid w:val="00423274"/>
    <w:rsid w:val="00423621"/>
    <w:rsid w:val="004236F3"/>
    <w:rsid w:val="00423752"/>
    <w:rsid w:val="004238B8"/>
    <w:rsid w:val="004238CE"/>
    <w:rsid w:val="004238ED"/>
    <w:rsid w:val="00423904"/>
    <w:rsid w:val="00423A34"/>
    <w:rsid w:val="00423B22"/>
    <w:rsid w:val="00423B5C"/>
    <w:rsid w:val="00423CF7"/>
    <w:rsid w:val="00423F0A"/>
    <w:rsid w:val="00423FE3"/>
    <w:rsid w:val="00424092"/>
    <w:rsid w:val="0042435E"/>
    <w:rsid w:val="004243A0"/>
    <w:rsid w:val="004243EE"/>
    <w:rsid w:val="004245CC"/>
    <w:rsid w:val="004248D5"/>
    <w:rsid w:val="004249A4"/>
    <w:rsid w:val="00424AC7"/>
    <w:rsid w:val="00424B7F"/>
    <w:rsid w:val="00424C19"/>
    <w:rsid w:val="00424C97"/>
    <w:rsid w:val="00424DFA"/>
    <w:rsid w:val="004251F3"/>
    <w:rsid w:val="004252A2"/>
    <w:rsid w:val="0042533D"/>
    <w:rsid w:val="0042548F"/>
    <w:rsid w:val="004254DE"/>
    <w:rsid w:val="00425543"/>
    <w:rsid w:val="0042564C"/>
    <w:rsid w:val="00425656"/>
    <w:rsid w:val="0042592F"/>
    <w:rsid w:val="004259AE"/>
    <w:rsid w:val="00425AF1"/>
    <w:rsid w:val="00425D39"/>
    <w:rsid w:val="00426047"/>
    <w:rsid w:val="004261E4"/>
    <w:rsid w:val="0042648E"/>
    <w:rsid w:val="004264CF"/>
    <w:rsid w:val="00426660"/>
    <w:rsid w:val="004268EB"/>
    <w:rsid w:val="0042694E"/>
    <w:rsid w:val="00426B02"/>
    <w:rsid w:val="00426B4A"/>
    <w:rsid w:val="00426B97"/>
    <w:rsid w:val="00426BDA"/>
    <w:rsid w:val="00426BDC"/>
    <w:rsid w:val="00426C4B"/>
    <w:rsid w:val="00426E14"/>
    <w:rsid w:val="00426EF8"/>
    <w:rsid w:val="00426F29"/>
    <w:rsid w:val="00426F95"/>
    <w:rsid w:val="004270D1"/>
    <w:rsid w:val="00427137"/>
    <w:rsid w:val="00427165"/>
    <w:rsid w:val="0042722C"/>
    <w:rsid w:val="0042737E"/>
    <w:rsid w:val="004274CE"/>
    <w:rsid w:val="004275C1"/>
    <w:rsid w:val="00427603"/>
    <w:rsid w:val="004276B1"/>
    <w:rsid w:val="004277DB"/>
    <w:rsid w:val="00427A89"/>
    <w:rsid w:val="00427C07"/>
    <w:rsid w:val="00427CDF"/>
    <w:rsid w:val="00427D5A"/>
    <w:rsid w:val="00427D7C"/>
    <w:rsid w:val="00427D9C"/>
    <w:rsid w:val="00427E87"/>
    <w:rsid w:val="00427EBB"/>
    <w:rsid w:val="00427F34"/>
    <w:rsid w:val="0042E1DE"/>
    <w:rsid w:val="004300D6"/>
    <w:rsid w:val="0043049D"/>
    <w:rsid w:val="004304BB"/>
    <w:rsid w:val="0043060D"/>
    <w:rsid w:val="00430627"/>
    <w:rsid w:val="00430828"/>
    <w:rsid w:val="00430836"/>
    <w:rsid w:val="00430A04"/>
    <w:rsid w:val="00430D61"/>
    <w:rsid w:val="00430D96"/>
    <w:rsid w:val="00430E18"/>
    <w:rsid w:val="00430E3A"/>
    <w:rsid w:val="00430E95"/>
    <w:rsid w:val="00430F95"/>
    <w:rsid w:val="004310D8"/>
    <w:rsid w:val="0043120B"/>
    <w:rsid w:val="0043130C"/>
    <w:rsid w:val="0043144D"/>
    <w:rsid w:val="0043155E"/>
    <w:rsid w:val="004315C1"/>
    <w:rsid w:val="004315F3"/>
    <w:rsid w:val="00431616"/>
    <w:rsid w:val="00431675"/>
    <w:rsid w:val="0043176D"/>
    <w:rsid w:val="00431791"/>
    <w:rsid w:val="00431839"/>
    <w:rsid w:val="004319B9"/>
    <w:rsid w:val="00431A2B"/>
    <w:rsid w:val="00431C31"/>
    <w:rsid w:val="00431D12"/>
    <w:rsid w:val="00431D38"/>
    <w:rsid w:val="00431D8E"/>
    <w:rsid w:val="00431F8F"/>
    <w:rsid w:val="004320FF"/>
    <w:rsid w:val="00432232"/>
    <w:rsid w:val="0043225A"/>
    <w:rsid w:val="00432291"/>
    <w:rsid w:val="0043236F"/>
    <w:rsid w:val="0043240C"/>
    <w:rsid w:val="00432618"/>
    <w:rsid w:val="0043267A"/>
    <w:rsid w:val="004326BC"/>
    <w:rsid w:val="0043270C"/>
    <w:rsid w:val="00432813"/>
    <w:rsid w:val="0043281E"/>
    <w:rsid w:val="0043296F"/>
    <w:rsid w:val="00432B64"/>
    <w:rsid w:val="00432CD2"/>
    <w:rsid w:val="00432E22"/>
    <w:rsid w:val="00432E34"/>
    <w:rsid w:val="00433050"/>
    <w:rsid w:val="0043306B"/>
    <w:rsid w:val="00433097"/>
    <w:rsid w:val="00433163"/>
    <w:rsid w:val="00433290"/>
    <w:rsid w:val="004333B6"/>
    <w:rsid w:val="004333DB"/>
    <w:rsid w:val="00433514"/>
    <w:rsid w:val="0043355D"/>
    <w:rsid w:val="004335C0"/>
    <w:rsid w:val="004335D2"/>
    <w:rsid w:val="004335F4"/>
    <w:rsid w:val="004336C9"/>
    <w:rsid w:val="00433773"/>
    <w:rsid w:val="004338C6"/>
    <w:rsid w:val="00433965"/>
    <w:rsid w:val="00433A18"/>
    <w:rsid w:val="00433A5D"/>
    <w:rsid w:val="00433CCF"/>
    <w:rsid w:val="00433CEF"/>
    <w:rsid w:val="00433D8D"/>
    <w:rsid w:val="00433D95"/>
    <w:rsid w:val="00433DAE"/>
    <w:rsid w:val="004340EC"/>
    <w:rsid w:val="00434296"/>
    <w:rsid w:val="004342FF"/>
    <w:rsid w:val="0043430F"/>
    <w:rsid w:val="004345B7"/>
    <w:rsid w:val="00434736"/>
    <w:rsid w:val="004347D8"/>
    <w:rsid w:val="00434AC9"/>
    <w:rsid w:val="00434AEC"/>
    <w:rsid w:val="00434C7E"/>
    <w:rsid w:val="00434F1B"/>
    <w:rsid w:val="00434F9B"/>
    <w:rsid w:val="00434FB3"/>
    <w:rsid w:val="00435060"/>
    <w:rsid w:val="004350C9"/>
    <w:rsid w:val="004350DD"/>
    <w:rsid w:val="004350E8"/>
    <w:rsid w:val="0043512D"/>
    <w:rsid w:val="004351D4"/>
    <w:rsid w:val="00435201"/>
    <w:rsid w:val="0043532C"/>
    <w:rsid w:val="00435544"/>
    <w:rsid w:val="00435575"/>
    <w:rsid w:val="004355DE"/>
    <w:rsid w:val="00435630"/>
    <w:rsid w:val="00435685"/>
    <w:rsid w:val="004356D2"/>
    <w:rsid w:val="00435792"/>
    <w:rsid w:val="004357A4"/>
    <w:rsid w:val="00435807"/>
    <w:rsid w:val="00435A3A"/>
    <w:rsid w:val="00435A51"/>
    <w:rsid w:val="00435A67"/>
    <w:rsid w:val="00435AB7"/>
    <w:rsid w:val="00435CA3"/>
    <w:rsid w:val="00435F18"/>
    <w:rsid w:val="00435F4A"/>
    <w:rsid w:val="0043601A"/>
    <w:rsid w:val="00436069"/>
    <w:rsid w:val="004360E8"/>
    <w:rsid w:val="00436194"/>
    <w:rsid w:val="00436247"/>
    <w:rsid w:val="00436268"/>
    <w:rsid w:val="0043626D"/>
    <w:rsid w:val="00436516"/>
    <w:rsid w:val="004368C6"/>
    <w:rsid w:val="004368F1"/>
    <w:rsid w:val="00436B29"/>
    <w:rsid w:val="00436B37"/>
    <w:rsid w:val="00436C43"/>
    <w:rsid w:val="004370C8"/>
    <w:rsid w:val="00437121"/>
    <w:rsid w:val="00437175"/>
    <w:rsid w:val="00437264"/>
    <w:rsid w:val="00437363"/>
    <w:rsid w:val="00437406"/>
    <w:rsid w:val="00437439"/>
    <w:rsid w:val="00437443"/>
    <w:rsid w:val="00437496"/>
    <w:rsid w:val="0043769F"/>
    <w:rsid w:val="00437784"/>
    <w:rsid w:val="00437952"/>
    <w:rsid w:val="004379C9"/>
    <w:rsid w:val="00437B46"/>
    <w:rsid w:val="00437BA8"/>
    <w:rsid w:val="00437BAA"/>
    <w:rsid w:val="00437BEE"/>
    <w:rsid w:val="00437C81"/>
    <w:rsid w:val="00437C8A"/>
    <w:rsid w:val="00437CF0"/>
    <w:rsid w:val="00437D0F"/>
    <w:rsid w:val="00437DD4"/>
    <w:rsid w:val="00437E31"/>
    <w:rsid w:val="00437E40"/>
    <w:rsid w:val="00437EF9"/>
    <w:rsid w:val="00437F5C"/>
    <w:rsid w:val="00437F66"/>
    <w:rsid w:val="00437F80"/>
    <w:rsid w:val="00440054"/>
    <w:rsid w:val="00440145"/>
    <w:rsid w:val="004401BB"/>
    <w:rsid w:val="0044033C"/>
    <w:rsid w:val="0044048E"/>
    <w:rsid w:val="0044058A"/>
    <w:rsid w:val="00440614"/>
    <w:rsid w:val="00440745"/>
    <w:rsid w:val="00440798"/>
    <w:rsid w:val="0044079F"/>
    <w:rsid w:val="0044081C"/>
    <w:rsid w:val="0044085B"/>
    <w:rsid w:val="00440953"/>
    <w:rsid w:val="004409FF"/>
    <w:rsid w:val="00440A78"/>
    <w:rsid w:val="00440CB7"/>
    <w:rsid w:val="00440E1B"/>
    <w:rsid w:val="00440E5F"/>
    <w:rsid w:val="00440F05"/>
    <w:rsid w:val="00440F75"/>
    <w:rsid w:val="004412F6"/>
    <w:rsid w:val="00441356"/>
    <w:rsid w:val="004414BF"/>
    <w:rsid w:val="0044174C"/>
    <w:rsid w:val="00441755"/>
    <w:rsid w:val="0044177A"/>
    <w:rsid w:val="0044197D"/>
    <w:rsid w:val="00441A1B"/>
    <w:rsid w:val="00441B46"/>
    <w:rsid w:val="00441BDB"/>
    <w:rsid w:val="00441CA8"/>
    <w:rsid w:val="00441EDD"/>
    <w:rsid w:val="00442056"/>
    <w:rsid w:val="004420A4"/>
    <w:rsid w:val="00442318"/>
    <w:rsid w:val="00442394"/>
    <w:rsid w:val="004424F5"/>
    <w:rsid w:val="00442614"/>
    <w:rsid w:val="004426AA"/>
    <w:rsid w:val="00442701"/>
    <w:rsid w:val="00442783"/>
    <w:rsid w:val="00442A15"/>
    <w:rsid w:val="00442DC1"/>
    <w:rsid w:val="00442DE7"/>
    <w:rsid w:val="00442F3B"/>
    <w:rsid w:val="004430C4"/>
    <w:rsid w:val="004430D1"/>
    <w:rsid w:val="00443124"/>
    <w:rsid w:val="00443152"/>
    <w:rsid w:val="00443165"/>
    <w:rsid w:val="00443179"/>
    <w:rsid w:val="0044317F"/>
    <w:rsid w:val="004431AC"/>
    <w:rsid w:val="00443423"/>
    <w:rsid w:val="004434CB"/>
    <w:rsid w:val="0044377F"/>
    <w:rsid w:val="00443876"/>
    <w:rsid w:val="00443A37"/>
    <w:rsid w:val="00443A86"/>
    <w:rsid w:val="00443B04"/>
    <w:rsid w:val="00443BF6"/>
    <w:rsid w:val="00443C68"/>
    <w:rsid w:val="00443CFA"/>
    <w:rsid w:val="00443FC7"/>
    <w:rsid w:val="00443FE1"/>
    <w:rsid w:val="00443FE7"/>
    <w:rsid w:val="00444079"/>
    <w:rsid w:val="004440DC"/>
    <w:rsid w:val="004440F3"/>
    <w:rsid w:val="00444108"/>
    <w:rsid w:val="00444273"/>
    <w:rsid w:val="00444390"/>
    <w:rsid w:val="00444507"/>
    <w:rsid w:val="0044455E"/>
    <w:rsid w:val="004445F7"/>
    <w:rsid w:val="004445FA"/>
    <w:rsid w:val="00444656"/>
    <w:rsid w:val="00444735"/>
    <w:rsid w:val="004448C8"/>
    <w:rsid w:val="0044491B"/>
    <w:rsid w:val="004449A2"/>
    <w:rsid w:val="00444AD0"/>
    <w:rsid w:val="00444BD3"/>
    <w:rsid w:val="00444C16"/>
    <w:rsid w:val="00444CE1"/>
    <w:rsid w:val="00444CFC"/>
    <w:rsid w:val="00444D7E"/>
    <w:rsid w:val="00445030"/>
    <w:rsid w:val="00445142"/>
    <w:rsid w:val="004451A6"/>
    <w:rsid w:val="00445219"/>
    <w:rsid w:val="0044526B"/>
    <w:rsid w:val="00445272"/>
    <w:rsid w:val="00445521"/>
    <w:rsid w:val="0044561E"/>
    <w:rsid w:val="0044564C"/>
    <w:rsid w:val="004459D8"/>
    <w:rsid w:val="00445A11"/>
    <w:rsid w:val="00445A97"/>
    <w:rsid w:val="00445AC5"/>
    <w:rsid w:val="00445B82"/>
    <w:rsid w:val="00445BC7"/>
    <w:rsid w:val="00445C81"/>
    <w:rsid w:val="00445CA3"/>
    <w:rsid w:val="00445CB1"/>
    <w:rsid w:val="00445D9B"/>
    <w:rsid w:val="00445E64"/>
    <w:rsid w:val="00445E84"/>
    <w:rsid w:val="00445F32"/>
    <w:rsid w:val="0044605A"/>
    <w:rsid w:val="0044616E"/>
    <w:rsid w:val="00446182"/>
    <w:rsid w:val="004461F5"/>
    <w:rsid w:val="00446204"/>
    <w:rsid w:val="00446228"/>
    <w:rsid w:val="00446296"/>
    <w:rsid w:val="0044640E"/>
    <w:rsid w:val="00446423"/>
    <w:rsid w:val="004464C7"/>
    <w:rsid w:val="004466FE"/>
    <w:rsid w:val="0044677C"/>
    <w:rsid w:val="00446883"/>
    <w:rsid w:val="004469B3"/>
    <w:rsid w:val="00446A9A"/>
    <w:rsid w:val="00446C21"/>
    <w:rsid w:val="00446CED"/>
    <w:rsid w:val="00446DB1"/>
    <w:rsid w:val="00446EF6"/>
    <w:rsid w:val="004477C5"/>
    <w:rsid w:val="00447892"/>
    <w:rsid w:val="004479A5"/>
    <w:rsid w:val="00447B6E"/>
    <w:rsid w:val="00447BCC"/>
    <w:rsid w:val="00447DAC"/>
    <w:rsid w:val="00447E67"/>
    <w:rsid w:val="0044912C"/>
    <w:rsid w:val="0044A464"/>
    <w:rsid w:val="00450274"/>
    <w:rsid w:val="004502C1"/>
    <w:rsid w:val="00450332"/>
    <w:rsid w:val="004503F3"/>
    <w:rsid w:val="00450471"/>
    <w:rsid w:val="004505F6"/>
    <w:rsid w:val="004507D2"/>
    <w:rsid w:val="004507E9"/>
    <w:rsid w:val="004507FE"/>
    <w:rsid w:val="00450899"/>
    <w:rsid w:val="00450943"/>
    <w:rsid w:val="00450967"/>
    <w:rsid w:val="00450990"/>
    <w:rsid w:val="004509B9"/>
    <w:rsid w:val="00450A90"/>
    <w:rsid w:val="00450AD5"/>
    <w:rsid w:val="00450BA3"/>
    <w:rsid w:val="00450D06"/>
    <w:rsid w:val="00450E1D"/>
    <w:rsid w:val="00450EF7"/>
    <w:rsid w:val="0045101B"/>
    <w:rsid w:val="00451108"/>
    <w:rsid w:val="00451127"/>
    <w:rsid w:val="00451165"/>
    <w:rsid w:val="00451174"/>
    <w:rsid w:val="00451267"/>
    <w:rsid w:val="004512AD"/>
    <w:rsid w:val="004512C7"/>
    <w:rsid w:val="00451431"/>
    <w:rsid w:val="0045151E"/>
    <w:rsid w:val="004516D9"/>
    <w:rsid w:val="00451823"/>
    <w:rsid w:val="00451829"/>
    <w:rsid w:val="004519FA"/>
    <w:rsid w:val="00451BC1"/>
    <w:rsid w:val="00451E2D"/>
    <w:rsid w:val="00451FF5"/>
    <w:rsid w:val="00452132"/>
    <w:rsid w:val="0045227E"/>
    <w:rsid w:val="0045236E"/>
    <w:rsid w:val="004523F3"/>
    <w:rsid w:val="00452434"/>
    <w:rsid w:val="004524DB"/>
    <w:rsid w:val="00452529"/>
    <w:rsid w:val="0045255D"/>
    <w:rsid w:val="00452633"/>
    <w:rsid w:val="00452794"/>
    <w:rsid w:val="004527E5"/>
    <w:rsid w:val="0045282C"/>
    <w:rsid w:val="00452BE2"/>
    <w:rsid w:val="00452C5F"/>
    <w:rsid w:val="00452DB2"/>
    <w:rsid w:val="00452E25"/>
    <w:rsid w:val="00452E34"/>
    <w:rsid w:val="00452E56"/>
    <w:rsid w:val="00452ECE"/>
    <w:rsid w:val="00452F4E"/>
    <w:rsid w:val="0045305C"/>
    <w:rsid w:val="00453115"/>
    <w:rsid w:val="0045318E"/>
    <w:rsid w:val="00453270"/>
    <w:rsid w:val="00453349"/>
    <w:rsid w:val="004533C0"/>
    <w:rsid w:val="004533FC"/>
    <w:rsid w:val="004533FE"/>
    <w:rsid w:val="004535B4"/>
    <w:rsid w:val="004537A1"/>
    <w:rsid w:val="00453857"/>
    <w:rsid w:val="004538B0"/>
    <w:rsid w:val="0045396F"/>
    <w:rsid w:val="00453A38"/>
    <w:rsid w:val="00453ADC"/>
    <w:rsid w:val="00453B0F"/>
    <w:rsid w:val="00453C89"/>
    <w:rsid w:val="00454088"/>
    <w:rsid w:val="004540CD"/>
    <w:rsid w:val="004540FF"/>
    <w:rsid w:val="00454104"/>
    <w:rsid w:val="00454150"/>
    <w:rsid w:val="0045430C"/>
    <w:rsid w:val="0045437B"/>
    <w:rsid w:val="004543DC"/>
    <w:rsid w:val="00454436"/>
    <w:rsid w:val="0045446B"/>
    <w:rsid w:val="00454552"/>
    <w:rsid w:val="004545B7"/>
    <w:rsid w:val="00454606"/>
    <w:rsid w:val="004546BE"/>
    <w:rsid w:val="00454748"/>
    <w:rsid w:val="00454768"/>
    <w:rsid w:val="00454828"/>
    <w:rsid w:val="00454924"/>
    <w:rsid w:val="00454A61"/>
    <w:rsid w:val="00454CFF"/>
    <w:rsid w:val="00454D0F"/>
    <w:rsid w:val="00454DD2"/>
    <w:rsid w:val="00454E1E"/>
    <w:rsid w:val="00454F23"/>
    <w:rsid w:val="00455056"/>
    <w:rsid w:val="0045513E"/>
    <w:rsid w:val="00455143"/>
    <w:rsid w:val="00455188"/>
    <w:rsid w:val="00455281"/>
    <w:rsid w:val="00455392"/>
    <w:rsid w:val="004553B5"/>
    <w:rsid w:val="004554B6"/>
    <w:rsid w:val="00455641"/>
    <w:rsid w:val="0045567C"/>
    <w:rsid w:val="00455822"/>
    <w:rsid w:val="0045583D"/>
    <w:rsid w:val="00455A0B"/>
    <w:rsid w:val="00455A1C"/>
    <w:rsid w:val="00455B32"/>
    <w:rsid w:val="00455C50"/>
    <w:rsid w:val="00455C55"/>
    <w:rsid w:val="00455C69"/>
    <w:rsid w:val="00455D0A"/>
    <w:rsid w:val="00455E0A"/>
    <w:rsid w:val="00455EE4"/>
    <w:rsid w:val="00455F76"/>
    <w:rsid w:val="00455FD5"/>
    <w:rsid w:val="00455FE6"/>
    <w:rsid w:val="0045605F"/>
    <w:rsid w:val="00456120"/>
    <w:rsid w:val="00456263"/>
    <w:rsid w:val="004563F3"/>
    <w:rsid w:val="00456486"/>
    <w:rsid w:val="004564AE"/>
    <w:rsid w:val="0045651D"/>
    <w:rsid w:val="00456576"/>
    <w:rsid w:val="004566DA"/>
    <w:rsid w:val="004567FC"/>
    <w:rsid w:val="00456825"/>
    <w:rsid w:val="0045682A"/>
    <w:rsid w:val="004568A7"/>
    <w:rsid w:val="00456969"/>
    <w:rsid w:val="004569BD"/>
    <w:rsid w:val="00456B0F"/>
    <w:rsid w:val="00456B59"/>
    <w:rsid w:val="00456BB0"/>
    <w:rsid w:val="00456D4F"/>
    <w:rsid w:val="00456F65"/>
    <w:rsid w:val="00456FC1"/>
    <w:rsid w:val="004570B3"/>
    <w:rsid w:val="004572B9"/>
    <w:rsid w:val="0045737F"/>
    <w:rsid w:val="004573DC"/>
    <w:rsid w:val="0045742B"/>
    <w:rsid w:val="00457529"/>
    <w:rsid w:val="00457731"/>
    <w:rsid w:val="004578B4"/>
    <w:rsid w:val="00457941"/>
    <w:rsid w:val="00457A29"/>
    <w:rsid w:val="00457A6A"/>
    <w:rsid w:val="00457AA8"/>
    <w:rsid w:val="00457BCC"/>
    <w:rsid w:val="00457D8A"/>
    <w:rsid w:val="00457DD4"/>
    <w:rsid w:val="00457E87"/>
    <w:rsid w:val="00457FF1"/>
    <w:rsid w:val="00460048"/>
    <w:rsid w:val="004601FB"/>
    <w:rsid w:val="0046023A"/>
    <w:rsid w:val="004602D5"/>
    <w:rsid w:val="0046038D"/>
    <w:rsid w:val="004603D8"/>
    <w:rsid w:val="0046052C"/>
    <w:rsid w:val="0046056B"/>
    <w:rsid w:val="0046057A"/>
    <w:rsid w:val="004605BA"/>
    <w:rsid w:val="00460615"/>
    <w:rsid w:val="00460801"/>
    <w:rsid w:val="004609D4"/>
    <w:rsid w:val="00460BB8"/>
    <w:rsid w:val="00460BDB"/>
    <w:rsid w:val="00460BDE"/>
    <w:rsid w:val="00460C4C"/>
    <w:rsid w:val="00460D6C"/>
    <w:rsid w:val="00460FDE"/>
    <w:rsid w:val="0046116A"/>
    <w:rsid w:val="00461198"/>
    <w:rsid w:val="00461395"/>
    <w:rsid w:val="00461397"/>
    <w:rsid w:val="0046141C"/>
    <w:rsid w:val="00461652"/>
    <w:rsid w:val="004616CB"/>
    <w:rsid w:val="004617BA"/>
    <w:rsid w:val="00461840"/>
    <w:rsid w:val="00461950"/>
    <w:rsid w:val="00461A85"/>
    <w:rsid w:val="00461B28"/>
    <w:rsid w:val="00461C3F"/>
    <w:rsid w:val="00461CFB"/>
    <w:rsid w:val="00461E4E"/>
    <w:rsid w:val="00461EEE"/>
    <w:rsid w:val="004621A2"/>
    <w:rsid w:val="004622E4"/>
    <w:rsid w:val="00462346"/>
    <w:rsid w:val="0046234D"/>
    <w:rsid w:val="004624FF"/>
    <w:rsid w:val="004625DD"/>
    <w:rsid w:val="0046267D"/>
    <w:rsid w:val="00462737"/>
    <w:rsid w:val="004628DD"/>
    <w:rsid w:val="004628F7"/>
    <w:rsid w:val="004629EC"/>
    <w:rsid w:val="00462AB3"/>
    <w:rsid w:val="00462AED"/>
    <w:rsid w:val="00462B7A"/>
    <w:rsid w:val="00462D17"/>
    <w:rsid w:val="00462D4B"/>
    <w:rsid w:val="004630B0"/>
    <w:rsid w:val="004630E9"/>
    <w:rsid w:val="00463218"/>
    <w:rsid w:val="0046321F"/>
    <w:rsid w:val="004632A4"/>
    <w:rsid w:val="0046335C"/>
    <w:rsid w:val="004634C6"/>
    <w:rsid w:val="00463547"/>
    <w:rsid w:val="004635C3"/>
    <w:rsid w:val="0046373E"/>
    <w:rsid w:val="004637FF"/>
    <w:rsid w:val="00463882"/>
    <w:rsid w:val="00463968"/>
    <w:rsid w:val="004639A1"/>
    <w:rsid w:val="00463A68"/>
    <w:rsid w:val="00463A78"/>
    <w:rsid w:val="00463E37"/>
    <w:rsid w:val="00463F63"/>
    <w:rsid w:val="00464020"/>
    <w:rsid w:val="0046402E"/>
    <w:rsid w:val="00464190"/>
    <w:rsid w:val="0046428D"/>
    <w:rsid w:val="004642A0"/>
    <w:rsid w:val="004642D1"/>
    <w:rsid w:val="0046430D"/>
    <w:rsid w:val="00464485"/>
    <w:rsid w:val="0046448F"/>
    <w:rsid w:val="004644F3"/>
    <w:rsid w:val="004645A5"/>
    <w:rsid w:val="004645C1"/>
    <w:rsid w:val="004645E1"/>
    <w:rsid w:val="00464721"/>
    <w:rsid w:val="00464724"/>
    <w:rsid w:val="00464889"/>
    <w:rsid w:val="0046494A"/>
    <w:rsid w:val="00464C05"/>
    <w:rsid w:val="00464D29"/>
    <w:rsid w:val="00464D7E"/>
    <w:rsid w:val="00464DD0"/>
    <w:rsid w:val="00465018"/>
    <w:rsid w:val="00465239"/>
    <w:rsid w:val="004652F4"/>
    <w:rsid w:val="0046534A"/>
    <w:rsid w:val="004653C8"/>
    <w:rsid w:val="004653E2"/>
    <w:rsid w:val="004653E7"/>
    <w:rsid w:val="004653F9"/>
    <w:rsid w:val="00465435"/>
    <w:rsid w:val="0046544B"/>
    <w:rsid w:val="0046549A"/>
    <w:rsid w:val="0046562E"/>
    <w:rsid w:val="00465666"/>
    <w:rsid w:val="004656DB"/>
    <w:rsid w:val="004658C3"/>
    <w:rsid w:val="004658CF"/>
    <w:rsid w:val="00465C28"/>
    <w:rsid w:val="00465C2C"/>
    <w:rsid w:val="00465C48"/>
    <w:rsid w:val="00465D01"/>
    <w:rsid w:val="00465D82"/>
    <w:rsid w:val="00465E7C"/>
    <w:rsid w:val="00465F3E"/>
    <w:rsid w:val="00465F60"/>
    <w:rsid w:val="00465FFC"/>
    <w:rsid w:val="004660E5"/>
    <w:rsid w:val="00466109"/>
    <w:rsid w:val="004662CA"/>
    <w:rsid w:val="0046635D"/>
    <w:rsid w:val="0046642A"/>
    <w:rsid w:val="004664AD"/>
    <w:rsid w:val="00466519"/>
    <w:rsid w:val="0046677A"/>
    <w:rsid w:val="0046678F"/>
    <w:rsid w:val="004667CC"/>
    <w:rsid w:val="0046680B"/>
    <w:rsid w:val="0046680C"/>
    <w:rsid w:val="00466A47"/>
    <w:rsid w:val="00466C12"/>
    <w:rsid w:val="00466E1A"/>
    <w:rsid w:val="00466E70"/>
    <w:rsid w:val="00466E8B"/>
    <w:rsid w:val="00466FA7"/>
    <w:rsid w:val="0046725E"/>
    <w:rsid w:val="004673C9"/>
    <w:rsid w:val="00467490"/>
    <w:rsid w:val="004674A7"/>
    <w:rsid w:val="004674F9"/>
    <w:rsid w:val="004677D1"/>
    <w:rsid w:val="0046786C"/>
    <w:rsid w:val="00467A16"/>
    <w:rsid w:val="00467B5E"/>
    <w:rsid w:val="00467C12"/>
    <w:rsid w:val="00467C2A"/>
    <w:rsid w:val="00467C2F"/>
    <w:rsid w:val="00467D91"/>
    <w:rsid w:val="00467E1A"/>
    <w:rsid w:val="00467F1C"/>
    <w:rsid w:val="00467FC4"/>
    <w:rsid w:val="00467FE4"/>
    <w:rsid w:val="00467FF0"/>
    <w:rsid w:val="004701AF"/>
    <w:rsid w:val="004702F6"/>
    <w:rsid w:val="00470637"/>
    <w:rsid w:val="004706E3"/>
    <w:rsid w:val="00470839"/>
    <w:rsid w:val="0047087D"/>
    <w:rsid w:val="00470974"/>
    <w:rsid w:val="004709D2"/>
    <w:rsid w:val="00470A40"/>
    <w:rsid w:val="00470B42"/>
    <w:rsid w:val="00470DEA"/>
    <w:rsid w:val="00470F95"/>
    <w:rsid w:val="00470FA1"/>
    <w:rsid w:val="00471080"/>
    <w:rsid w:val="00471166"/>
    <w:rsid w:val="004712A2"/>
    <w:rsid w:val="004713A6"/>
    <w:rsid w:val="004713EB"/>
    <w:rsid w:val="0047144F"/>
    <w:rsid w:val="00471574"/>
    <w:rsid w:val="0047158A"/>
    <w:rsid w:val="0047160E"/>
    <w:rsid w:val="004717FB"/>
    <w:rsid w:val="004718C7"/>
    <w:rsid w:val="0047190C"/>
    <w:rsid w:val="00471913"/>
    <w:rsid w:val="00471A55"/>
    <w:rsid w:val="00471BBB"/>
    <w:rsid w:val="00471CA5"/>
    <w:rsid w:val="00471D01"/>
    <w:rsid w:val="00471D84"/>
    <w:rsid w:val="00471DEA"/>
    <w:rsid w:val="00471E3B"/>
    <w:rsid w:val="00471FAE"/>
    <w:rsid w:val="00471FF2"/>
    <w:rsid w:val="00472013"/>
    <w:rsid w:val="00472113"/>
    <w:rsid w:val="00472134"/>
    <w:rsid w:val="0047217F"/>
    <w:rsid w:val="00472185"/>
    <w:rsid w:val="00472190"/>
    <w:rsid w:val="004721CC"/>
    <w:rsid w:val="00472205"/>
    <w:rsid w:val="0047221D"/>
    <w:rsid w:val="0047225C"/>
    <w:rsid w:val="00472319"/>
    <w:rsid w:val="004724A9"/>
    <w:rsid w:val="004724D6"/>
    <w:rsid w:val="004725BA"/>
    <w:rsid w:val="00472648"/>
    <w:rsid w:val="004726A9"/>
    <w:rsid w:val="00472847"/>
    <w:rsid w:val="00472921"/>
    <w:rsid w:val="00472A28"/>
    <w:rsid w:val="00472A6A"/>
    <w:rsid w:val="00472B4B"/>
    <w:rsid w:val="00472C8C"/>
    <w:rsid w:val="00472D39"/>
    <w:rsid w:val="00472D80"/>
    <w:rsid w:val="00472DB0"/>
    <w:rsid w:val="00472ED6"/>
    <w:rsid w:val="00472F42"/>
    <w:rsid w:val="00472F89"/>
    <w:rsid w:val="00472FC5"/>
    <w:rsid w:val="004730D3"/>
    <w:rsid w:val="004732BB"/>
    <w:rsid w:val="004735AB"/>
    <w:rsid w:val="00473914"/>
    <w:rsid w:val="004739AC"/>
    <w:rsid w:val="00473A9E"/>
    <w:rsid w:val="00473B0D"/>
    <w:rsid w:val="00473BA2"/>
    <w:rsid w:val="00473E1C"/>
    <w:rsid w:val="00473EE0"/>
    <w:rsid w:val="00473F54"/>
    <w:rsid w:val="00473FB1"/>
    <w:rsid w:val="00474086"/>
    <w:rsid w:val="004740BB"/>
    <w:rsid w:val="00474200"/>
    <w:rsid w:val="0047429F"/>
    <w:rsid w:val="004742FE"/>
    <w:rsid w:val="004743CA"/>
    <w:rsid w:val="004744D6"/>
    <w:rsid w:val="00474641"/>
    <w:rsid w:val="0047491C"/>
    <w:rsid w:val="0047491D"/>
    <w:rsid w:val="004749F2"/>
    <w:rsid w:val="00474B1E"/>
    <w:rsid w:val="00474BC1"/>
    <w:rsid w:val="00474C02"/>
    <w:rsid w:val="00474CEA"/>
    <w:rsid w:val="00474E4D"/>
    <w:rsid w:val="00474FF2"/>
    <w:rsid w:val="004750AB"/>
    <w:rsid w:val="004750BC"/>
    <w:rsid w:val="004750F7"/>
    <w:rsid w:val="00475246"/>
    <w:rsid w:val="00475273"/>
    <w:rsid w:val="00475415"/>
    <w:rsid w:val="0047558C"/>
    <w:rsid w:val="00475718"/>
    <w:rsid w:val="00475B33"/>
    <w:rsid w:val="00475BF5"/>
    <w:rsid w:val="00475C17"/>
    <w:rsid w:val="00475DE5"/>
    <w:rsid w:val="00475E9B"/>
    <w:rsid w:val="0047603C"/>
    <w:rsid w:val="00476071"/>
    <w:rsid w:val="004760D3"/>
    <w:rsid w:val="004761A2"/>
    <w:rsid w:val="004763A1"/>
    <w:rsid w:val="0047640A"/>
    <w:rsid w:val="00476538"/>
    <w:rsid w:val="00476565"/>
    <w:rsid w:val="00476626"/>
    <w:rsid w:val="00476AC8"/>
    <w:rsid w:val="00476B27"/>
    <w:rsid w:val="00476B94"/>
    <w:rsid w:val="00476BB8"/>
    <w:rsid w:val="00477061"/>
    <w:rsid w:val="004770A9"/>
    <w:rsid w:val="00477152"/>
    <w:rsid w:val="0047728D"/>
    <w:rsid w:val="004772B6"/>
    <w:rsid w:val="004772FA"/>
    <w:rsid w:val="00477489"/>
    <w:rsid w:val="004774D9"/>
    <w:rsid w:val="004774EA"/>
    <w:rsid w:val="00477517"/>
    <w:rsid w:val="0047751C"/>
    <w:rsid w:val="00477630"/>
    <w:rsid w:val="00477666"/>
    <w:rsid w:val="00477856"/>
    <w:rsid w:val="004779E2"/>
    <w:rsid w:val="00477BA6"/>
    <w:rsid w:val="00477DE1"/>
    <w:rsid w:val="00477E4E"/>
    <w:rsid w:val="00477ED6"/>
    <w:rsid w:val="0048001C"/>
    <w:rsid w:val="00480211"/>
    <w:rsid w:val="0048026D"/>
    <w:rsid w:val="004803B1"/>
    <w:rsid w:val="004805A7"/>
    <w:rsid w:val="0048068A"/>
    <w:rsid w:val="004806D2"/>
    <w:rsid w:val="004807D3"/>
    <w:rsid w:val="00480A93"/>
    <w:rsid w:val="00480ABB"/>
    <w:rsid w:val="00480AC0"/>
    <w:rsid w:val="00480ADE"/>
    <w:rsid w:val="00480B9D"/>
    <w:rsid w:val="00480BA5"/>
    <w:rsid w:val="00480E3C"/>
    <w:rsid w:val="00480EFB"/>
    <w:rsid w:val="00480F0D"/>
    <w:rsid w:val="00480FCF"/>
    <w:rsid w:val="00480FE3"/>
    <w:rsid w:val="00481036"/>
    <w:rsid w:val="00481064"/>
    <w:rsid w:val="004810E3"/>
    <w:rsid w:val="00481184"/>
    <w:rsid w:val="00481279"/>
    <w:rsid w:val="004812E4"/>
    <w:rsid w:val="0048145C"/>
    <w:rsid w:val="004814CB"/>
    <w:rsid w:val="00481594"/>
    <w:rsid w:val="0048161F"/>
    <w:rsid w:val="00481642"/>
    <w:rsid w:val="004816FD"/>
    <w:rsid w:val="004818AB"/>
    <w:rsid w:val="00481B80"/>
    <w:rsid w:val="00481B9B"/>
    <w:rsid w:val="00481BD2"/>
    <w:rsid w:val="00481C64"/>
    <w:rsid w:val="00481D20"/>
    <w:rsid w:val="004820E2"/>
    <w:rsid w:val="00482169"/>
    <w:rsid w:val="00482274"/>
    <w:rsid w:val="004825AC"/>
    <w:rsid w:val="00482649"/>
    <w:rsid w:val="004826B8"/>
    <w:rsid w:val="00482853"/>
    <w:rsid w:val="004829F4"/>
    <w:rsid w:val="00482A55"/>
    <w:rsid w:val="00482A7B"/>
    <w:rsid w:val="00482A8A"/>
    <w:rsid w:val="00482AC0"/>
    <w:rsid w:val="00482DAC"/>
    <w:rsid w:val="00482DB4"/>
    <w:rsid w:val="00482DE2"/>
    <w:rsid w:val="00482FED"/>
    <w:rsid w:val="0048303E"/>
    <w:rsid w:val="00483197"/>
    <w:rsid w:val="0048319A"/>
    <w:rsid w:val="004831E6"/>
    <w:rsid w:val="00483279"/>
    <w:rsid w:val="004832C7"/>
    <w:rsid w:val="0048330C"/>
    <w:rsid w:val="004835CE"/>
    <w:rsid w:val="0048374B"/>
    <w:rsid w:val="004838EE"/>
    <w:rsid w:val="004839D3"/>
    <w:rsid w:val="004839F3"/>
    <w:rsid w:val="00483A25"/>
    <w:rsid w:val="00483C87"/>
    <w:rsid w:val="00483FED"/>
    <w:rsid w:val="00484184"/>
    <w:rsid w:val="0048424F"/>
    <w:rsid w:val="004842C6"/>
    <w:rsid w:val="004844DA"/>
    <w:rsid w:val="0048456D"/>
    <w:rsid w:val="0048461A"/>
    <w:rsid w:val="004846A3"/>
    <w:rsid w:val="00484746"/>
    <w:rsid w:val="00484756"/>
    <w:rsid w:val="004847FD"/>
    <w:rsid w:val="004848FD"/>
    <w:rsid w:val="00484A2E"/>
    <w:rsid w:val="00484A9F"/>
    <w:rsid w:val="00484AD9"/>
    <w:rsid w:val="00484CFD"/>
    <w:rsid w:val="00484D3A"/>
    <w:rsid w:val="00484DAD"/>
    <w:rsid w:val="00484DC8"/>
    <w:rsid w:val="0048509D"/>
    <w:rsid w:val="0048515C"/>
    <w:rsid w:val="00485211"/>
    <w:rsid w:val="00485232"/>
    <w:rsid w:val="004852F9"/>
    <w:rsid w:val="004853B0"/>
    <w:rsid w:val="0048567B"/>
    <w:rsid w:val="00485735"/>
    <w:rsid w:val="004858DB"/>
    <w:rsid w:val="004859A0"/>
    <w:rsid w:val="004859EC"/>
    <w:rsid w:val="00485A57"/>
    <w:rsid w:val="00485B7D"/>
    <w:rsid w:val="00485B96"/>
    <w:rsid w:val="00485D44"/>
    <w:rsid w:val="00485DB0"/>
    <w:rsid w:val="00485DF3"/>
    <w:rsid w:val="00485E09"/>
    <w:rsid w:val="00485E33"/>
    <w:rsid w:val="00485E52"/>
    <w:rsid w:val="00485E7A"/>
    <w:rsid w:val="00485E80"/>
    <w:rsid w:val="004861C6"/>
    <w:rsid w:val="0048624F"/>
    <w:rsid w:val="004862C7"/>
    <w:rsid w:val="004863D7"/>
    <w:rsid w:val="00486426"/>
    <w:rsid w:val="0048648E"/>
    <w:rsid w:val="00486502"/>
    <w:rsid w:val="004865CA"/>
    <w:rsid w:val="0048663C"/>
    <w:rsid w:val="004867DB"/>
    <w:rsid w:val="004868C9"/>
    <w:rsid w:val="004868CE"/>
    <w:rsid w:val="00486C6C"/>
    <w:rsid w:val="00486E1F"/>
    <w:rsid w:val="00487278"/>
    <w:rsid w:val="00487467"/>
    <w:rsid w:val="00487539"/>
    <w:rsid w:val="004875FD"/>
    <w:rsid w:val="00487895"/>
    <w:rsid w:val="004879C5"/>
    <w:rsid w:val="00487A7E"/>
    <w:rsid w:val="00487C61"/>
    <w:rsid w:val="00487EFC"/>
    <w:rsid w:val="00487F7A"/>
    <w:rsid w:val="00487F86"/>
    <w:rsid w:val="00487FF7"/>
    <w:rsid w:val="0049000D"/>
    <w:rsid w:val="00490053"/>
    <w:rsid w:val="00490091"/>
    <w:rsid w:val="0049019D"/>
    <w:rsid w:val="004902A7"/>
    <w:rsid w:val="0049044F"/>
    <w:rsid w:val="004904DF"/>
    <w:rsid w:val="0049050B"/>
    <w:rsid w:val="0049067C"/>
    <w:rsid w:val="00490787"/>
    <w:rsid w:val="004908D3"/>
    <w:rsid w:val="004909D3"/>
    <w:rsid w:val="00490AE7"/>
    <w:rsid w:val="00490B33"/>
    <w:rsid w:val="00490B83"/>
    <w:rsid w:val="00490B90"/>
    <w:rsid w:val="00490C47"/>
    <w:rsid w:val="00490C7D"/>
    <w:rsid w:val="00490F98"/>
    <w:rsid w:val="00490FD3"/>
    <w:rsid w:val="0049100B"/>
    <w:rsid w:val="00491010"/>
    <w:rsid w:val="00491060"/>
    <w:rsid w:val="00491241"/>
    <w:rsid w:val="004912AC"/>
    <w:rsid w:val="004912CD"/>
    <w:rsid w:val="00491473"/>
    <w:rsid w:val="004914F6"/>
    <w:rsid w:val="00491528"/>
    <w:rsid w:val="00491649"/>
    <w:rsid w:val="0049166C"/>
    <w:rsid w:val="00491796"/>
    <w:rsid w:val="00491A44"/>
    <w:rsid w:val="00491A81"/>
    <w:rsid w:val="00491BC0"/>
    <w:rsid w:val="00491CC8"/>
    <w:rsid w:val="00491D52"/>
    <w:rsid w:val="00491DEA"/>
    <w:rsid w:val="00491E45"/>
    <w:rsid w:val="00491F13"/>
    <w:rsid w:val="0049207C"/>
    <w:rsid w:val="004922B0"/>
    <w:rsid w:val="00492538"/>
    <w:rsid w:val="004927C6"/>
    <w:rsid w:val="004927DC"/>
    <w:rsid w:val="0049291C"/>
    <w:rsid w:val="00492974"/>
    <w:rsid w:val="00492A2E"/>
    <w:rsid w:val="00492C63"/>
    <w:rsid w:val="00492DD1"/>
    <w:rsid w:val="00492F8F"/>
    <w:rsid w:val="00493004"/>
    <w:rsid w:val="004930A3"/>
    <w:rsid w:val="004932A1"/>
    <w:rsid w:val="00493314"/>
    <w:rsid w:val="00493393"/>
    <w:rsid w:val="004933B6"/>
    <w:rsid w:val="0049344D"/>
    <w:rsid w:val="004936D2"/>
    <w:rsid w:val="00493794"/>
    <w:rsid w:val="0049384B"/>
    <w:rsid w:val="00493905"/>
    <w:rsid w:val="00493962"/>
    <w:rsid w:val="00493AD0"/>
    <w:rsid w:val="00493BE5"/>
    <w:rsid w:val="00493C77"/>
    <w:rsid w:val="00493D54"/>
    <w:rsid w:val="00493D96"/>
    <w:rsid w:val="00493E23"/>
    <w:rsid w:val="00493E48"/>
    <w:rsid w:val="00493E9E"/>
    <w:rsid w:val="00493FD6"/>
    <w:rsid w:val="00494144"/>
    <w:rsid w:val="00494181"/>
    <w:rsid w:val="004943A9"/>
    <w:rsid w:val="00494410"/>
    <w:rsid w:val="0049456F"/>
    <w:rsid w:val="00494633"/>
    <w:rsid w:val="004948A4"/>
    <w:rsid w:val="00494A6F"/>
    <w:rsid w:val="00494B01"/>
    <w:rsid w:val="00494CB8"/>
    <w:rsid w:val="00494D71"/>
    <w:rsid w:val="00494E93"/>
    <w:rsid w:val="00494ED6"/>
    <w:rsid w:val="00494EDD"/>
    <w:rsid w:val="00494F1F"/>
    <w:rsid w:val="00494F4C"/>
    <w:rsid w:val="00495085"/>
    <w:rsid w:val="0049531E"/>
    <w:rsid w:val="00495466"/>
    <w:rsid w:val="00495667"/>
    <w:rsid w:val="00495754"/>
    <w:rsid w:val="004957A5"/>
    <w:rsid w:val="004957CA"/>
    <w:rsid w:val="00495A4E"/>
    <w:rsid w:val="00495B41"/>
    <w:rsid w:val="00495BCB"/>
    <w:rsid w:val="00495DA5"/>
    <w:rsid w:val="00495E56"/>
    <w:rsid w:val="00495F1D"/>
    <w:rsid w:val="00495FF2"/>
    <w:rsid w:val="00496033"/>
    <w:rsid w:val="00496092"/>
    <w:rsid w:val="004960E1"/>
    <w:rsid w:val="0049620E"/>
    <w:rsid w:val="004962A3"/>
    <w:rsid w:val="004964BE"/>
    <w:rsid w:val="004964D5"/>
    <w:rsid w:val="0049652C"/>
    <w:rsid w:val="00496717"/>
    <w:rsid w:val="0049689A"/>
    <w:rsid w:val="004969FA"/>
    <w:rsid w:val="00496A22"/>
    <w:rsid w:val="00496B01"/>
    <w:rsid w:val="00496B7E"/>
    <w:rsid w:val="00496C86"/>
    <w:rsid w:val="00496D92"/>
    <w:rsid w:val="00496DE4"/>
    <w:rsid w:val="00496EED"/>
    <w:rsid w:val="004971D0"/>
    <w:rsid w:val="004972D1"/>
    <w:rsid w:val="0049731B"/>
    <w:rsid w:val="004973DB"/>
    <w:rsid w:val="00497481"/>
    <w:rsid w:val="004975F7"/>
    <w:rsid w:val="00497641"/>
    <w:rsid w:val="004976E3"/>
    <w:rsid w:val="00497852"/>
    <w:rsid w:val="00497884"/>
    <w:rsid w:val="004978B8"/>
    <w:rsid w:val="004978ED"/>
    <w:rsid w:val="0049790B"/>
    <w:rsid w:val="0049791C"/>
    <w:rsid w:val="00497970"/>
    <w:rsid w:val="004979CE"/>
    <w:rsid w:val="00497BA7"/>
    <w:rsid w:val="00497BA8"/>
    <w:rsid w:val="00497C0E"/>
    <w:rsid w:val="00497C6D"/>
    <w:rsid w:val="00497DA7"/>
    <w:rsid w:val="00497E1E"/>
    <w:rsid w:val="00497E2C"/>
    <w:rsid w:val="004980EE"/>
    <w:rsid w:val="004A0123"/>
    <w:rsid w:val="004A0143"/>
    <w:rsid w:val="004A01F4"/>
    <w:rsid w:val="004A029C"/>
    <w:rsid w:val="004A0309"/>
    <w:rsid w:val="004A03E4"/>
    <w:rsid w:val="004A041F"/>
    <w:rsid w:val="004A04E9"/>
    <w:rsid w:val="004A05B5"/>
    <w:rsid w:val="004A05DB"/>
    <w:rsid w:val="004A0677"/>
    <w:rsid w:val="004A067B"/>
    <w:rsid w:val="004A0751"/>
    <w:rsid w:val="004A0776"/>
    <w:rsid w:val="004A077E"/>
    <w:rsid w:val="004A079D"/>
    <w:rsid w:val="004A07B8"/>
    <w:rsid w:val="004A08B1"/>
    <w:rsid w:val="004A0972"/>
    <w:rsid w:val="004A0989"/>
    <w:rsid w:val="004A0AC2"/>
    <w:rsid w:val="004A0BB0"/>
    <w:rsid w:val="004A0C1B"/>
    <w:rsid w:val="004A0D23"/>
    <w:rsid w:val="004A0DAF"/>
    <w:rsid w:val="004A1022"/>
    <w:rsid w:val="004A1044"/>
    <w:rsid w:val="004A1062"/>
    <w:rsid w:val="004A129E"/>
    <w:rsid w:val="004A12B7"/>
    <w:rsid w:val="004A13CE"/>
    <w:rsid w:val="004A1475"/>
    <w:rsid w:val="004A15B5"/>
    <w:rsid w:val="004A18B9"/>
    <w:rsid w:val="004A19E0"/>
    <w:rsid w:val="004A1A48"/>
    <w:rsid w:val="004A1A4C"/>
    <w:rsid w:val="004A1C49"/>
    <w:rsid w:val="004A1EAD"/>
    <w:rsid w:val="004A1F38"/>
    <w:rsid w:val="004A1F64"/>
    <w:rsid w:val="004A22F3"/>
    <w:rsid w:val="004A22FA"/>
    <w:rsid w:val="004A2724"/>
    <w:rsid w:val="004A2881"/>
    <w:rsid w:val="004A28C9"/>
    <w:rsid w:val="004A2963"/>
    <w:rsid w:val="004A2A01"/>
    <w:rsid w:val="004A2AE9"/>
    <w:rsid w:val="004A2B4A"/>
    <w:rsid w:val="004A2BC4"/>
    <w:rsid w:val="004A2BE2"/>
    <w:rsid w:val="004A2C65"/>
    <w:rsid w:val="004A2C78"/>
    <w:rsid w:val="004A2CE0"/>
    <w:rsid w:val="004A2D97"/>
    <w:rsid w:val="004A2EC7"/>
    <w:rsid w:val="004A3025"/>
    <w:rsid w:val="004A30AB"/>
    <w:rsid w:val="004A31F4"/>
    <w:rsid w:val="004A322B"/>
    <w:rsid w:val="004A331B"/>
    <w:rsid w:val="004A347B"/>
    <w:rsid w:val="004A34AA"/>
    <w:rsid w:val="004A38FA"/>
    <w:rsid w:val="004A3A02"/>
    <w:rsid w:val="004A3BFD"/>
    <w:rsid w:val="004A3C0E"/>
    <w:rsid w:val="004A3CA8"/>
    <w:rsid w:val="004A3E1A"/>
    <w:rsid w:val="004A3E8B"/>
    <w:rsid w:val="004A3EB0"/>
    <w:rsid w:val="004A3F0F"/>
    <w:rsid w:val="004A3F46"/>
    <w:rsid w:val="004A4013"/>
    <w:rsid w:val="004A40D3"/>
    <w:rsid w:val="004A4261"/>
    <w:rsid w:val="004A4576"/>
    <w:rsid w:val="004A4679"/>
    <w:rsid w:val="004A46AC"/>
    <w:rsid w:val="004A477B"/>
    <w:rsid w:val="004A4798"/>
    <w:rsid w:val="004A49CF"/>
    <w:rsid w:val="004A4B71"/>
    <w:rsid w:val="004A4C36"/>
    <w:rsid w:val="004A4D30"/>
    <w:rsid w:val="004A4D4A"/>
    <w:rsid w:val="004A4F20"/>
    <w:rsid w:val="004A4FB2"/>
    <w:rsid w:val="004A5187"/>
    <w:rsid w:val="004A530B"/>
    <w:rsid w:val="004A5499"/>
    <w:rsid w:val="004A5615"/>
    <w:rsid w:val="004A5691"/>
    <w:rsid w:val="004A585A"/>
    <w:rsid w:val="004A58A2"/>
    <w:rsid w:val="004A599C"/>
    <w:rsid w:val="004A59FD"/>
    <w:rsid w:val="004A5A20"/>
    <w:rsid w:val="004A5B25"/>
    <w:rsid w:val="004A5BD8"/>
    <w:rsid w:val="004A5CD7"/>
    <w:rsid w:val="004A5D27"/>
    <w:rsid w:val="004A5F10"/>
    <w:rsid w:val="004A603B"/>
    <w:rsid w:val="004A6093"/>
    <w:rsid w:val="004A61F3"/>
    <w:rsid w:val="004A626D"/>
    <w:rsid w:val="004A6335"/>
    <w:rsid w:val="004A6344"/>
    <w:rsid w:val="004A6435"/>
    <w:rsid w:val="004A656D"/>
    <w:rsid w:val="004A659C"/>
    <w:rsid w:val="004A66BB"/>
    <w:rsid w:val="004A67D8"/>
    <w:rsid w:val="004A68DC"/>
    <w:rsid w:val="004A6AD8"/>
    <w:rsid w:val="004A6AFB"/>
    <w:rsid w:val="004A6B76"/>
    <w:rsid w:val="004A6C7F"/>
    <w:rsid w:val="004A6CFC"/>
    <w:rsid w:val="004A6D1D"/>
    <w:rsid w:val="004A7183"/>
    <w:rsid w:val="004A7220"/>
    <w:rsid w:val="004A724C"/>
    <w:rsid w:val="004A7305"/>
    <w:rsid w:val="004A7427"/>
    <w:rsid w:val="004A750B"/>
    <w:rsid w:val="004A7528"/>
    <w:rsid w:val="004A758B"/>
    <w:rsid w:val="004A7596"/>
    <w:rsid w:val="004A75DB"/>
    <w:rsid w:val="004A7692"/>
    <w:rsid w:val="004A77FA"/>
    <w:rsid w:val="004A78B4"/>
    <w:rsid w:val="004A7C47"/>
    <w:rsid w:val="004A7D00"/>
    <w:rsid w:val="004A7E47"/>
    <w:rsid w:val="004A7FF2"/>
    <w:rsid w:val="004B0072"/>
    <w:rsid w:val="004B00E3"/>
    <w:rsid w:val="004B00F2"/>
    <w:rsid w:val="004B01A8"/>
    <w:rsid w:val="004B0281"/>
    <w:rsid w:val="004B028A"/>
    <w:rsid w:val="004B03E1"/>
    <w:rsid w:val="004B049F"/>
    <w:rsid w:val="004B0541"/>
    <w:rsid w:val="004B0586"/>
    <w:rsid w:val="004B0619"/>
    <w:rsid w:val="004B077C"/>
    <w:rsid w:val="004B07CC"/>
    <w:rsid w:val="004B0B2F"/>
    <w:rsid w:val="004B0B32"/>
    <w:rsid w:val="004B0BF3"/>
    <w:rsid w:val="004B0CCA"/>
    <w:rsid w:val="004B0FA6"/>
    <w:rsid w:val="004B105D"/>
    <w:rsid w:val="004B10D9"/>
    <w:rsid w:val="004B1287"/>
    <w:rsid w:val="004B128B"/>
    <w:rsid w:val="004B1295"/>
    <w:rsid w:val="004B1454"/>
    <w:rsid w:val="004B1473"/>
    <w:rsid w:val="004B14C3"/>
    <w:rsid w:val="004B18A5"/>
    <w:rsid w:val="004B18F4"/>
    <w:rsid w:val="004B19CC"/>
    <w:rsid w:val="004B1A9A"/>
    <w:rsid w:val="004B1B44"/>
    <w:rsid w:val="004B1BCD"/>
    <w:rsid w:val="004B1BDC"/>
    <w:rsid w:val="004B1CEF"/>
    <w:rsid w:val="004B1D76"/>
    <w:rsid w:val="004B1E7A"/>
    <w:rsid w:val="004B2028"/>
    <w:rsid w:val="004B2032"/>
    <w:rsid w:val="004B207E"/>
    <w:rsid w:val="004B20F6"/>
    <w:rsid w:val="004B21CB"/>
    <w:rsid w:val="004B2394"/>
    <w:rsid w:val="004B24AD"/>
    <w:rsid w:val="004B24E7"/>
    <w:rsid w:val="004B2549"/>
    <w:rsid w:val="004B26CE"/>
    <w:rsid w:val="004B2707"/>
    <w:rsid w:val="004B2930"/>
    <w:rsid w:val="004B2A0B"/>
    <w:rsid w:val="004B2A84"/>
    <w:rsid w:val="004B2AF9"/>
    <w:rsid w:val="004B2B2D"/>
    <w:rsid w:val="004B2BEE"/>
    <w:rsid w:val="004B2C2E"/>
    <w:rsid w:val="004B2CDE"/>
    <w:rsid w:val="004B30F0"/>
    <w:rsid w:val="004B33A2"/>
    <w:rsid w:val="004B34FB"/>
    <w:rsid w:val="004B35C3"/>
    <w:rsid w:val="004B35CF"/>
    <w:rsid w:val="004B36F1"/>
    <w:rsid w:val="004B38D9"/>
    <w:rsid w:val="004B3943"/>
    <w:rsid w:val="004B3A8C"/>
    <w:rsid w:val="004B3B01"/>
    <w:rsid w:val="004B3B8E"/>
    <w:rsid w:val="004B3B91"/>
    <w:rsid w:val="004B3C18"/>
    <w:rsid w:val="004B3CD6"/>
    <w:rsid w:val="004B3DE0"/>
    <w:rsid w:val="004B3EFD"/>
    <w:rsid w:val="004B3F8F"/>
    <w:rsid w:val="004B407B"/>
    <w:rsid w:val="004B40A6"/>
    <w:rsid w:val="004B412D"/>
    <w:rsid w:val="004B4186"/>
    <w:rsid w:val="004B427F"/>
    <w:rsid w:val="004B444B"/>
    <w:rsid w:val="004B455C"/>
    <w:rsid w:val="004B458D"/>
    <w:rsid w:val="004B45E0"/>
    <w:rsid w:val="004B467E"/>
    <w:rsid w:val="004B468C"/>
    <w:rsid w:val="004B4738"/>
    <w:rsid w:val="004B479A"/>
    <w:rsid w:val="004B4806"/>
    <w:rsid w:val="004B4897"/>
    <w:rsid w:val="004B4949"/>
    <w:rsid w:val="004B4976"/>
    <w:rsid w:val="004B49AD"/>
    <w:rsid w:val="004B49EA"/>
    <w:rsid w:val="004B4E62"/>
    <w:rsid w:val="004B4FB0"/>
    <w:rsid w:val="004B4FE3"/>
    <w:rsid w:val="004B50A4"/>
    <w:rsid w:val="004B51BF"/>
    <w:rsid w:val="004B52C8"/>
    <w:rsid w:val="004B53CB"/>
    <w:rsid w:val="004B5599"/>
    <w:rsid w:val="004B5612"/>
    <w:rsid w:val="004B568E"/>
    <w:rsid w:val="004B56EE"/>
    <w:rsid w:val="004B56FD"/>
    <w:rsid w:val="004B5A09"/>
    <w:rsid w:val="004B5B8E"/>
    <w:rsid w:val="004B5C6C"/>
    <w:rsid w:val="004B5EC6"/>
    <w:rsid w:val="004B5F6D"/>
    <w:rsid w:val="004B5FED"/>
    <w:rsid w:val="004B5FFF"/>
    <w:rsid w:val="004B6040"/>
    <w:rsid w:val="004B6082"/>
    <w:rsid w:val="004B6092"/>
    <w:rsid w:val="004B6103"/>
    <w:rsid w:val="004B6114"/>
    <w:rsid w:val="004B61DD"/>
    <w:rsid w:val="004B62E9"/>
    <w:rsid w:val="004B6311"/>
    <w:rsid w:val="004B64C9"/>
    <w:rsid w:val="004B666D"/>
    <w:rsid w:val="004B6734"/>
    <w:rsid w:val="004B6811"/>
    <w:rsid w:val="004B688D"/>
    <w:rsid w:val="004B68D1"/>
    <w:rsid w:val="004B692B"/>
    <w:rsid w:val="004B6992"/>
    <w:rsid w:val="004B69DB"/>
    <w:rsid w:val="004B69F8"/>
    <w:rsid w:val="004B6A0B"/>
    <w:rsid w:val="004B6A6D"/>
    <w:rsid w:val="004B6AF2"/>
    <w:rsid w:val="004B6B7A"/>
    <w:rsid w:val="004B6BDF"/>
    <w:rsid w:val="004B6C01"/>
    <w:rsid w:val="004B6C1B"/>
    <w:rsid w:val="004B6C53"/>
    <w:rsid w:val="004B6C68"/>
    <w:rsid w:val="004B6D35"/>
    <w:rsid w:val="004B6D5A"/>
    <w:rsid w:val="004B6E3F"/>
    <w:rsid w:val="004B6FE7"/>
    <w:rsid w:val="004B7278"/>
    <w:rsid w:val="004B731F"/>
    <w:rsid w:val="004B73D6"/>
    <w:rsid w:val="004B7547"/>
    <w:rsid w:val="004B76DD"/>
    <w:rsid w:val="004B7878"/>
    <w:rsid w:val="004B796A"/>
    <w:rsid w:val="004B79BB"/>
    <w:rsid w:val="004B7A20"/>
    <w:rsid w:val="004B7BB0"/>
    <w:rsid w:val="004B7C0D"/>
    <w:rsid w:val="004B7D0E"/>
    <w:rsid w:val="004B7E24"/>
    <w:rsid w:val="004B7E93"/>
    <w:rsid w:val="004B7EB4"/>
    <w:rsid w:val="004B7EF1"/>
    <w:rsid w:val="004B7F3B"/>
    <w:rsid w:val="004B7F6E"/>
    <w:rsid w:val="004B7FA7"/>
    <w:rsid w:val="004C019C"/>
    <w:rsid w:val="004C0214"/>
    <w:rsid w:val="004C02CB"/>
    <w:rsid w:val="004C0400"/>
    <w:rsid w:val="004C0420"/>
    <w:rsid w:val="004C063D"/>
    <w:rsid w:val="004C06C8"/>
    <w:rsid w:val="004C0964"/>
    <w:rsid w:val="004C0966"/>
    <w:rsid w:val="004C0B3D"/>
    <w:rsid w:val="004C0B9B"/>
    <w:rsid w:val="004C0BE0"/>
    <w:rsid w:val="004C0C87"/>
    <w:rsid w:val="004C0F5F"/>
    <w:rsid w:val="004C1035"/>
    <w:rsid w:val="004C10AB"/>
    <w:rsid w:val="004C10E3"/>
    <w:rsid w:val="004C125C"/>
    <w:rsid w:val="004C13C6"/>
    <w:rsid w:val="004C167A"/>
    <w:rsid w:val="004C16D6"/>
    <w:rsid w:val="004C16EE"/>
    <w:rsid w:val="004C1783"/>
    <w:rsid w:val="004C17C7"/>
    <w:rsid w:val="004C1970"/>
    <w:rsid w:val="004C19D1"/>
    <w:rsid w:val="004C1A84"/>
    <w:rsid w:val="004C1AA1"/>
    <w:rsid w:val="004C1B27"/>
    <w:rsid w:val="004C1BAC"/>
    <w:rsid w:val="004C1C91"/>
    <w:rsid w:val="004C1CA0"/>
    <w:rsid w:val="004C20A6"/>
    <w:rsid w:val="004C210D"/>
    <w:rsid w:val="004C212E"/>
    <w:rsid w:val="004C23B0"/>
    <w:rsid w:val="004C23E5"/>
    <w:rsid w:val="004C25A6"/>
    <w:rsid w:val="004C27CA"/>
    <w:rsid w:val="004C2925"/>
    <w:rsid w:val="004C294D"/>
    <w:rsid w:val="004C296E"/>
    <w:rsid w:val="004C2A7B"/>
    <w:rsid w:val="004C2B5A"/>
    <w:rsid w:val="004C2C6A"/>
    <w:rsid w:val="004C2CFE"/>
    <w:rsid w:val="004C2D76"/>
    <w:rsid w:val="004C2D7F"/>
    <w:rsid w:val="004C3161"/>
    <w:rsid w:val="004C3213"/>
    <w:rsid w:val="004C33E0"/>
    <w:rsid w:val="004C3466"/>
    <w:rsid w:val="004C3596"/>
    <w:rsid w:val="004C365C"/>
    <w:rsid w:val="004C3676"/>
    <w:rsid w:val="004C38B0"/>
    <w:rsid w:val="004C38FE"/>
    <w:rsid w:val="004C3920"/>
    <w:rsid w:val="004C3A25"/>
    <w:rsid w:val="004C3A8C"/>
    <w:rsid w:val="004C3AAD"/>
    <w:rsid w:val="004C3B57"/>
    <w:rsid w:val="004C3B98"/>
    <w:rsid w:val="004C3C74"/>
    <w:rsid w:val="004C3CB3"/>
    <w:rsid w:val="004C3CF1"/>
    <w:rsid w:val="004C3EF5"/>
    <w:rsid w:val="004C3EF8"/>
    <w:rsid w:val="004C4032"/>
    <w:rsid w:val="004C4092"/>
    <w:rsid w:val="004C4488"/>
    <w:rsid w:val="004C4547"/>
    <w:rsid w:val="004C4656"/>
    <w:rsid w:val="004C47BE"/>
    <w:rsid w:val="004C47C7"/>
    <w:rsid w:val="004C4866"/>
    <w:rsid w:val="004C4914"/>
    <w:rsid w:val="004C4AF1"/>
    <w:rsid w:val="004C4C84"/>
    <w:rsid w:val="004C4CF1"/>
    <w:rsid w:val="004C4D41"/>
    <w:rsid w:val="004C4E5A"/>
    <w:rsid w:val="004C4F09"/>
    <w:rsid w:val="004C4F28"/>
    <w:rsid w:val="004C5039"/>
    <w:rsid w:val="004C5191"/>
    <w:rsid w:val="004C5227"/>
    <w:rsid w:val="004C52D2"/>
    <w:rsid w:val="004C53B0"/>
    <w:rsid w:val="004C53BD"/>
    <w:rsid w:val="004C53D7"/>
    <w:rsid w:val="004C55ED"/>
    <w:rsid w:val="004C5662"/>
    <w:rsid w:val="004C5676"/>
    <w:rsid w:val="004C57AB"/>
    <w:rsid w:val="004C5CE0"/>
    <w:rsid w:val="004C5DF2"/>
    <w:rsid w:val="004C5E90"/>
    <w:rsid w:val="004C5F72"/>
    <w:rsid w:val="004C640C"/>
    <w:rsid w:val="004C642C"/>
    <w:rsid w:val="004C66A6"/>
    <w:rsid w:val="004C6719"/>
    <w:rsid w:val="004C69B3"/>
    <w:rsid w:val="004C6A46"/>
    <w:rsid w:val="004C6C3F"/>
    <w:rsid w:val="004C6C71"/>
    <w:rsid w:val="004C6C8A"/>
    <w:rsid w:val="004C6D16"/>
    <w:rsid w:val="004C6D39"/>
    <w:rsid w:val="004C6D62"/>
    <w:rsid w:val="004C6F71"/>
    <w:rsid w:val="004C6FE0"/>
    <w:rsid w:val="004C701A"/>
    <w:rsid w:val="004C7099"/>
    <w:rsid w:val="004C71A2"/>
    <w:rsid w:val="004C756C"/>
    <w:rsid w:val="004C76AB"/>
    <w:rsid w:val="004C7B95"/>
    <w:rsid w:val="004C7C34"/>
    <w:rsid w:val="004C7CC4"/>
    <w:rsid w:val="004C7F28"/>
    <w:rsid w:val="004D001B"/>
    <w:rsid w:val="004D0044"/>
    <w:rsid w:val="004D0045"/>
    <w:rsid w:val="004D01A5"/>
    <w:rsid w:val="004D03BC"/>
    <w:rsid w:val="004D03DB"/>
    <w:rsid w:val="004D046D"/>
    <w:rsid w:val="004D059E"/>
    <w:rsid w:val="004D05AB"/>
    <w:rsid w:val="004D0793"/>
    <w:rsid w:val="004D07D3"/>
    <w:rsid w:val="004D090A"/>
    <w:rsid w:val="004D0A39"/>
    <w:rsid w:val="004D0A7E"/>
    <w:rsid w:val="004D0AFC"/>
    <w:rsid w:val="004D0C8B"/>
    <w:rsid w:val="004D0D57"/>
    <w:rsid w:val="004D0E7A"/>
    <w:rsid w:val="004D0EA0"/>
    <w:rsid w:val="004D0EF9"/>
    <w:rsid w:val="004D1076"/>
    <w:rsid w:val="004D10FA"/>
    <w:rsid w:val="004D119B"/>
    <w:rsid w:val="004D11A8"/>
    <w:rsid w:val="004D12AC"/>
    <w:rsid w:val="004D139B"/>
    <w:rsid w:val="004D13B7"/>
    <w:rsid w:val="004D149A"/>
    <w:rsid w:val="004D165F"/>
    <w:rsid w:val="004D16FA"/>
    <w:rsid w:val="004D173D"/>
    <w:rsid w:val="004D198C"/>
    <w:rsid w:val="004D1CD4"/>
    <w:rsid w:val="004D1D5E"/>
    <w:rsid w:val="004D1EA8"/>
    <w:rsid w:val="004D22BF"/>
    <w:rsid w:val="004D2432"/>
    <w:rsid w:val="004D25BB"/>
    <w:rsid w:val="004D27A9"/>
    <w:rsid w:val="004D282C"/>
    <w:rsid w:val="004D28C4"/>
    <w:rsid w:val="004D2AD2"/>
    <w:rsid w:val="004D2B67"/>
    <w:rsid w:val="004D2BAF"/>
    <w:rsid w:val="004D2C93"/>
    <w:rsid w:val="004D2D07"/>
    <w:rsid w:val="004D2DDD"/>
    <w:rsid w:val="004D2E8D"/>
    <w:rsid w:val="004D3027"/>
    <w:rsid w:val="004D30C1"/>
    <w:rsid w:val="004D30F1"/>
    <w:rsid w:val="004D30F5"/>
    <w:rsid w:val="004D31BC"/>
    <w:rsid w:val="004D3280"/>
    <w:rsid w:val="004D3337"/>
    <w:rsid w:val="004D33CA"/>
    <w:rsid w:val="004D349D"/>
    <w:rsid w:val="004D34B1"/>
    <w:rsid w:val="004D34E2"/>
    <w:rsid w:val="004D34ED"/>
    <w:rsid w:val="004D3576"/>
    <w:rsid w:val="004D35AD"/>
    <w:rsid w:val="004D35B0"/>
    <w:rsid w:val="004D36D3"/>
    <w:rsid w:val="004D373B"/>
    <w:rsid w:val="004D37BC"/>
    <w:rsid w:val="004D37DD"/>
    <w:rsid w:val="004D37E0"/>
    <w:rsid w:val="004D39EF"/>
    <w:rsid w:val="004D3A12"/>
    <w:rsid w:val="004D3B26"/>
    <w:rsid w:val="004D3C2A"/>
    <w:rsid w:val="004D3DCA"/>
    <w:rsid w:val="004D413E"/>
    <w:rsid w:val="004D4272"/>
    <w:rsid w:val="004D432E"/>
    <w:rsid w:val="004D4417"/>
    <w:rsid w:val="004D4508"/>
    <w:rsid w:val="004D45C4"/>
    <w:rsid w:val="004D479A"/>
    <w:rsid w:val="004D4915"/>
    <w:rsid w:val="004D49D8"/>
    <w:rsid w:val="004D4B01"/>
    <w:rsid w:val="004D4B80"/>
    <w:rsid w:val="004D4E0F"/>
    <w:rsid w:val="004D51D4"/>
    <w:rsid w:val="004D51FE"/>
    <w:rsid w:val="004D537F"/>
    <w:rsid w:val="004D53A1"/>
    <w:rsid w:val="004D5450"/>
    <w:rsid w:val="004D546F"/>
    <w:rsid w:val="004D5479"/>
    <w:rsid w:val="004D54A1"/>
    <w:rsid w:val="004D5674"/>
    <w:rsid w:val="004D569A"/>
    <w:rsid w:val="004D57CC"/>
    <w:rsid w:val="004D57D7"/>
    <w:rsid w:val="004D5968"/>
    <w:rsid w:val="004D59EB"/>
    <w:rsid w:val="004D5B9B"/>
    <w:rsid w:val="004D5C65"/>
    <w:rsid w:val="004D5C70"/>
    <w:rsid w:val="004D5D02"/>
    <w:rsid w:val="004D5D8A"/>
    <w:rsid w:val="004D5FF0"/>
    <w:rsid w:val="004D600F"/>
    <w:rsid w:val="004D60A3"/>
    <w:rsid w:val="004D627F"/>
    <w:rsid w:val="004D62C3"/>
    <w:rsid w:val="004D62EB"/>
    <w:rsid w:val="004D62F6"/>
    <w:rsid w:val="004D6318"/>
    <w:rsid w:val="004D641C"/>
    <w:rsid w:val="004D647F"/>
    <w:rsid w:val="004D6499"/>
    <w:rsid w:val="004D663C"/>
    <w:rsid w:val="004D66C0"/>
    <w:rsid w:val="004D66F4"/>
    <w:rsid w:val="004D6AFB"/>
    <w:rsid w:val="004D6B7D"/>
    <w:rsid w:val="004D6C4D"/>
    <w:rsid w:val="004D6CB1"/>
    <w:rsid w:val="004D6E02"/>
    <w:rsid w:val="004D6E10"/>
    <w:rsid w:val="004D6EA1"/>
    <w:rsid w:val="004D6ECE"/>
    <w:rsid w:val="004D6EF8"/>
    <w:rsid w:val="004D7018"/>
    <w:rsid w:val="004D719A"/>
    <w:rsid w:val="004D72FB"/>
    <w:rsid w:val="004D734F"/>
    <w:rsid w:val="004D761B"/>
    <w:rsid w:val="004D775B"/>
    <w:rsid w:val="004D78FB"/>
    <w:rsid w:val="004D7CDC"/>
    <w:rsid w:val="004D7D35"/>
    <w:rsid w:val="004D7D84"/>
    <w:rsid w:val="004D7F94"/>
    <w:rsid w:val="004E0068"/>
    <w:rsid w:val="004E0106"/>
    <w:rsid w:val="004E018D"/>
    <w:rsid w:val="004E02BA"/>
    <w:rsid w:val="004E043B"/>
    <w:rsid w:val="004E0440"/>
    <w:rsid w:val="004E0480"/>
    <w:rsid w:val="004E050A"/>
    <w:rsid w:val="004E0646"/>
    <w:rsid w:val="004E08A9"/>
    <w:rsid w:val="004E09B2"/>
    <w:rsid w:val="004E0C68"/>
    <w:rsid w:val="004E0E1A"/>
    <w:rsid w:val="004E1046"/>
    <w:rsid w:val="004E104F"/>
    <w:rsid w:val="004E109D"/>
    <w:rsid w:val="004E11B8"/>
    <w:rsid w:val="004E11C7"/>
    <w:rsid w:val="004E12E1"/>
    <w:rsid w:val="004E1329"/>
    <w:rsid w:val="004E1381"/>
    <w:rsid w:val="004E1443"/>
    <w:rsid w:val="004E152F"/>
    <w:rsid w:val="004E153C"/>
    <w:rsid w:val="004E160A"/>
    <w:rsid w:val="004E1647"/>
    <w:rsid w:val="004E1656"/>
    <w:rsid w:val="004E16E7"/>
    <w:rsid w:val="004E17C5"/>
    <w:rsid w:val="004E17DA"/>
    <w:rsid w:val="004E19D0"/>
    <w:rsid w:val="004E19EF"/>
    <w:rsid w:val="004E1ACE"/>
    <w:rsid w:val="004E1E03"/>
    <w:rsid w:val="004E1EB2"/>
    <w:rsid w:val="004E1EF7"/>
    <w:rsid w:val="004E2056"/>
    <w:rsid w:val="004E20BB"/>
    <w:rsid w:val="004E21AF"/>
    <w:rsid w:val="004E21E7"/>
    <w:rsid w:val="004E2271"/>
    <w:rsid w:val="004E229E"/>
    <w:rsid w:val="004E2339"/>
    <w:rsid w:val="004E2443"/>
    <w:rsid w:val="004E2453"/>
    <w:rsid w:val="004E24EB"/>
    <w:rsid w:val="004E257B"/>
    <w:rsid w:val="004E263C"/>
    <w:rsid w:val="004E267F"/>
    <w:rsid w:val="004E2731"/>
    <w:rsid w:val="004E2806"/>
    <w:rsid w:val="004E2CEE"/>
    <w:rsid w:val="004E2CF9"/>
    <w:rsid w:val="004E2DDB"/>
    <w:rsid w:val="004E2FC5"/>
    <w:rsid w:val="004E30AC"/>
    <w:rsid w:val="004E3231"/>
    <w:rsid w:val="004E32D8"/>
    <w:rsid w:val="004E32F5"/>
    <w:rsid w:val="004E3421"/>
    <w:rsid w:val="004E35D6"/>
    <w:rsid w:val="004E36C1"/>
    <w:rsid w:val="004E36CE"/>
    <w:rsid w:val="004E3712"/>
    <w:rsid w:val="004E37A0"/>
    <w:rsid w:val="004E38CB"/>
    <w:rsid w:val="004E398B"/>
    <w:rsid w:val="004E3D0A"/>
    <w:rsid w:val="004E3E41"/>
    <w:rsid w:val="004E3E89"/>
    <w:rsid w:val="004E3EDF"/>
    <w:rsid w:val="004E3F19"/>
    <w:rsid w:val="004E3F2B"/>
    <w:rsid w:val="004E3F36"/>
    <w:rsid w:val="004E4141"/>
    <w:rsid w:val="004E41F0"/>
    <w:rsid w:val="004E4281"/>
    <w:rsid w:val="004E4295"/>
    <w:rsid w:val="004E44EB"/>
    <w:rsid w:val="004E44F7"/>
    <w:rsid w:val="004E45C3"/>
    <w:rsid w:val="004E4651"/>
    <w:rsid w:val="004E46D6"/>
    <w:rsid w:val="004E4733"/>
    <w:rsid w:val="004E48BC"/>
    <w:rsid w:val="004E4932"/>
    <w:rsid w:val="004E4AA6"/>
    <w:rsid w:val="004E4D0F"/>
    <w:rsid w:val="004E4E65"/>
    <w:rsid w:val="004E4E6C"/>
    <w:rsid w:val="004E4F46"/>
    <w:rsid w:val="004E4F88"/>
    <w:rsid w:val="004E4FE1"/>
    <w:rsid w:val="004E50C0"/>
    <w:rsid w:val="004E51DA"/>
    <w:rsid w:val="004E537A"/>
    <w:rsid w:val="004E5745"/>
    <w:rsid w:val="004E57A8"/>
    <w:rsid w:val="004E5813"/>
    <w:rsid w:val="004E5891"/>
    <w:rsid w:val="004E595E"/>
    <w:rsid w:val="004E59C0"/>
    <w:rsid w:val="004E5AB0"/>
    <w:rsid w:val="004E5CA5"/>
    <w:rsid w:val="004E5E18"/>
    <w:rsid w:val="004E5EE5"/>
    <w:rsid w:val="004E5F5A"/>
    <w:rsid w:val="004E5FFD"/>
    <w:rsid w:val="004E60A4"/>
    <w:rsid w:val="004E6467"/>
    <w:rsid w:val="004E650D"/>
    <w:rsid w:val="004E6591"/>
    <w:rsid w:val="004E659D"/>
    <w:rsid w:val="004E6994"/>
    <w:rsid w:val="004E69CE"/>
    <w:rsid w:val="004E6A45"/>
    <w:rsid w:val="004E6C21"/>
    <w:rsid w:val="004E6E28"/>
    <w:rsid w:val="004E6EE3"/>
    <w:rsid w:val="004E6F37"/>
    <w:rsid w:val="004E715F"/>
    <w:rsid w:val="004E7212"/>
    <w:rsid w:val="004E728A"/>
    <w:rsid w:val="004E72C4"/>
    <w:rsid w:val="004E7407"/>
    <w:rsid w:val="004E75C5"/>
    <w:rsid w:val="004E75EA"/>
    <w:rsid w:val="004E763A"/>
    <w:rsid w:val="004E7727"/>
    <w:rsid w:val="004E775D"/>
    <w:rsid w:val="004E7796"/>
    <w:rsid w:val="004E78B2"/>
    <w:rsid w:val="004E7911"/>
    <w:rsid w:val="004E79AB"/>
    <w:rsid w:val="004E79DD"/>
    <w:rsid w:val="004E7BCF"/>
    <w:rsid w:val="004E7E28"/>
    <w:rsid w:val="004E7FFB"/>
    <w:rsid w:val="004F001F"/>
    <w:rsid w:val="004F006C"/>
    <w:rsid w:val="004F01CC"/>
    <w:rsid w:val="004F02E5"/>
    <w:rsid w:val="004F0304"/>
    <w:rsid w:val="004F04D3"/>
    <w:rsid w:val="004F04DB"/>
    <w:rsid w:val="004F06B1"/>
    <w:rsid w:val="004F06CB"/>
    <w:rsid w:val="004F079C"/>
    <w:rsid w:val="004F0C8F"/>
    <w:rsid w:val="004F0EBE"/>
    <w:rsid w:val="004F0EDA"/>
    <w:rsid w:val="004F10EE"/>
    <w:rsid w:val="004F11E3"/>
    <w:rsid w:val="004F12B2"/>
    <w:rsid w:val="004F1408"/>
    <w:rsid w:val="004F1423"/>
    <w:rsid w:val="004F1505"/>
    <w:rsid w:val="004F16A7"/>
    <w:rsid w:val="004F1733"/>
    <w:rsid w:val="004F19D8"/>
    <w:rsid w:val="004F1B0F"/>
    <w:rsid w:val="004F1CE1"/>
    <w:rsid w:val="004F1E2A"/>
    <w:rsid w:val="004F1F25"/>
    <w:rsid w:val="004F2023"/>
    <w:rsid w:val="004F2176"/>
    <w:rsid w:val="004F242E"/>
    <w:rsid w:val="004F2528"/>
    <w:rsid w:val="004F25AE"/>
    <w:rsid w:val="004F2650"/>
    <w:rsid w:val="004F26C2"/>
    <w:rsid w:val="004F27DB"/>
    <w:rsid w:val="004F2825"/>
    <w:rsid w:val="004F282C"/>
    <w:rsid w:val="004F28A0"/>
    <w:rsid w:val="004F28E5"/>
    <w:rsid w:val="004F28F4"/>
    <w:rsid w:val="004F2939"/>
    <w:rsid w:val="004F2AEE"/>
    <w:rsid w:val="004F2BFC"/>
    <w:rsid w:val="004F2D6A"/>
    <w:rsid w:val="004F2E05"/>
    <w:rsid w:val="004F31F3"/>
    <w:rsid w:val="004F3425"/>
    <w:rsid w:val="004F362D"/>
    <w:rsid w:val="004F36C4"/>
    <w:rsid w:val="004F3A6A"/>
    <w:rsid w:val="004F3BF0"/>
    <w:rsid w:val="004F3C90"/>
    <w:rsid w:val="004F3CF0"/>
    <w:rsid w:val="004F3F7A"/>
    <w:rsid w:val="004F40AF"/>
    <w:rsid w:val="004F4158"/>
    <w:rsid w:val="004F41C5"/>
    <w:rsid w:val="004F429E"/>
    <w:rsid w:val="004F42AF"/>
    <w:rsid w:val="004F43FA"/>
    <w:rsid w:val="004F440B"/>
    <w:rsid w:val="004F45DA"/>
    <w:rsid w:val="004F4732"/>
    <w:rsid w:val="004F47CF"/>
    <w:rsid w:val="004F4812"/>
    <w:rsid w:val="004F48D8"/>
    <w:rsid w:val="004F4968"/>
    <w:rsid w:val="004F4B88"/>
    <w:rsid w:val="004F4B93"/>
    <w:rsid w:val="004F4D2A"/>
    <w:rsid w:val="004F4F81"/>
    <w:rsid w:val="004F4F8D"/>
    <w:rsid w:val="004F5063"/>
    <w:rsid w:val="004F5127"/>
    <w:rsid w:val="004F51AC"/>
    <w:rsid w:val="004F51CB"/>
    <w:rsid w:val="004F52E9"/>
    <w:rsid w:val="004F53E6"/>
    <w:rsid w:val="004F54BA"/>
    <w:rsid w:val="004F5522"/>
    <w:rsid w:val="004F5692"/>
    <w:rsid w:val="004F56BF"/>
    <w:rsid w:val="004F56E8"/>
    <w:rsid w:val="004F5717"/>
    <w:rsid w:val="004F576D"/>
    <w:rsid w:val="004F57F1"/>
    <w:rsid w:val="004F58DB"/>
    <w:rsid w:val="004F5BE8"/>
    <w:rsid w:val="004F5C9E"/>
    <w:rsid w:val="004F6193"/>
    <w:rsid w:val="004F6201"/>
    <w:rsid w:val="004F6257"/>
    <w:rsid w:val="004F63D6"/>
    <w:rsid w:val="004F642A"/>
    <w:rsid w:val="004F65AE"/>
    <w:rsid w:val="004F6653"/>
    <w:rsid w:val="004F6706"/>
    <w:rsid w:val="004F68F1"/>
    <w:rsid w:val="004F69E2"/>
    <w:rsid w:val="004F6A33"/>
    <w:rsid w:val="004F6A72"/>
    <w:rsid w:val="004F6ADF"/>
    <w:rsid w:val="004F6C15"/>
    <w:rsid w:val="004F6CE5"/>
    <w:rsid w:val="004F6FF2"/>
    <w:rsid w:val="004F7057"/>
    <w:rsid w:val="004F71DA"/>
    <w:rsid w:val="004F73B7"/>
    <w:rsid w:val="004F73BC"/>
    <w:rsid w:val="004F7423"/>
    <w:rsid w:val="004F74EF"/>
    <w:rsid w:val="004F75AD"/>
    <w:rsid w:val="004F7694"/>
    <w:rsid w:val="004F773F"/>
    <w:rsid w:val="004F78C0"/>
    <w:rsid w:val="004F79AE"/>
    <w:rsid w:val="004F79F8"/>
    <w:rsid w:val="004F7A47"/>
    <w:rsid w:val="004F7A69"/>
    <w:rsid w:val="004F7C3D"/>
    <w:rsid w:val="004F7D44"/>
    <w:rsid w:val="004F7F02"/>
    <w:rsid w:val="004F7F90"/>
    <w:rsid w:val="0050017F"/>
    <w:rsid w:val="005001A8"/>
    <w:rsid w:val="005001C4"/>
    <w:rsid w:val="00500217"/>
    <w:rsid w:val="0050039D"/>
    <w:rsid w:val="005003C9"/>
    <w:rsid w:val="005003FD"/>
    <w:rsid w:val="00500502"/>
    <w:rsid w:val="00500504"/>
    <w:rsid w:val="00500540"/>
    <w:rsid w:val="00500694"/>
    <w:rsid w:val="005006F4"/>
    <w:rsid w:val="00500724"/>
    <w:rsid w:val="00500736"/>
    <w:rsid w:val="00500831"/>
    <w:rsid w:val="005008C6"/>
    <w:rsid w:val="0050093A"/>
    <w:rsid w:val="005009D6"/>
    <w:rsid w:val="005009EE"/>
    <w:rsid w:val="00500B34"/>
    <w:rsid w:val="00500EC9"/>
    <w:rsid w:val="00500F85"/>
    <w:rsid w:val="00501024"/>
    <w:rsid w:val="00501028"/>
    <w:rsid w:val="0050107C"/>
    <w:rsid w:val="00501122"/>
    <w:rsid w:val="0050114B"/>
    <w:rsid w:val="00501160"/>
    <w:rsid w:val="00501353"/>
    <w:rsid w:val="0050152C"/>
    <w:rsid w:val="00501586"/>
    <w:rsid w:val="00501638"/>
    <w:rsid w:val="0050163C"/>
    <w:rsid w:val="00501733"/>
    <w:rsid w:val="0050182B"/>
    <w:rsid w:val="0050199D"/>
    <w:rsid w:val="005019B3"/>
    <w:rsid w:val="00501B2D"/>
    <w:rsid w:val="00501B34"/>
    <w:rsid w:val="00501BD4"/>
    <w:rsid w:val="00501C29"/>
    <w:rsid w:val="00501D4C"/>
    <w:rsid w:val="00501E20"/>
    <w:rsid w:val="00501EEA"/>
    <w:rsid w:val="00501FD2"/>
    <w:rsid w:val="00502011"/>
    <w:rsid w:val="0050209B"/>
    <w:rsid w:val="00502265"/>
    <w:rsid w:val="00502378"/>
    <w:rsid w:val="00502573"/>
    <w:rsid w:val="005025CA"/>
    <w:rsid w:val="005026B5"/>
    <w:rsid w:val="00502714"/>
    <w:rsid w:val="005027BC"/>
    <w:rsid w:val="005029CC"/>
    <w:rsid w:val="00502E06"/>
    <w:rsid w:val="00502EC2"/>
    <w:rsid w:val="00502F75"/>
    <w:rsid w:val="00502FF9"/>
    <w:rsid w:val="0050317A"/>
    <w:rsid w:val="00503345"/>
    <w:rsid w:val="005034CE"/>
    <w:rsid w:val="00503507"/>
    <w:rsid w:val="00503680"/>
    <w:rsid w:val="005036CB"/>
    <w:rsid w:val="00503767"/>
    <w:rsid w:val="0050378D"/>
    <w:rsid w:val="005037CB"/>
    <w:rsid w:val="00503924"/>
    <w:rsid w:val="00503A1A"/>
    <w:rsid w:val="00503D62"/>
    <w:rsid w:val="00503E08"/>
    <w:rsid w:val="00503E19"/>
    <w:rsid w:val="00503F15"/>
    <w:rsid w:val="00503FF4"/>
    <w:rsid w:val="00504244"/>
    <w:rsid w:val="0050434E"/>
    <w:rsid w:val="00504432"/>
    <w:rsid w:val="005044DB"/>
    <w:rsid w:val="005045D5"/>
    <w:rsid w:val="00504703"/>
    <w:rsid w:val="00504787"/>
    <w:rsid w:val="00504848"/>
    <w:rsid w:val="00504917"/>
    <w:rsid w:val="0050497E"/>
    <w:rsid w:val="00504B2D"/>
    <w:rsid w:val="00504BDA"/>
    <w:rsid w:val="00504CC1"/>
    <w:rsid w:val="00504D25"/>
    <w:rsid w:val="00504D75"/>
    <w:rsid w:val="00504FC3"/>
    <w:rsid w:val="00505055"/>
    <w:rsid w:val="005050D1"/>
    <w:rsid w:val="0050536C"/>
    <w:rsid w:val="00505392"/>
    <w:rsid w:val="005053C0"/>
    <w:rsid w:val="00505428"/>
    <w:rsid w:val="005054C5"/>
    <w:rsid w:val="005054CA"/>
    <w:rsid w:val="005055C2"/>
    <w:rsid w:val="0050584D"/>
    <w:rsid w:val="00505A13"/>
    <w:rsid w:val="00505AD3"/>
    <w:rsid w:val="00505ADC"/>
    <w:rsid w:val="00505B64"/>
    <w:rsid w:val="00505C6D"/>
    <w:rsid w:val="00505DC6"/>
    <w:rsid w:val="00505E20"/>
    <w:rsid w:val="00505E8D"/>
    <w:rsid w:val="00505ED6"/>
    <w:rsid w:val="00505FF5"/>
    <w:rsid w:val="00506048"/>
    <w:rsid w:val="0050615A"/>
    <w:rsid w:val="005061E0"/>
    <w:rsid w:val="0050634E"/>
    <w:rsid w:val="0050648F"/>
    <w:rsid w:val="005065BC"/>
    <w:rsid w:val="005065E7"/>
    <w:rsid w:val="0050664F"/>
    <w:rsid w:val="00506875"/>
    <w:rsid w:val="00506A0E"/>
    <w:rsid w:val="00506AD1"/>
    <w:rsid w:val="00506B50"/>
    <w:rsid w:val="00506DAC"/>
    <w:rsid w:val="00506EA2"/>
    <w:rsid w:val="00506FDF"/>
    <w:rsid w:val="0050700C"/>
    <w:rsid w:val="00507350"/>
    <w:rsid w:val="00507406"/>
    <w:rsid w:val="005074B9"/>
    <w:rsid w:val="00507516"/>
    <w:rsid w:val="0050754C"/>
    <w:rsid w:val="005075B8"/>
    <w:rsid w:val="0050775C"/>
    <w:rsid w:val="0050779D"/>
    <w:rsid w:val="00507805"/>
    <w:rsid w:val="0050785F"/>
    <w:rsid w:val="005078D4"/>
    <w:rsid w:val="00507B97"/>
    <w:rsid w:val="00507CDE"/>
    <w:rsid w:val="00507DF5"/>
    <w:rsid w:val="00507E79"/>
    <w:rsid w:val="00507EBF"/>
    <w:rsid w:val="00507F25"/>
    <w:rsid w:val="0051004B"/>
    <w:rsid w:val="00510058"/>
    <w:rsid w:val="005105BD"/>
    <w:rsid w:val="005106A5"/>
    <w:rsid w:val="00510727"/>
    <w:rsid w:val="00510744"/>
    <w:rsid w:val="00510798"/>
    <w:rsid w:val="00510BB7"/>
    <w:rsid w:val="00510D4C"/>
    <w:rsid w:val="00510E7D"/>
    <w:rsid w:val="00510ECF"/>
    <w:rsid w:val="00510F59"/>
    <w:rsid w:val="00510F85"/>
    <w:rsid w:val="00511024"/>
    <w:rsid w:val="00511052"/>
    <w:rsid w:val="00511058"/>
    <w:rsid w:val="00511200"/>
    <w:rsid w:val="00511421"/>
    <w:rsid w:val="00511481"/>
    <w:rsid w:val="005114FA"/>
    <w:rsid w:val="0051153B"/>
    <w:rsid w:val="00511557"/>
    <w:rsid w:val="005115DA"/>
    <w:rsid w:val="0051161B"/>
    <w:rsid w:val="005118EF"/>
    <w:rsid w:val="005119ED"/>
    <w:rsid w:val="00511A7F"/>
    <w:rsid w:val="00511B5E"/>
    <w:rsid w:val="00511B99"/>
    <w:rsid w:val="00512004"/>
    <w:rsid w:val="0051205B"/>
    <w:rsid w:val="0051208F"/>
    <w:rsid w:val="0051230A"/>
    <w:rsid w:val="00512413"/>
    <w:rsid w:val="00512455"/>
    <w:rsid w:val="00512490"/>
    <w:rsid w:val="005125F5"/>
    <w:rsid w:val="00512689"/>
    <w:rsid w:val="00512707"/>
    <w:rsid w:val="00512795"/>
    <w:rsid w:val="00512ABF"/>
    <w:rsid w:val="00512B3A"/>
    <w:rsid w:val="00512C09"/>
    <w:rsid w:val="00512D39"/>
    <w:rsid w:val="00512F7E"/>
    <w:rsid w:val="00512F94"/>
    <w:rsid w:val="0051306C"/>
    <w:rsid w:val="005130EC"/>
    <w:rsid w:val="00513136"/>
    <w:rsid w:val="0051315D"/>
    <w:rsid w:val="00513220"/>
    <w:rsid w:val="005132DE"/>
    <w:rsid w:val="0051343B"/>
    <w:rsid w:val="005134AA"/>
    <w:rsid w:val="00513BCE"/>
    <w:rsid w:val="00513CF7"/>
    <w:rsid w:val="00513D32"/>
    <w:rsid w:val="00513E06"/>
    <w:rsid w:val="00513F30"/>
    <w:rsid w:val="00513FA6"/>
    <w:rsid w:val="00514351"/>
    <w:rsid w:val="0051436A"/>
    <w:rsid w:val="0051453E"/>
    <w:rsid w:val="00514895"/>
    <w:rsid w:val="00514937"/>
    <w:rsid w:val="0051493E"/>
    <w:rsid w:val="005149FA"/>
    <w:rsid w:val="00514AEB"/>
    <w:rsid w:val="00514EAB"/>
    <w:rsid w:val="005151BF"/>
    <w:rsid w:val="005151FC"/>
    <w:rsid w:val="005153BB"/>
    <w:rsid w:val="005153E8"/>
    <w:rsid w:val="005154B8"/>
    <w:rsid w:val="005154FF"/>
    <w:rsid w:val="0051558A"/>
    <w:rsid w:val="005158EB"/>
    <w:rsid w:val="0051592F"/>
    <w:rsid w:val="00515941"/>
    <w:rsid w:val="005159B3"/>
    <w:rsid w:val="00515C38"/>
    <w:rsid w:val="00515CA0"/>
    <w:rsid w:val="00515CCD"/>
    <w:rsid w:val="00515D81"/>
    <w:rsid w:val="00515E12"/>
    <w:rsid w:val="00515E15"/>
    <w:rsid w:val="00515E39"/>
    <w:rsid w:val="00515F34"/>
    <w:rsid w:val="00515FD7"/>
    <w:rsid w:val="0051637F"/>
    <w:rsid w:val="0051668B"/>
    <w:rsid w:val="00516785"/>
    <w:rsid w:val="005167E0"/>
    <w:rsid w:val="00516817"/>
    <w:rsid w:val="00516841"/>
    <w:rsid w:val="00516B1D"/>
    <w:rsid w:val="00516D0A"/>
    <w:rsid w:val="00517055"/>
    <w:rsid w:val="00517177"/>
    <w:rsid w:val="005172CE"/>
    <w:rsid w:val="00517373"/>
    <w:rsid w:val="00517483"/>
    <w:rsid w:val="0051750B"/>
    <w:rsid w:val="005175B2"/>
    <w:rsid w:val="005176FD"/>
    <w:rsid w:val="005178AD"/>
    <w:rsid w:val="00517CEC"/>
    <w:rsid w:val="00517D4D"/>
    <w:rsid w:val="0051F1BB"/>
    <w:rsid w:val="00520095"/>
    <w:rsid w:val="00520169"/>
    <w:rsid w:val="005201F3"/>
    <w:rsid w:val="0052028D"/>
    <w:rsid w:val="005204EE"/>
    <w:rsid w:val="0052056D"/>
    <w:rsid w:val="0052065A"/>
    <w:rsid w:val="005206B1"/>
    <w:rsid w:val="0052076B"/>
    <w:rsid w:val="005207DC"/>
    <w:rsid w:val="0052087E"/>
    <w:rsid w:val="00520B02"/>
    <w:rsid w:val="00520C0A"/>
    <w:rsid w:val="00520D85"/>
    <w:rsid w:val="00520E09"/>
    <w:rsid w:val="00520E8C"/>
    <w:rsid w:val="00520FEA"/>
    <w:rsid w:val="005211AA"/>
    <w:rsid w:val="0052149A"/>
    <w:rsid w:val="0052157A"/>
    <w:rsid w:val="005215C7"/>
    <w:rsid w:val="005215CB"/>
    <w:rsid w:val="005215E0"/>
    <w:rsid w:val="00521712"/>
    <w:rsid w:val="0052171F"/>
    <w:rsid w:val="0052179E"/>
    <w:rsid w:val="005217E9"/>
    <w:rsid w:val="0052182D"/>
    <w:rsid w:val="00521891"/>
    <w:rsid w:val="00521A8D"/>
    <w:rsid w:val="00521AF3"/>
    <w:rsid w:val="00521CBB"/>
    <w:rsid w:val="00521D05"/>
    <w:rsid w:val="00521D36"/>
    <w:rsid w:val="00521D98"/>
    <w:rsid w:val="00521DFD"/>
    <w:rsid w:val="00521E3D"/>
    <w:rsid w:val="00521FB1"/>
    <w:rsid w:val="00522027"/>
    <w:rsid w:val="0052204D"/>
    <w:rsid w:val="005225C9"/>
    <w:rsid w:val="0052265E"/>
    <w:rsid w:val="00522772"/>
    <w:rsid w:val="0052283B"/>
    <w:rsid w:val="00522860"/>
    <w:rsid w:val="005228DD"/>
    <w:rsid w:val="00522945"/>
    <w:rsid w:val="005229D8"/>
    <w:rsid w:val="00522AC4"/>
    <w:rsid w:val="00522B44"/>
    <w:rsid w:val="00522B4E"/>
    <w:rsid w:val="00522C09"/>
    <w:rsid w:val="00522C99"/>
    <w:rsid w:val="00522D4B"/>
    <w:rsid w:val="005230F7"/>
    <w:rsid w:val="00523187"/>
    <w:rsid w:val="00523670"/>
    <w:rsid w:val="005237AA"/>
    <w:rsid w:val="005237B8"/>
    <w:rsid w:val="005237D5"/>
    <w:rsid w:val="00523850"/>
    <w:rsid w:val="00523945"/>
    <w:rsid w:val="005239EF"/>
    <w:rsid w:val="00523AF7"/>
    <w:rsid w:val="00523B1F"/>
    <w:rsid w:val="00523BB6"/>
    <w:rsid w:val="00523BCB"/>
    <w:rsid w:val="00523C55"/>
    <w:rsid w:val="00523C91"/>
    <w:rsid w:val="00523D02"/>
    <w:rsid w:val="00523D3F"/>
    <w:rsid w:val="00523D5E"/>
    <w:rsid w:val="00523D66"/>
    <w:rsid w:val="00523DAF"/>
    <w:rsid w:val="00523DDC"/>
    <w:rsid w:val="00524196"/>
    <w:rsid w:val="0052419B"/>
    <w:rsid w:val="005241BF"/>
    <w:rsid w:val="005241DA"/>
    <w:rsid w:val="0052432F"/>
    <w:rsid w:val="005243A9"/>
    <w:rsid w:val="005243D6"/>
    <w:rsid w:val="0052442D"/>
    <w:rsid w:val="00524478"/>
    <w:rsid w:val="005244DD"/>
    <w:rsid w:val="0052453E"/>
    <w:rsid w:val="00524594"/>
    <w:rsid w:val="005245CB"/>
    <w:rsid w:val="005246D6"/>
    <w:rsid w:val="00524741"/>
    <w:rsid w:val="0052477D"/>
    <w:rsid w:val="005247C6"/>
    <w:rsid w:val="005247F0"/>
    <w:rsid w:val="0052482B"/>
    <w:rsid w:val="005248DD"/>
    <w:rsid w:val="005248E2"/>
    <w:rsid w:val="00524B90"/>
    <w:rsid w:val="00524CCF"/>
    <w:rsid w:val="00524DFF"/>
    <w:rsid w:val="00524E3A"/>
    <w:rsid w:val="00524FF0"/>
    <w:rsid w:val="00525034"/>
    <w:rsid w:val="00525076"/>
    <w:rsid w:val="005250C6"/>
    <w:rsid w:val="0052515C"/>
    <w:rsid w:val="0052531A"/>
    <w:rsid w:val="005253C0"/>
    <w:rsid w:val="00525587"/>
    <w:rsid w:val="0052563C"/>
    <w:rsid w:val="00525667"/>
    <w:rsid w:val="0052571F"/>
    <w:rsid w:val="00525789"/>
    <w:rsid w:val="005258BE"/>
    <w:rsid w:val="005259EC"/>
    <w:rsid w:val="00525B0B"/>
    <w:rsid w:val="00525B38"/>
    <w:rsid w:val="00525B55"/>
    <w:rsid w:val="00525C25"/>
    <w:rsid w:val="00525D2D"/>
    <w:rsid w:val="00525D8A"/>
    <w:rsid w:val="00525DB7"/>
    <w:rsid w:val="0052617F"/>
    <w:rsid w:val="00526215"/>
    <w:rsid w:val="005262DA"/>
    <w:rsid w:val="00526333"/>
    <w:rsid w:val="0052644B"/>
    <w:rsid w:val="00526501"/>
    <w:rsid w:val="005265FB"/>
    <w:rsid w:val="0052668D"/>
    <w:rsid w:val="0052679D"/>
    <w:rsid w:val="005267C9"/>
    <w:rsid w:val="005267CA"/>
    <w:rsid w:val="00526802"/>
    <w:rsid w:val="00526812"/>
    <w:rsid w:val="00526825"/>
    <w:rsid w:val="00526CAF"/>
    <w:rsid w:val="00526DE5"/>
    <w:rsid w:val="00527023"/>
    <w:rsid w:val="005270AC"/>
    <w:rsid w:val="00527128"/>
    <w:rsid w:val="005272ED"/>
    <w:rsid w:val="005273C6"/>
    <w:rsid w:val="0052748F"/>
    <w:rsid w:val="005275AF"/>
    <w:rsid w:val="005275EF"/>
    <w:rsid w:val="005275F3"/>
    <w:rsid w:val="00527721"/>
    <w:rsid w:val="00527864"/>
    <w:rsid w:val="00527887"/>
    <w:rsid w:val="00527C07"/>
    <w:rsid w:val="00527CB3"/>
    <w:rsid w:val="00527D4F"/>
    <w:rsid w:val="00527E68"/>
    <w:rsid w:val="00527FAF"/>
    <w:rsid w:val="00527FD2"/>
    <w:rsid w:val="00530023"/>
    <w:rsid w:val="005300BC"/>
    <w:rsid w:val="0053017D"/>
    <w:rsid w:val="005301AE"/>
    <w:rsid w:val="0053021C"/>
    <w:rsid w:val="005303E5"/>
    <w:rsid w:val="00530482"/>
    <w:rsid w:val="00530496"/>
    <w:rsid w:val="00530572"/>
    <w:rsid w:val="005306B4"/>
    <w:rsid w:val="005306EB"/>
    <w:rsid w:val="005308CA"/>
    <w:rsid w:val="005308DE"/>
    <w:rsid w:val="00530A05"/>
    <w:rsid w:val="00530A1E"/>
    <w:rsid w:val="00530A56"/>
    <w:rsid w:val="00530CA0"/>
    <w:rsid w:val="00530D40"/>
    <w:rsid w:val="00530D75"/>
    <w:rsid w:val="00530DBA"/>
    <w:rsid w:val="00530E61"/>
    <w:rsid w:val="00530ECA"/>
    <w:rsid w:val="00530EF0"/>
    <w:rsid w:val="00530F67"/>
    <w:rsid w:val="00530F78"/>
    <w:rsid w:val="00530FE3"/>
    <w:rsid w:val="0053113B"/>
    <w:rsid w:val="005311D2"/>
    <w:rsid w:val="005311E5"/>
    <w:rsid w:val="00531251"/>
    <w:rsid w:val="00531325"/>
    <w:rsid w:val="00531332"/>
    <w:rsid w:val="005313B1"/>
    <w:rsid w:val="00531410"/>
    <w:rsid w:val="0053144D"/>
    <w:rsid w:val="005314B1"/>
    <w:rsid w:val="00531528"/>
    <w:rsid w:val="0053155D"/>
    <w:rsid w:val="005315C7"/>
    <w:rsid w:val="0053188C"/>
    <w:rsid w:val="005319FD"/>
    <w:rsid w:val="00531ABC"/>
    <w:rsid w:val="00531BEA"/>
    <w:rsid w:val="00531BFA"/>
    <w:rsid w:val="00531C0E"/>
    <w:rsid w:val="00531D1D"/>
    <w:rsid w:val="00531D5C"/>
    <w:rsid w:val="00531D5D"/>
    <w:rsid w:val="00531EDD"/>
    <w:rsid w:val="0053200F"/>
    <w:rsid w:val="00532108"/>
    <w:rsid w:val="00532358"/>
    <w:rsid w:val="00532405"/>
    <w:rsid w:val="0053256B"/>
    <w:rsid w:val="00532595"/>
    <w:rsid w:val="005325B4"/>
    <w:rsid w:val="005325FB"/>
    <w:rsid w:val="005327D0"/>
    <w:rsid w:val="005327D9"/>
    <w:rsid w:val="00532977"/>
    <w:rsid w:val="005329AE"/>
    <w:rsid w:val="005329C6"/>
    <w:rsid w:val="00532ADF"/>
    <w:rsid w:val="00532B27"/>
    <w:rsid w:val="00532BEB"/>
    <w:rsid w:val="00532D73"/>
    <w:rsid w:val="00532DC7"/>
    <w:rsid w:val="00532DCC"/>
    <w:rsid w:val="00532DE0"/>
    <w:rsid w:val="00532E92"/>
    <w:rsid w:val="00532F04"/>
    <w:rsid w:val="00532F7D"/>
    <w:rsid w:val="00533011"/>
    <w:rsid w:val="00533122"/>
    <w:rsid w:val="00533176"/>
    <w:rsid w:val="005331DE"/>
    <w:rsid w:val="005333BA"/>
    <w:rsid w:val="005334C6"/>
    <w:rsid w:val="005334F1"/>
    <w:rsid w:val="0053353B"/>
    <w:rsid w:val="0053380E"/>
    <w:rsid w:val="0053384A"/>
    <w:rsid w:val="00533854"/>
    <w:rsid w:val="005338DC"/>
    <w:rsid w:val="005339AE"/>
    <w:rsid w:val="005339BD"/>
    <w:rsid w:val="005339D0"/>
    <w:rsid w:val="005339F0"/>
    <w:rsid w:val="00533D26"/>
    <w:rsid w:val="00533E1A"/>
    <w:rsid w:val="00533F88"/>
    <w:rsid w:val="00533FBC"/>
    <w:rsid w:val="005340C7"/>
    <w:rsid w:val="005343BB"/>
    <w:rsid w:val="00534787"/>
    <w:rsid w:val="0053478B"/>
    <w:rsid w:val="00534808"/>
    <w:rsid w:val="00534868"/>
    <w:rsid w:val="00534878"/>
    <w:rsid w:val="005348F7"/>
    <w:rsid w:val="00534C24"/>
    <w:rsid w:val="00534D09"/>
    <w:rsid w:val="00534D3E"/>
    <w:rsid w:val="00534E5A"/>
    <w:rsid w:val="00534EAE"/>
    <w:rsid w:val="0053506C"/>
    <w:rsid w:val="005350FA"/>
    <w:rsid w:val="0053539E"/>
    <w:rsid w:val="0053556E"/>
    <w:rsid w:val="0053566D"/>
    <w:rsid w:val="00535877"/>
    <w:rsid w:val="005358E4"/>
    <w:rsid w:val="00535A08"/>
    <w:rsid w:val="00535BAC"/>
    <w:rsid w:val="00535C29"/>
    <w:rsid w:val="00535CAE"/>
    <w:rsid w:val="00535CC7"/>
    <w:rsid w:val="00535D52"/>
    <w:rsid w:val="00535F2D"/>
    <w:rsid w:val="00536089"/>
    <w:rsid w:val="005361C3"/>
    <w:rsid w:val="00536214"/>
    <w:rsid w:val="0053630F"/>
    <w:rsid w:val="00536353"/>
    <w:rsid w:val="005363C1"/>
    <w:rsid w:val="0053640D"/>
    <w:rsid w:val="00536524"/>
    <w:rsid w:val="00536540"/>
    <w:rsid w:val="00536594"/>
    <w:rsid w:val="00536606"/>
    <w:rsid w:val="00536733"/>
    <w:rsid w:val="005367DE"/>
    <w:rsid w:val="00536861"/>
    <w:rsid w:val="00536A2B"/>
    <w:rsid w:val="00536B28"/>
    <w:rsid w:val="00536BED"/>
    <w:rsid w:val="00536BF2"/>
    <w:rsid w:val="00536D1F"/>
    <w:rsid w:val="00536DFA"/>
    <w:rsid w:val="00536E81"/>
    <w:rsid w:val="00536F8B"/>
    <w:rsid w:val="00537032"/>
    <w:rsid w:val="0053719D"/>
    <w:rsid w:val="0053740C"/>
    <w:rsid w:val="0053744D"/>
    <w:rsid w:val="00537485"/>
    <w:rsid w:val="00537568"/>
    <w:rsid w:val="00537628"/>
    <w:rsid w:val="0053763A"/>
    <w:rsid w:val="00537717"/>
    <w:rsid w:val="00537719"/>
    <w:rsid w:val="00537848"/>
    <w:rsid w:val="0053788B"/>
    <w:rsid w:val="00537B18"/>
    <w:rsid w:val="00537BF0"/>
    <w:rsid w:val="00537C55"/>
    <w:rsid w:val="00537D86"/>
    <w:rsid w:val="00537E80"/>
    <w:rsid w:val="00537F52"/>
    <w:rsid w:val="00537F8A"/>
    <w:rsid w:val="00537FB2"/>
    <w:rsid w:val="005401F0"/>
    <w:rsid w:val="00540207"/>
    <w:rsid w:val="0054032D"/>
    <w:rsid w:val="00540357"/>
    <w:rsid w:val="00540371"/>
    <w:rsid w:val="00540CE7"/>
    <w:rsid w:val="00540F96"/>
    <w:rsid w:val="00540FE4"/>
    <w:rsid w:val="005413F0"/>
    <w:rsid w:val="00541416"/>
    <w:rsid w:val="0054154D"/>
    <w:rsid w:val="005417C3"/>
    <w:rsid w:val="005418A1"/>
    <w:rsid w:val="005418DF"/>
    <w:rsid w:val="00541ADD"/>
    <w:rsid w:val="00541BF1"/>
    <w:rsid w:val="00541C40"/>
    <w:rsid w:val="00541D07"/>
    <w:rsid w:val="00541D87"/>
    <w:rsid w:val="00541D90"/>
    <w:rsid w:val="00541DCE"/>
    <w:rsid w:val="00541E52"/>
    <w:rsid w:val="00541E6B"/>
    <w:rsid w:val="00541F84"/>
    <w:rsid w:val="00541FA2"/>
    <w:rsid w:val="00542135"/>
    <w:rsid w:val="0054218F"/>
    <w:rsid w:val="005421B6"/>
    <w:rsid w:val="0054239E"/>
    <w:rsid w:val="005423DD"/>
    <w:rsid w:val="005423F8"/>
    <w:rsid w:val="00542426"/>
    <w:rsid w:val="005424A0"/>
    <w:rsid w:val="005424EE"/>
    <w:rsid w:val="00542501"/>
    <w:rsid w:val="005426D9"/>
    <w:rsid w:val="0054271B"/>
    <w:rsid w:val="00542788"/>
    <w:rsid w:val="0054287D"/>
    <w:rsid w:val="00542C81"/>
    <w:rsid w:val="00542D4A"/>
    <w:rsid w:val="00542DBE"/>
    <w:rsid w:val="00542E6D"/>
    <w:rsid w:val="00542FF5"/>
    <w:rsid w:val="005432C6"/>
    <w:rsid w:val="0054333B"/>
    <w:rsid w:val="00543493"/>
    <w:rsid w:val="00543654"/>
    <w:rsid w:val="005437ED"/>
    <w:rsid w:val="00543897"/>
    <w:rsid w:val="00543933"/>
    <w:rsid w:val="005439E4"/>
    <w:rsid w:val="005439FE"/>
    <w:rsid w:val="00543BF6"/>
    <w:rsid w:val="00543F82"/>
    <w:rsid w:val="00544058"/>
    <w:rsid w:val="00544101"/>
    <w:rsid w:val="00544153"/>
    <w:rsid w:val="005441AC"/>
    <w:rsid w:val="005441CC"/>
    <w:rsid w:val="0054425E"/>
    <w:rsid w:val="0054450D"/>
    <w:rsid w:val="00544519"/>
    <w:rsid w:val="0054455E"/>
    <w:rsid w:val="00544817"/>
    <w:rsid w:val="0054493E"/>
    <w:rsid w:val="00544AC3"/>
    <w:rsid w:val="00544B42"/>
    <w:rsid w:val="00544C38"/>
    <w:rsid w:val="00544C52"/>
    <w:rsid w:val="00544CB3"/>
    <w:rsid w:val="00544D19"/>
    <w:rsid w:val="00544F62"/>
    <w:rsid w:val="0054506A"/>
    <w:rsid w:val="0054515C"/>
    <w:rsid w:val="0054521B"/>
    <w:rsid w:val="00545309"/>
    <w:rsid w:val="005455A6"/>
    <w:rsid w:val="00545605"/>
    <w:rsid w:val="00545730"/>
    <w:rsid w:val="00545747"/>
    <w:rsid w:val="00545754"/>
    <w:rsid w:val="005457C4"/>
    <w:rsid w:val="00545876"/>
    <w:rsid w:val="00545A94"/>
    <w:rsid w:val="00545AA4"/>
    <w:rsid w:val="00545B70"/>
    <w:rsid w:val="00545C60"/>
    <w:rsid w:val="00545D97"/>
    <w:rsid w:val="00545E91"/>
    <w:rsid w:val="00545F28"/>
    <w:rsid w:val="00545F78"/>
    <w:rsid w:val="00545F84"/>
    <w:rsid w:val="00546187"/>
    <w:rsid w:val="00546363"/>
    <w:rsid w:val="00546378"/>
    <w:rsid w:val="0054640F"/>
    <w:rsid w:val="005464D7"/>
    <w:rsid w:val="0054655A"/>
    <w:rsid w:val="005465C9"/>
    <w:rsid w:val="0054667A"/>
    <w:rsid w:val="0054680F"/>
    <w:rsid w:val="00546908"/>
    <w:rsid w:val="005469FF"/>
    <w:rsid w:val="00546AB1"/>
    <w:rsid w:val="00546CFC"/>
    <w:rsid w:val="00546E15"/>
    <w:rsid w:val="00546F71"/>
    <w:rsid w:val="0054703E"/>
    <w:rsid w:val="005470F5"/>
    <w:rsid w:val="0054736F"/>
    <w:rsid w:val="0054738E"/>
    <w:rsid w:val="00547423"/>
    <w:rsid w:val="00547431"/>
    <w:rsid w:val="0054768B"/>
    <w:rsid w:val="005476C7"/>
    <w:rsid w:val="0054780F"/>
    <w:rsid w:val="00547921"/>
    <w:rsid w:val="005479E7"/>
    <w:rsid w:val="00547EAB"/>
    <w:rsid w:val="00547F1D"/>
    <w:rsid w:val="00547F40"/>
    <w:rsid w:val="00547F56"/>
    <w:rsid w:val="00547F82"/>
    <w:rsid w:val="00547FCA"/>
    <w:rsid w:val="00547FFD"/>
    <w:rsid w:val="005500C8"/>
    <w:rsid w:val="005500CB"/>
    <w:rsid w:val="00550467"/>
    <w:rsid w:val="00550523"/>
    <w:rsid w:val="00550591"/>
    <w:rsid w:val="005506BB"/>
    <w:rsid w:val="005509FC"/>
    <w:rsid w:val="00550B8A"/>
    <w:rsid w:val="00550C88"/>
    <w:rsid w:val="00550CAD"/>
    <w:rsid w:val="00550CB2"/>
    <w:rsid w:val="00550D0F"/>
    <w:rsid w:val="00550D60"/>
    <w:rsid w:val="00550E7C"/>
    <w:rsid w:val="00550E9C"/>
    <w:rsid w:val="00550FF8"/>
    <w:rsid w:val="00551221"/>
    <w:rsid w:val="00551283"/>
    <w:rsid w:val="00551370"/>
    <w:rsid w:val="00551443"/>
    <w:rsid w:val="005514EF"/>
    <w:rsid w:val="00551506"/>
    <w:rsid w:val="00551560"/>
    <w:rsid w:val="00551744"/>
    <w:rsid w:val="005517AF"/>
    <w:rsid w:val="005517C4"/>
    <w:rsid w:val="00551AB5"/>
    <w:rsid w:val="00551B85"/>
    <w:rsid w:val="00551C0D"/>
    <w:rsid w:val="00551F59"/>
    <w:rsid w:val="0055201C"/>
    <w:rsid w:val="0055218E"/>
    <w:rsid w:val="005521CB"/>
    <w:rsid w:val="005522A8"/>
    <w:rsid w:val="005523D6"/>
    <w:rsid w:val="005526CC"/>
    <w:rsid w:val="00552758"/>
    <w:rsid w:val="00552825"/>
    <w:rsid w:val="00552979"/>
    <w:rsid w:val="005529FE"/>
    <w:rsid w:val="00552A06"/>
    <w:rsid w:val="00552AA8"/>
    <w:rsid w:val="00552AAF"/>
    <w:rsid w:val="00552B4D"/>
    <w:rsid w:val="00552B77"/>
    <w:rsid w:val="00552BCB"/>
    <w:rsid w:val="00552CA0"/>
    <w:rsid w:val="00552D14"/>
    <w:rsid w:val="00552D43"/>
    <w:rsid w:val="00552D69"/>
    <w:rsid w:val="0055301E"/>
    <w:rsid w:val="005530B4"/>
    <w:rsid w:val="00553199"/>
    <w:rsid w:val="00553523"/>
    <w:rsid w:val="00553542"/>
    <w:rsid w:val="005536BD"/>
    <w:rsid w:val="005536C8"/>
    <w:rsid w:val="0055386A"/>
    <w:rsid w:val="00553AA7"/>
    <w:rsid w:val="00553B48"/>
    <w:rsid w:val="00553CE9"/>
    <w:rsid w:val="00553D3A"/>
    <w:rsid w:val="00553EDF"/>
    <w:rsid w:val="00554038"/>
    <w:rsid w:val="005541C9"/>
    <w:rsid w:val="005542BF"/>
    <w:rsid w:val="005542E2"/>
    <w:rsid w:val="00554305"/>
    <w:rsid w:val="00554353"/>
    <w:rsid w:val="0055445F"/>
    <w:rsid w:val="005544D3"/>
    <w:rsid w:val="005546CC"/>
    <w:rsid w:val="0055488C"/>
    <w:rsid w:val="005549AD"/>
    <w:rsid w:val="00554A05"/>
    <w:rsid w:val="00554A7A"/>
    <w:rsid w:val="00554A88"/>
    <w:rsid w:val="00554B35"/>
    <w:rsid w:val="00554C69"/>
    <w:rsid w:val="00554D80"/>
    <w:rsid w:val="00554E08"/>
    <w:rsid w:val="00554E98"/>
    <w:rsid w:val="00554EFE"/>
    <w:rsid w:val="00554F32"/>
    <w:rsid w:val="00555071"/>
    <w:rsid w:val="00555084"/>
    <w:rsid w:val="005550AE"/>
    <w:rsid w:val="0055514F"/>
    <w:rsid w:val="005551B5"/>
    <w:rsid w:val="0055520A"/>
    <w:rsid w:val="0055559D"/>
    <w:rsid w:val="0055565A"/>
    <w:rsid w:val="005557DB"/>
    <w:rsid w:val="00555878"/>
    <w:rsid w:val="0055590B"/>
    <w:rsid w:val="00555A5E"/>
    <w:rsid w:val="00555D21"/>
    <w:rsid w:val="00555D5E"/>
    <w:rsid w:val="00555D87"/>
    <w:rsid w:val="00555DA0"/>
    <w:rsid w:val="00555DDA"/>
    <w:rsid w:val="00555E12"/>
    <w:rsid w:val="00555EDA"/>
    <w:rsid w:val="00555F5E"/>
    <w:rsid w:val="00555F67"/>
    <w:rsid w:val="00556002"/>
    <w:rsid w:val="0055611A"/>
    <w:rsid w:val="00556146"/>
    <w:rsid w:val="00556194"/>
    <w:rsid w:val="00556546"/>
    <w:rsid w:val="00556649"/>
    <w:rsid w:val="00556673"/>
    <w:rsid w:val="0055668E"/>
    <w:rsid w:val="005568E0"/>
    <w:rsid w:val="00556AAB"/>
    <w:rsid w:val="00556B2F"/>
    <w:rsid w:val="00556BD6"/>
    <w:rsid w:val="00556C1C"/>
    <w:rsid w:val="00556CF5"/>
    <w:rsid w:val="00556D47"/>
    <w:rsid w:val="00556D8F"/>
    <w:rsid w:val="00556F4E"/>
    <w:rsid w:val="00557041"/>
    <w:rsid w:val="00557146"/>
    <w:rsid w:val="005571EB"/>
    <w:rsid w:val="00557317"/>
    <w:rsid w:val="005573BD"/>
    <w:rsid w:val="0055749B"/>
    <w:rsid w:val="0055762D"/>
    <w:rsid w:val="0055765F"/>
    <w:rsid w:val="0055768B"/>
    <w:rsid w:val="0055775E"/>
    <w:rsid w:val="005578FE"/>
    <w:rsid w:val="00557B39"/>
    <w:rsid w:val="00557C89"/>
    <w:rsid w:val="00557CB6"/>
    <w:rsid w:val="00557E29"/>
    <w:rsid w:val="00557E33"/>
    <w:rsid w:val="00557F3C"/>
    <w:rsid w:val="00557F54"/>
    <w:rsid w:val="00557FD2"/>
    <w:rsid w:val="00560037"/>
    <w:rsid w:val="00560142"/>
    <w:rsid w:val="005601B4"/>
    <w:rsid w:val="00560272"/>
    <w:rsid w:val="005602FB"/>
    <w:rsid w:val="0056039C"/>
    <w:rsid w:val="005604F0"/>
    <w:rsid w:val="005604F9"/>
    <w:rsid w:val="0056051E"/>
    <w:rsid w:val="00560621"/>
    <w:rsid w:val="005606F5"/>
    <w:rsid w:val="00560CBD"/>
    <w:rsid w:val="00560FD2"/>
    <w:rsid w:val="00560FE1"/>
    <w:rsid w:val="00561040"/>
    <w:rsid w:val="005610BD"/>
    <w:rsid w:val="005610CD"/>
    <w:rsid w:val="005612D3"/>
    <w:rsid w:val="00561407"/>
    <w:rsid w:val="00561598"/>
    <w:rsid w:val="005615AF"/>
    <w:rsid w:val="00561641"/>
    <w:rsid w:val="005616DE"/>
    <w:rsid w:val="005618BB"/>
    <w:rsid w:val="005618E5"/>
    <w:rsid w:val="00561981"/>
    <w:rsid w:val="00561A2F"/>
    <w:rsid w:val="00561A8C"/>
    <w:rsid w:val="00561B87"/>
    <w:rsid w:val="00561BC3"/>
    <w:rsid w:val="00561BEE"/>
    <w:rsid w:val="00561F17"/>
    <w:rsid w:val="00561F34"/>
    <w:rsid w:val="005620F2"/>
    <w:rsid w:val="00562411"/>
    <w:rsid w:val="005624C3"/>
    <w:rsid w:val="00562502"/>
    <w:rsid w:val="00562633"/>
    <w:rsid w:val="00562646"/>
    <w:rsid w:val="00562AB8"/>
    <w:rsid w:val="00562BC4"/>
    <w:rsid w:val="00562C52"/>
    <w:rsid w:val="00562D23"/>
    <w:rsid w:val="00562E21"/>
    <w:rsid w:val="00562E69"/>
    <w:rsid w:val="00562F45"/>
    <w:rsid w:val="00563169"/>
    <w:rsid w:val="0056337A"/>
    <w:rsid w:val="005634DF"/>
    <w:rsid w:val="00563532"/>
    <w:rsid w:val="00563557"/>
    <w:rsid w:val="00563581"/>
    <w:rsid w:val="005635E0"/>
    <w:rsid w:val="00563715"/>
    <w:rsid w:val="0056375E"/>
    <w:rsid w:val="00563788"/>
    <w:rsid w:val="005639BD"/>
    <w:rsid w:val="005639DB"/>
    <w:rsid w:val="00563A4F"/>
    <w:rsid w:val="00563ABB"/>
    <w:rsid w:val="00563B0B"/>
    <w:rsid w:val="00563B61"/>
    <w:rsid w:val="00563CDA"/>
    <w:rsid w:val="00563CDD"/>
    <w:rsid w:val="00563D1C"/>
    <w:rsid w:val="00563D41"/>
    <w:rsid w:val="00563DE3"/>
    <w:rsid w:val="00563DE7"/>
    <w:rsid w:val="00563FB4"/>
    <w:rsid w:val="00564034"/>
    <w:rsid w:val="0056405C"/>
    <w:rsid w:val="005640B6"/>
    <w:rsid w:val="00564103"/>
    <w:rsid w:val="00564450"/>
    <w:rsid w:val="005644C2"/>
    <w:rsid w:val="00564583"/>
    <w:rsid w:val="005647B0"/>
    <w:rsid w:val="0056491C"/>
    <w:rsid w:val="00564B23"/>
    <w:rsid w:val="00564CA4"/>
    <w:rsid w:val="00564E81"/>
    <w:rsid w:val="00564FDC"/>
    <w:rsid w:val="005651AB"/>
    <w:rsid w:val="005652D7"/>
    <w:rsid w:val="005654A7"/>
    <w:rsid w:val="005655ED"/>
    <w:rsid w:val="0056580E"/>
    <w:rsid w:val="00565819"/>
    <w:rsid w:val="0056586B"/>
    <w:rsid w:val="00565871"/>
    <w:rsid w:val="005658DD"/>
    <w:rsid w:val="0056598A"/>
    <w:rsid w:val="00565AF4"/>
    <w:rsid w:val="00565B0F"/>
    <w:rsid w:val="00565B1B"/>
    <w:rsid w:val="00565DCA"/>
    <w:rsid w:val="00565F90"/>
    <w:rsid w:val="005661C3"/>
    <w:rsid w:val="0056633B"/>
    <w:rsid w:val="00566361"/>
    <w:rsid w:val="005666D0"/>
    <w:rsid w:val="005669AA"/>
    <w:rsid w:val="005669D5"/>
    <w:rsid w:val="005669DD"/>
    <w:rsid w:val="00566AE5"/>
    <w:rsid w:val="00566B54"/>
    <w:rsid w:val="00566CDE"/>
    <w:rsid w:val="00566E66"/>
    <w:rsid w:val="00566E8B"/>
    <w:rsid w:val="0056706B"/>
    <w:rsid w:val="00567318"/>
    <w:rsid w:val="00567331"/>
    <w:rsid w:val="005673EE"/>
    <w:rsid w:val="0056741D"/>
    <w:rsid w:val="00567442"/>
    <w:rsid w:val="005675CD"/>
    <w:rsid w:val="0056777F"/>
    <w:rsid w:val="005677A8"/>
    <w:rsid w:val="00567859"/>
    <w:rsid w:val="0056787B"/>
    <w:rsid w:val="0056788F"/>
    <w:rsid w:val="005678CC"/>
    <w:rsid w:val="005679D4"/>
    <w:rsid w:val="00567A9F"/>
    <w:rsid w:val="00567CDB"/>
    <w:rsid w:val="00567D72"/>
    <w:rsid w:val="00567EAA"/>
    <w:rsid w:val="00567EF8"/>
    <w:rsid w:val="0056AA1F"/>
    <w:rsid w:val="0056AAB7"/>
    <w:rsid w:val="00570006"/>
    <w:rsid w:val="005700D5"/>
    <w:rsid w:val="0057010C"/>
    <w:rsid w:val="0057016C"/>
    <w:rsid w:val="00570244"/>
    <w:rsid w:val="005702BB"/>
    <w:rsid w:val="005702E4"/>
    <w:rsid w:val="00570440"/>
    <w:rsid w:val="005705E4"/>
    <w:rsid w:val="005705FF"/>
    <w:rsid w:val="005706D5"/>
    <w:rsid w:val="005707CA"/>
    <w:rsid w:val="00570801"/>
    <w:rsid w:val="0057082C"/>
    <w:rsid w:val="0057087B"/>
    <w:rsid w:val="005708DB"/>
    <w:rsid w:val="005709AC"/>
    <w:rsid w:val="00570A62"/>
    <w:rsid w:val="00570BC0"/>
    <w:rsid w:val="00570C3A"/>
    <w:rsid w:val="00570C94"/>
    <w:rsid w:val="00570D29"/>
    <w:rsid w:val="00570DB2"/>
    <w:rsid w:val="00570DB9"/>
    <w:rsid w:val="00570DDE"/>
    <w:rsid w:val="00570E89"/>
    <w:rsid w:val="00570FAF"/>
    <w:rsid w:val="00571068"/>
    <w:rsid w:val="00571170"/>
    <w:rsid w:val="005711AB"/>
    <w:rsid w:val="00571207"/>
    <w:rsid w:val="00571446"/>
    <w:rsid w:val="0057156D"/>
    <w:rsid w:val="0057161A"/>
    <w:rsid w:val="005716A1"/>
    <w:rsid w:val="00571889"/>
    <w:rsid w:val="00571AEA"/>
    <w:rsid w:val="00571AF1"/>
    <w:rsid w:val="00571B24"/>
    <w:rsid w:val="00571C47"/>
    <w:rsid w:val="00571CA2"/>
    <w:rsid w:val="00571CE9"/>
    <w:rsid w:val="00571F17"/>
    <w:rsid w:val="00572027"/>
    <w:rsid w:val="005720DC"/>
    <w:rsid w:val="00572281"/>
    <w:rsid w:val="0057248A"/>
    <w:rsid w:val="0057249F"/>
    <w:rsid w:val="0057250A"/>
    <w:rsid w:val="005727ED"/>
    <w:rsid w:val="00572939"/>
    <w:rsid w:val="005729A5"/>
    <w:rsid w:val="00572ABC"/>
    <w:rsid w:val="00572B0D"/>
    <w:rsid w:val="00572B48"/>
    <w:rsid w:val="00572BCF"/>
    <w:rsid w:val="00572CAF"/>
    <w:rsid w:val="00572CD6"/>
    <w:rsid w:val="00572D1F"/>
    <w:rsid w:val="00572D94"/>
    <w:rsid w:val="00572E4C"/>
    <w:rsid w:val="00572E5E"/>
    <w:rsid w:val="00572ED0"/>
    <w:rsid w:val="00572FAD"/>
    <w:rsid w:val="00572FF0"/>
    <w:rsid w:val="0057308E"/>
    <w:rsid w:val="005731D5"/>
    <w:rsid w:val="005732BA"/>
    <w:rsid w:val="00573300"/>
    <w:rsid w:val="00573429"/>
    <w:rsid w:val="00573512"/>
    <w:rsid w:val="005735BF"/>
    <w:rsid w:val="00573616"/>
    <w:rsid w:val="005736D3"/>
    <w:rsid w:val="00573798"/>
    <w:rsid w:val="005737A0"/>
    <w:rsid w:val="0057393D"/>
    <w:rsid w:val="00573A83"/>
    <w:rsid w:val="00573ACA"/>
    <w:rsid w:val="00573C3A"/>
    <w:rsid w:val="00573E0D"/>
    <w:rsid w:val="00573ED2"/>
    <w:rsid w:val="00573EE7"/>
    <w:rsid w:val="00573FBD"/>
    <w:rsid w:val="00573FD9"/>
    <w:rsid w:val="0057413A"/>
    <w:rsid w:val="00574203"/>
    <w:rsid w:val="0057426F"/>
    <w:rsid w:val="005743B1"/>
    <w:rsid w:val="00574470"/>
    <w:rsid w:val="005744CB"/>
    <w:rsid w:val="00574531"/>
    <w:rsid w:val="005745F9"/>
    <w:rsid w:val="00574651"/>
    <w:rsid w:val="0057468E"/>
    <w:rsid w:val="005746D5"/>
    <w:rsid w:val="005746F4"/>
    <w:rsid w:val="0057478E"/>
    <w:rsid w:val="00574981"/>
    <w:rsid w:val="00574C0C"/>
    <w:rsid w:val="00574C5F"/>
    <w:rsid w:val="00574CD2"/>
    <w:rsid w:val="00574DE8"/>
    <w:rsid w:val="00574EB9"/>
    <w:rsid w:val="00574FED"/>
    <w:rsid w:val="00575033"/>
    <w:rsid w:val="00575061"/>
    <w:rsid w:val="00575063"/>
    <w:rsid w:val="005750EB"/>
    <w:rsid w:val="005751BB"/>
    <w:rsid w:val="005751EF"/>
    <w:rsid w:val="0057532D"/>
    <w:rsid w:val="005754F0"/>
    <w:rsid w:val="005756E0"/>
    <w:rsid w:val="00575703"/>
    <w:rsid w:val="00575726"/>
    <w:rsid w:val="0057576F"/>
    <w:rsid w:val="00575830"/>
    <w:rsid w:val="005758F9"/>
    <w:rsid w:val="00575AC9"/>
    <w:rsid w:val="00575B3B"/>
    <w:rsid w:val="00575C01"/>
    <w:rsid w:val="00575D82"/>
    <w:rsid w:val="00575EBC"/>
    <w:rsid w:val="00575EC9"/>
    <w:rsid w:val="00575FED"/>
    <w:rsid w:val="005760A7"/>
    <w:rsid w:val="0057613E"/>
    <w:rsid w:val="00576241"/>
    <w:rsid w:val="00576409"/>
    <w:rsid w:val="0057640C"/>
    <w:rsid w:val="00576469"/>
    <w:rsid w:val="00576474"/>
    <w:rsid w:val="005764AB"/>
    <w:rsid w:val="00576523"/>
    <w:rsid w:val="00576653"/>
    <w:rsid w:val="00576788"/>
    <w:rsid w:val="005767F8"/>
    <w:rsid w:val="00576831"/>
    <w:rsid w:val="00576A22"/>
    <w:rsid w:val="00576A25"/>
    <w:rsid w:val="00576A58"/>
    <w:rsid w:val="00576BF3"/>
    <w:rsid w:val="00576C7A"/>
    <w:rsid w:val="00576CC8"/>
    <w:rsid w:val="00576DFF"/>
    <w:rsid w:val="0057708C"/>
    <w:rsid w:val="005772BB"/>
    <w:rsid w:val="00577306"/>
    <w:rsid w:val="0057739F"/>
    <w:rsid w:val="005775BD"/>
    <w:rsid w:val="0057768A"/>
    <w:rsid w:val="005777DD"/>
    <w:rsid w:val="00577965"/>
    <w:rsid w:val="00577973"/>
    <w:rsid w:val="00577AA5"/>
    <w:rsid w:val="00577AE6"/>
    <w:rsid w:val="00577B41"/>
    <w:rsid w:val="00577B48"/>
    <w:rsid w:val="00577B76"/>
    <w:rsid w:val="00577D8A"/>
    <w:rsid w:val="00577DED"/>
    <w:rsid w:val="00577EF0"/>
    <w:rsid w:val="00577F33"/>
    <w:rsid w:val="00580567"/>
    <w:rsid w:val="005806A4"/>
    <w:rsid w:val="00580A33"/>
    <w:rsid w:val="00580AF7"/>
    <w:rsid w:val="00580B35"/>
    <w:rsid w:val="00580C47"/>
    <w:rsid w:val="00580FA8"/>
    <w:rsid w:val="0058133E"/>
    <w:rsid w:val="005813E2"/>
    <w:rsid w:val="00581401"/>
    <w:rsid w:val="00581652"/>
    <w:rsid w:val="005816F3"/>
    <w:rsid w:val="00581762"/>
    <w:rsid w:val="0058185F"/>
    <w:rsid w:val="0058187B"/>
    <w:rsid w:val="0058196F"/>
    <w:rsid w:val="00581A8C"/>
    <w:rsid w:val="00581B2E"/>
    <w:rsid w:val="00581B38"/>
    <w:rsid w:val="00581B3A"/>
    <w:rsid w:val="00581D44"/>
    <w:rsid w:val="00581D5D"/>
    <w:rsid w:val="00581E62"/>
    <w:rsid w:val="00581E6A"/>
    <w:rsid w:val="00581E6C"/>
    <w:rsid w:val="00582167"/>
    <w:rsid w:val="005822A2"/>
    <w:rsid w:val="005822A3"/>
    <w:rsid w:val="00582305"/>
    <w:rsid w:val="005828A5"/>
    <w:rsid w:val="00582962"/>
    <w:rsid w:val="00582B2D"/>
    <w:rsid w:val="00582B4D"/>
    <w:rsid w:val="00582BA1"/>
    <w:rsid w:val="00582C01"/>
    <w:rsid w:val="00582CBA"/>
    <w:rsid w:val="00582CF3"/>
    <w:rsid w:val="00582E2B"/>
    <w:rsid w:val="00582E31"/>
    <w:rsid w:val="00582E3B"/>
    <w:rsid w:val="00582EDB"/>
    <w:rsid w:val="00582F8B"/>
    <w:rsid w:val="00583071"/>
    <w:rsid w:val="00583274"/>
    <w:rsid w:val="00583286"/>
    <w:rsid w:val="00583350"/>
    <w:rsid w:val="0058347B"/>
    <w:rsid w:val="005834AF"/>
    <w:rsid w:val="0058352C"/>
    <w:rsid w:val="00583560"/>
    <w:rsid w:val="0058356F"/>
    <w:rsid w:val="00583641"/>
    <w:rsid w:val="00583736"/>
    <w:rsid w:val="005837A9"/>
    <w:rsid w:val="005837B9"/>
    <w:rsid w:val="005837E4"/>
    <w:rsid w:val="005838F2"/>
    <w:rsid w:val="00583B35"/>
    <w:rsid w:val="00583B6F"/>
    <w:rsid w:val="00583B90"/>
    <w:rsid w:val="00583C34"/>
    <w:rsid w:val="00583C9E"/>
    <w:rsid w:val="00583EFC"/>
    <w:rsid w:val="00583F21"/>
    <w:rsid w:val="00584083"/>
    <w:rsid w:val="0058417F"/>
    <w:rsid w:val="00584218"/>
    <w:rsid w:val="0058421D"/>
    <w:rsid w:val="00584411"/>
    <w:rsid w:val="00584419"/>
    <w:rsid w:val="005846B2"/>
    <w:rsid w:val="0058473B"/>
    <w:rsid w:val="005847A1"/>
    <w:rsid w:val="00584882"/>
    <w:rsid w:val="005848A1"/>
    <w:rsid w:val="00584910"/>
    <w:rsid w:val="0058495C"/>
    <w:rsid w:val="005849E8"/>
    <w:rsid w:val="00584A07"/>
    <w:rsid w:val="00584A63"/>
    <w:rsid w:val="00584B60"/>
    <w:rsid w:val="00584B79"/>
    <w:rsid w:val="00584D01"/>
    <w:rsid w:val="00584E30"/>
    <w:rsid w:val="00584E68"/>
    <w:rsid w:val="00584F9D"/>
    <w:rsid w:val="0058513E"/>
    <w:rsid w:val="00585187"/>
    <w:rsid w:val="005851A9"/>
    <w:rsid w:val="0058536A"/>
    <w:rsid w:val="005853DE"/>
    <w:rsid w:val="005854D4"/>
    <w:rsid w:val="005854E3"/>
    <w:rsid w:val="00585532"/>
    <w:rsid w:val="0058558C"/>
    <w:rsid w:val="005857F3"/>
    <w:rsid w:val="00585A2A"/>
    <w:rsid w:val="00585D60"/>
    <w:rsid w:val="00585D74"/>
    <w:rsid w:val="00585D95"/>
    <w:rsid w:val="00585E55"/>
    <w:rsid w:val="0058605E"/>
    <w:rsid w:val="005860A4"/>
    <w:rsid w:val="005860A9"/>
    <w:rsid w:val="005864E9"/>
    <w:rsid w:val="005864ED"/>
    <w:rsid w:val="0058651C"/>
    <w:rsid w:val="00586580"/>
    <w:rsid w:val="00586582"/>
    <w:rsid w:val="005866CF"/>
    <w:rsid w:val="00586954"/>
    <w:rsid w:val="00586A9A"/>
    <w:rsid w:val="00586AC1"/>
    <w:rsid w:val="00586C40"/>
    <w:rsid w:val="00586CB0"/>
    <w:rsid w:val="00586D1D"/>
    <w:rsid w:val="00586D80"/>
    <w:rsid w:val="00586E9A"/>
    <w:rsid w:val="00586EA3"/>
    <w:rsid w:val="005871FA"/>
    <w:rsid w:val="00587345"/>
    <w:rsid w:val="00587785"/>
    <w:rsid w:val="005877A6"/>
    <w:rsid w:val="005877EA"/>
    <w:rsid w:val="00587927"/>
    <w:rsid w:val="00587931"/>
    <w:rsid w:val="00587C6D"/>
    <w:rsid w:val="00590006"/>
    <w:rsid w:val="005900FF"/>
    <w:rsid w:val="005901AC"/>
    <w:rsid w:val="005902C6"/>
    <w:rsid w:val="005902F4"/>
    <w:rsid w:val="0059030C"/>
    <w:rsid w:val="00590395"/>
    <w:rsid w:val="005903BA"/>
    <w:rsid w:val="005908A4"/>
    <w:rsid w:val="005909A8"/>
    <w:rsid w:val="00590AC9"/>
    <w:rsid w:val="00590B1C"/>
    <w:rsid w:val="00590B1F"/>
    <w:rsid w:val="00590CD5"/>
    <w:rsid w:val="00590F3D"/>
    <w:rsid w:val="00590FB8"/>
    <w:rsid w:val="005910FC"/>
    <w:rsid w:val="005911A2"/>
    <w:rsid w:val="0059134B"/>
    <w:rsid w:val="00591452"/>
    <w:rsid w:val="0059154E"/>
    <w:rsid w:val="005917F6"/>
    <w:rsid w:val="0059191B"/>
    <w:rsid w:val="005919CC"/>
    <w:rsid w:val="00591A02"/>
    <w:rsid w:val="00591A0D"/>
    <w:rsid w:val="00591A8A"/>
    <w:rsid w:val="00591C75"/>
    <w:rsid w:val="00591D91"/>
    <w:rsid w:val="00591EE4"/>
    <w:rsid w:val="00591F57"/>
    <w:rsid w:val="0059220A"/>
    <w:rsid w:val="0059226D"/>
    <w:rsid w:val="005922D6"/>
    <w:rsid w:val="0059235F"/>
    <w:rsid w:val="00592471"/>
    <w:rsid w:val="005925B7"/>
    <w:rsid w:val="005928C7"/>
    <w:rsid w:val="00592C34"/>
    <w:rsid w:val="00592CFF"/>
    <w:rsid w:val="00592D18"/>
    <w:rsid w:val="00592DBA"/>
    <w:rsid w:val="00592F9A"/>
    <w:rsid w:val="005930EC"/>
    <w:rsid w:val="00593126"/>
    <w:rsid w:val="005931F7"/>
    <w:rsid w:val="00593277"/>
    <w:rsid w:val="005933BE"/>
    <w:rsid w:val="005934F4"/>
    <w:rsid w:val="005935AF"/>
    <w:rsid w:val="0059379E"/>
    <w:rsid w:val="005937F2"/>
    <w:rsid w:val="0059394F"/>
    <w:rsid w:val="00593963"/>
    <w:rsid w:val="00593A3F"/>
    <w:rsid w:val="00593CB4"/>
    <w:rsid w:val="00593CDC"/>
    <w:rsid w:val="00593EEE"/>
    <w:rsid w:val="0059401C"/>
    <w:rsid w:val="00594094"/>
    <w:rsid w:val="00594110"/>
    <w:rsid w:val="0059413C"/>
    <w:rsid w:val="0059415A"/>
    <w:rsid w:val="005941CF"/>
    <w:rsid w:val="005943F2"/>
    <w:rsid w:val="00594517"/>
    <w:rsid w:val="00594586"/>
    <w:rsid w:val="005945AA"/>
    <w:rsid w:val="005945FA"/>
    <w:rsid w:val="0059470D"/>
    <w:rsid w:val="00594781"/>
    <w:rsid w:val="005948C7"/>
    <w:rsid w:val="005949E5"/>
    <w:rsid w:val="00594B68"/>
    <w:rsid w:val="00594EAB"/>
    <w:rsid w:val="00594EAD"/>
    <w:rsid w:val="00594ED8"/>
    <w:rsid w:val="00594F7F"/>
    <w:rsid w:val="0059500E"/>
    <w:rsid w:val="00595372"/>
    <w:rsid w:val="005953F5"/>
    <w:rsid w:val="00595526"/>
    <w:rsid w:val="005955FD"/>
    <w:rsid w:val="00595920"/>
    <w:rsid w:val="00595A7A"/>
    <w:rsid w:val="00595BCF"/>
    <w:rsid w:val="00595C8B"/>
    <w:rsid w:val="00595D2A"/>
    <w:rsid w:val="00595D60"/>
    <w:rsid w:val="00595FC6"/>
    <w:rsid w:val="00595FF4"/>
    <w:rsid w:val="00596053"/>
    <w:rsid w:val="005960B7"/>
    <w:rsid w:val="005960ED"/>
    <w:rsid w:val="005961D0"/>
    <w:rsid w:val="005962D8"/>
    <w:rsid w:val="00596338"/>
    <w:rsid w:val="005963F0"/>
    <w:rsid w:val="0059666E"/>
    <w:rsid w:val="00596745"/>
    <w:rsid w:val="005969A9"/>
    <w:rsid w:val="005969CA"/>
    <w:rsid w:val="00596A4F"/>
    <w:rsid w:val="00596A9E"/>
    <w:rsid w:val="00596BC6"/>
    <w:rsid w:val="00596C9A"/>
    <w:rsid w:val="00596D11"/>
    <w:rsid w:val="00596E15"/>
    <w:rsid w:val="00596EBC"/>
    <w:rsid w:val="00596EDD"/>
    <w:rsid w:val="005970BD"/>
    <w:rsid w:val="005970BE"/>
    <w:rsid w:val="005970E8"/>
    <w:rsid w:val="005971D5"/>
    <w:rsid w:val="0059740C"/>
    <w:rsid w:val="005974B4"/>
    <w:rsid w:val="0059753B"/>
    <w:rsid w:val="00597576"/>
    <w:rsid w:val="0059758A"/>
    <w:rsid w:val="00597646"/>
    <w:rsid w:val="005979E3"/>
    <w:rsid w:val="00597B92"/>
    <w:rsid w:val="00597C87"/>
    <w:rsid w:val="00597D13"/>
    <w:rsid w:val="00597E07"/>
    <w:rsid w:val="00597EC9"/>
    <w:rsid w:val="0059C143"/>
    <w:rsid w:val="005A011C"/>
    <w:rsid w:val="005A0134"/>
    <w:rsid w:val="005A0155"/>
    <w:rsid w:val="005A0295"/>
    <w:rsid w:val="005A03A5"/>
    <w:rsid w:val="005A0426"/>
    <w:rsid w:val="005A05A4"/>
    <w:rsid w:val="005A06AD"/>
    <w:rsid w:val="005A0703"/>
    <w:rsid w:val="005A073F"/>
    <w:rsid w:val="005A078F"/>
    <w:rsid w:val="005A079A"/>
    <w:rsid w:val="005A08E6"/>
    <w:rsid w:val="005A0943"/>
    <w:rsid w:val="005A096D"/>
    <w:rsid w:val="005A0973"/>
    <w:rsid w:val="005A0A0C"/>
    <w:rsid w:val="005A0E8A"/>
    <w:rsid w:val="005A0F7A"/>
    <w:rsid w:val="005A11C1"/>
    <w:rsid w:val="005A11DB"/>
    <w:rsid w:val="005A128D"/>
    <w:rsid w:val="005A12A1"/>
    <w:rsid w:val="005A12A2"/>
    <w:rsid w:val="005A12BB"/>
    <w:rsid w:val="005A139A"/>
    <w:rsid w:val="005A15F9"/>
    <w:rsid w:val="005A1677"/>
    <w:rsid w:val="005A178D"/>
    <w:rsid w:val="005A18D2"/>
    <w:rsid w:val="005A1962"/>
    <w:rsid w:val="005A196D"/>
    <w:rsid w:val="005A1994"/>
    <w:rsid w:val="005A1AD3"/>
    <w:rsid w:val="005A1D30"/>
    <w:rsid w:val="005A1EB2"/>
    <w:rsid w:val="005A2084"/>
    <w:rsid w:val="005A20EF"/>
    <w:rsid w:val="005A2111"/>
    <w:rsid w:val="005A2166"/>
    <w:rsid w:val="005A21AC"/>
    <w:rsid w:val="005A220A"/>
    <w:rsid w:val="005A2377"/>
    <w:rsid w:val="005A23BA"/>
    <w:rsid w:val="005A25A9"/>
    <w:rsid w:val="005A25D2"/>
    <w:rsid w:val="005A25DB"/>
    <w:rsid w:val="005A2606"/>
    <w:rsid w:val="005A26FF"/>
    <w:rsid w:val="005A2870"/>
    <w:rsid w:val="005A29CE"/>
    <w:rsid w:val="005A2AAF"/>
    <w:rsid w:val="005A2AE1"/>
    <w:rsid w:val="005A2CA9"/>
    <w:rsid w:val="005A30B6"/>
    <w:rsid w:val="005A3263"/>
    <w:rsid w:val="005A32B1"/>
    <w:rsid w:val="005A32D3"/>
    <w:rsid w:val="005A331A"/>
    <w:rsid w:val="005A3559"/>
    <w:rsid w:val="005A3595"/>
    <w:rsid w:val="005A3717"/>
    <w:rsid w:val="005A375F"/>
    <w:rsid w:val="005A381A"/>
    <w:rsid w:val="005A39DC"/>
    <w:rsid w:val="005A3A73"/>
    <w:rsid w:val="005A3B2E"/>
    <w:rsid w:val="005A3B8B"/>
    <w:rsid w:val="005A3BF8"/>
    <w:rsid w:val="005A3CF0"/>
    <w:rsid w:val="005A3CFA"/>
    <w:rsid w:val="005A3E77"/>
    <w:rsid w:val="005A3F1D"/>
    <w:rsid w:val="005A402E"/>
    <w:rsid w:val="005A42EF"/>
    <w:rsid w:val="005A4347"/>
    <w:rsid w:val="005A4361"/>
    <w:rsid w:val="005A4368"/>
    <w:rsid w:val="005A442A"/>
    <w:rsid w:val="005A44B1"/>
    <w:rsid w:val="005A4ABF"/>
    <w:rsid w:val="005A4B76"/>
    <w:rsid w:val="005A4BCA"/>
    <w:rsid w:val="005A4DD5"/>
    <w:rsid w:val="005A4EBC"/>
    <w:rsid w:val="005A4F2B"/>
    <w:rsid w:val="005A5003"/>
    <w:rsid w:val="005A5073"/>
    <w:rsid w:val="005A51A5"/>
    <w:rsid w:val="005A51E2"/>
    <w:rsid w:val="005A52B0"/>
    <w:rsid w:val="005A52C4"/>
    <w:rsid w:val="005A5484"/>
    <w:rsid w:val="005A5615"/>
    <w:rsid w:val="005A56A4"/>
    <w:rsid w:val="005A5954"/>
    <w:rsid w:val="005A5BD1"/>
    <w:rsid w:val="005A5D44"/>
    <w:rsid w:val="005A5F45"/>
    <w:rsid w:val="005A60CA"/>
    <w:rsid w:val="005A615E"/>
    <w:rsid w:val="005A618E"/>
    <w:rsid w:val="005A626E"/>
    <w:rsid w:val="005A6319"/>
    <w:rsid w:val="005A6338"/>
    <w:rsid w:val="005A63BE"/>
    <w:rsid w:val="005A66E7"/>
    <w:rsid w:val="005A67B4"/>
    <w:rsid w:val="005A682C"/>
    <w:rsid w:val="005A684A"/>
    <w:rsid w:val="005A688D"/>
    <w:rsid w:val="005A690A"/>
    <w:rsid w:val="005A69B9"/>
    <w:rsid w:val="005A6A0A"/>
    <w:rsid w:val="005A6B27"/>
    <w:rsid w:val="005A6C2C"/>
    <w:rsid w:val="005A6CC5"/>
    <w:rsid w:val="005A6CD6"/>
    <w:rsid w:val="005A6CE2"/>
    <w:rsid w:val="005A6EE2"/>
    <w:rsid w:val="005A7044"/>
    <w:rsid w:val="005A70BD"/>
    <w:rsid w:val="005A721E"/>
    <w:rsid w:val="005A726D"/>
    <w:rsid w:val="005A744C"/>
    <w:rsid w:val="005A747C"/>
    <w:rsid w:val="005A74B7"/>
    <w:rsid w:val="005A7536"/>
    <w:rsid w:val="005A75D8"/>
    <w:rsid w:val="005A760A"/>
    <w:rsid w:val="005A760C"/>
    <w:rsid w:val="005A763D"/>
    <w:rsid w:val="005A7691"/>
    <w:rsid w:val="005A76AB"/>
    <w:rsid w:val="005A770B"/>
    <w:rsid w:val="005A7902"/>
    <w:rsid w:val="005A7970"/>
    <w:rsid w:val="005A7972"/>
    <w:rsid w:val="005A79C6"/>
    <w:rsid w:val="005A7BCE"/>
    <w:rsid w:val="005A7F54"/>
    <w:rsid w:val="005B0074"/>
    <w:rsid w:val="005B01BA"/>
    <w:rsid w:val="005B02F0"/>
    <w:rsid w:val="005B034A"/>
    <w:rsid w:val="005B04D8"/>
    <w:rsid w:val="005B0535"/>
    <w:rsid w:val="005B0684"/>
    <w:rsid w:val="005B07AD"/>
    <w:rsid w:val="005B0896"/>
    <w:rsid w:val="005B08CD"/>
    <w:rsid w:val="005B094C"/>
    <w:rsid w:val="005B0C99"/>
    <w:rsid w:val="005B0F76"/>
    <w:rsid w:val="005B0FB7"/>
    <w:rsid w:val="005B0FE2"/>
    <w:rsid w:val="005B0FF0"/>
    <w:rsid w:val="005B1114"/>
    <w:rsid w:val="005B1229"/>
    <w:rsid w:val="005B13BC"/>
    <w:rsid w:val="005B14AE"/>
    <w:rsid w:val="005B150B"/>
    <w:rsid w:val="005B166E"/>
    <w:rsid w:val="005B172A"/>
    <w:rsid w:val="005B179F"/>
    <w:rsid w:val="005B1994"/>
    <w:rsid w:val="005B1B12"/>
    <w:rsid w:val="005B1B16"/>
    <w:rsid w:val="005B1B50"/>
    <w:rsid w:val="005B1BAD"/>
    <w:rsid w:val="005B1C37"/>
    <w:rsid w:val="005B1D38"/>
    <w:rsid w:val="005B1EB6"/>
    <w:rsid w:val="005B1F80"/>
    <w:rsid w:val="005B219D"/>
    <w:rsid w:val="005B2378"/>
    <w:rsid w:val="005B2505"/>
    <w:rsid w:val="005B2612"/>
    <w:rsid w:val="005B2788"/>
    <w:rsid w:val="005B289F"/>
    <w:rsid w:val="005B2926"/>
    <w:rsid w:val="005B2A41"/>
    <w:rsid w:val="005B2AB4"/>
    <w:rsid w:val="005B2ADD"/>
    <w:rsid w:val="005B2BA6"/>
    <w:rsid w:val="005B2C71"/>
    <w:rsid w:val="005B2EA8"/>
    <w:rsid w:val="005B2F73"/>
    <w:rsid w:val="005B3039"/>
    <w:rsid w:val="005B304E"/>
    <w:rsid w:val="005B3361"/>
    <w:rsid w:val="005B3366"/>
    <w:rsid w:val="005B33CD"/>
    <w:rsid w:val="005B3412"/>
    <w:rsid w:val="005B344D"/>
    <w:rsid w:val="005B352C"/>
    <w:rsid w:val="005B3535"/>
    <w:rsid w:val="005B3559"/>
    <w:rsid w:val="005B3690"/>
    <w:rsid w:val="005B378D"/>
    <w:rsid w:val="005B39FC"/>
    <w:rsid w:val="005B3F5B"/>
    <w:rsid w:val="005B4045"/>
    <w:rsid w:val="005B40D9"/>
    <w:rsid w:val="005B42EC"/>
    <w:rsid w:val="005B44C4"/>
    <w:rsid w:val="005B4741"/>
    <w:rsid w:val="005B47C4"/>
    <w:rsid w:val="005B491D"/>
    <w:rsid w:val="005B49AC"/>
    <w:rsid w:val="005B4A0E"/>
    <w:rsid w:val="005B4DCC"/>
    <w:rsid w:val="005B5020"/>
    <w:rsid w:val="005B5082"/>
    <w:rsid w:val="005B5085"/>
    <w:rsid w:val="005B50A0"/>
    <w:rsid w:val="005B50B5"/>
    <w:rsid w:val="005B50BF"/>
    <w:rsid w:val="005B50D9"/>
    <w:rsid w:val="005B5225"/>
    <w:rsid w:val="005B52F5"/>
    <w:rsid w:val="005B53FA"/>
    <w:rsid w:val="005B548D"/>
    <w:rsid w:val="005B54CB"/>
    <w:rsid w:val="005B54D3"/>
    <w:rsid w:val="005B55E1"/>
    <w:rsid w:val="005B561E"/>
    <w:rsid w:val="005B5703"/>
    <w:rsid w:val="005B57FA"/>
    <w:rsid w:val="005B59DE"/>
    <w:rsid w:val="005B5A77"/>
    <w:rsid w:val="005B5DA5"/>
    <w:rsid w:val="005B5DF2"/>
    <w:rsid w:val="005B5EB5"/>
    <w:rsid w:val="005B61A8"/>
    <w:rsid w:val="005B61F7"/>
    <w:rsid w:val="005B646F"/>
    <w:rsid w:val="005B667F"/>
    <w:rsid w:val="005B677F"/>
    <w:rsid w:val="005B67DB"/>
    <w:rsid w:val="005B680B"/>
    <w:rsid w:val="005B683D"/>
    <w:rsid w:val="005B687F"/>
    <w:rsid w:val="005B68E9"/>
    <w:rsid w:val="005B6A6D"/>
    <w:rsid w:val="005B6BE1"/>
    <w:rsid w:val="005B6C41"/>
    <w:rsid w:val="005B6C66"/>
    <w:rsid w:val="005B71A3"/>
    <w:rsid w:val="005B7350"/>
    <w:rsid w:val="005B7467"/>
    <w:rsid w:val="005B7485"/>
    <w:rsid w:val="005B74A1"/>
    <w:rsid w:val="005B74F4"/>
    <w:rsid w:val="005B755C"/>
    <w:rsid w:val="005B757C"/>
    <w:rsid w:val="005B75C7"/>
    <w:rsid w:val="005B7613"/>
    <w:rsid w:val="005B7903"/>
    <w:rsid w:val="005B79D1"/>
    <w:rsid w:val="005B7B89"/>
    <w:rsid w:val="005B7CEE"/>
    <w:rsid w:val="005B7D2C"/>
    <w:rsid w:val="005B7E14"/>
    <w:rsid w:val="005B7EB4"/>
    <w:rsid w:val="005B7ED1"/>
    <w:rsid w:val="005B7EE2"/>
    <w:rsid w:val="005B8605"/>
    <w:rsid w:val="005B92C5"/>
    <w:rsid w:val="005C007D"/>
    <w:rsid w:val="005C00A6"/>
    <w:rsid w:val="005C00D5"/>
    <w:rsid w:val="005C00EA"/>
    <w:rsid w:val="005C0211"/>
    <w:rsid w:val="005C0218"/>
    <w:rsid w:val="005C0230"/>
    <w:rsid w:val="005C042E"/>
    <w:rsid w:val="005C04A6"/>
    <w:rsid w:val="005C04B6"/>
    <w:rsid w:val="005C0583"/>
    <w:rsid w:val="005C0588"/>
    <w:rsid w:val="005C05B3"/>
    <w:rsid w:val="005C06C5"/>
    <w:rsid w:val="005C07B5"/>
    <w:rsid w:val="005C07DD"/>
    <w:rsid w:val="005C08D1"/>
    <w:rsid w:val="005C0990"/>
    <w:rsid w:val="005C0998"/>
    <w:rsid w:val="005C09C6"/>
    <w:rsid w:val="005C0EE3"/>
    <w:rsid w:val="005C0F09"/>
    <w:rsid w:val="005C102F"/>
    <w:rsid w:val="005C10B2"/>
    <w:rsid w:val="005C113E"/>
    <w:rsid w:val="005C119D"/>
    <w:rsid w:val="005C1289"/>
    <w:rsid w:val="005C130E"/>
    <w:rsid w:val="005C133E"/>
    <w:rsid w:val="005C14AA"/>
    <w:rsid w:val="005C150B"/>
    <w:rsid w:val="005C1585"/>
    <w:rsid w:val="005C1666"/>
    <w:rsid w:val="005C16C1"/>
    <w:rsid w:val="005C177F"/>
    <w:rsid w:val="005C17E6"/>
    <w:rsid w:val="005C182B"/>
    <w:rsid w:val="005C19FF"/>
    <w:rsid w:val="005C1B3B"/>
    <w:rsid w:val="005C1B81"/>
    <w:rsid w:val="005C1C6E"/>
    <w:rsid w:val="005C1CC2"/>
    <w:rsid w:val="005C1D37"/>
    <w:rsid w:val="005C1D65"/>
    <w:rsid w:val="005C1D93"/>
    <w:rsid w:val="005C1EBD"/>
    <w:rsid w:val="005C1F3A"/>
    <w:rsid w:val="005C212A"/>
    <w:rsid w:val="005C21B7"/>
    <w:rsid w:val="005C21FD"/>
    <w:rsid w:val="005C23B7"/>
    <w:rsid w:val="005C24C1"/>
    <w:rsid w:val="005C24D6"/>
    <w:rsid w:val="005C2502"/>
    <w:rsid w:val="005C2564"/>
    <w:rsid w:val="005C283F"/>
    <w:rsid w:val="005C284E"/>
    <w:rsid w:val="005C2918"/>
    <w:rsid w:val="005C2949"/>
    <w:rsid w:val="005C295B"/>
    <w:rsid w:val="005C2B38"/>
    <w:rsid w:val="005C2BE6"/>
    <w:rsid w:val="005C2BFA"/>
    <w:rsid w:val="005C2CC8"/>
    <w:rsid w:val="005C2D6C"/>
    <w:rsid w:val="005C2D73"/>
    <w:rsid w:val="005C2F51"/>
    <w:rsid w:val="005C2FA6"/>
    <w:rsid w:val="005C3063"/>
    <w:rsid w:val="005C3065"/>
    <w:rsid w:val="005C309D"/>
    <w:rsid w:val="005C30A9"/>
    <w:rsid w:val="005C3139"/>
    <w:rsid w:val="005C3229"/>
    <w:rsid w:val="005C3408"/>
    <w:rsid w:val="005C34F7"/>
    <w:rsid w:val="005C3509"/>
    <w:rsid w:val="005C3543"/>
    <w:rsid w:val="005C371E"/>
    <w:rsid w:val="005C3746"/>
    <w:rsid w:val="005C37DC"/>
    <w:rsid w:val="005C3839"/>
    <w:rsid w:val="005C38B6"/>
    <w:rsid w:val="005C390C"/>
    <w:rsid w:val="005C3A09"/>
    <w:rsid w:val="005C3AAB"/>
    <w:rsid w:val="005C3C3D"/>
    <w:rsid w:val="005C3CE6"/>
    <w:rsid w:val="005C3DA7"/>
    <w:rsid w:val="005C3E32"/>
    <w:rsid w:val="005C3FD4"/>
    <w:rsid w:val="005C4015"/>
    <w:rsid w:val="005C40B0"/>
    <w:rsid w:val="005C4109"/>
    <w:rsid w:val="005C41AF"/>
    <w:rsid w:val="005C42F1"/>
    <w:rsid w:val="005C436F"/>
    <w:rsid w:val="005C4373"/>
    <w:rsid w:val="005C43F3"/>
    <w:rsid w:val="005C4452"/>
    <w:rsid w:val="005C44BB"/>
    <w:rsid w:val="005C453E"/>
    <w:rsid w:val="005C45A0"/>
    <w:rsid w:val="005C45EB"/>
    <w:rsid w:val="005C46F1"/>
    <w:rsid w:val="005C474A"/>
    <w:rsid w:val="005C487D"/>
    <w:rsid w:val="005C49E0"/>
    <w:rsid w:val="005C4B60"/>
    <w:rsid w:val="005C4B9B"/>
    <w:rsid w:val="005C4BEA"/>
    <w:rsid w:val="005C4C13"/>
    <w:rsid w:val="005C4E7E"/>
    <w:rsid w:val="005C5095"/>
    <w:rsid w:val="005C5151"/>
    <w:rsid w:val="005C5292"/>
    <w:rsid w:val="005C542F"/>
    <w:rsid w:val="005C5514"/>
    <w:rsid w:val="005C575A"/>
    <w:rsid w:val="005C5949"/>
    <w:rsid w:val="005C5A9E"/>
    <w:rsid w:val="005C5AEF"/>
    <w:rsid w:val="005C5C86"/>
    <w:rsid w:val="005C5ECF"/>
    <w:rsid w:val="005C6054"/>
    <w:rsid w:val="005C61EF"/>
    <w:rsid w:val="005C6204"/>
    <w:rsid w:val="005C6226"/>
    <w:rsid w:val="005C635F"/>
    <w:rsid w:val="005C6373"/>
    <w:rsid w:val="005C6598"/>
    <w:rsid w:val="005C6655"/>
    <w:rsid w:val="005C66AA"/>
    <w:rsid w:val="005C6A76"/>
    <w:rsid w:val="005C6AD2"/>
    <w:rsid w:val="005C6C56"/>
    <w:rsid w:val="005C6EF2"/>
    <w:rsid w:val="005C6FCA"/>
    <w:rsid w:val="005C70B0"/>
    <w:rsid w:val="005C7105"/>
    <w:rsid w:val="005C712F"/>
    <w:rsid w:val="005C71C6"/>
    <w:rsid w:val="005C7395"/>
    <w:rsid w:val="005C7400"/>
    <w:rsid w:val="005C745A"/>
    <w:rsid w:val="005C74D2"/>
    <w:rsid w:val="005C7832"/>
    <w:rsid w:val="005C7A05"/>
    <w:rsid w:val="005C7B04"/>
    <w:rsid w:val="005C7BC3"/>
    <w:rsid w:val="005C7E34"/>
    <w:rsid w:val="005C7E70"/>
    <w:rsid w:val="005C7E8A"/>
    <w:rsid w:val="005D0091"/>
    <w:rsid w:val="005D01F3"/>
    <w:rsid w:val="005D029E"/>
    <w:rsid w:val="005D042C"/>
    <w:rsid w:val="005D0473"/>
    <w:rsid w:val="005D04D9"/>
    <w:rsid w:val="005D07A3"/>
    <w:rsid w:val="005D0872"/>
    <w:rsid w:val="005D08D7"/>
    <w:rsid w:val="005D08E5"/>
    <w:rsid w:val="005D091E"/>
    <w:rsid w:val="005D0950"/>
    <w:rsid w:val="005D0962"/>
    <w:rsid w:val="005D096F"/>
    <w:rsid w:val="005D09B8"/>
    <w:rsid w:val="005D0AB6"/>
    <w:rsid w:val="005D0B55"/>
    <w:rsid w:val="005D0BB2"/>
    <w:rsid w:val="005D0BC6"/>
    <w:rsid w:val="005D0BE9"/>
    <w:rsid w:val="005D0CBE"/>
    <w:rsid w:val="005D0CF0"/>
    <w:rsid w:val="005D0D29"/>
    <w:rsid w:val="005D0EB6"/>
    <w:rsid w:val="005D1053"/>
    <w:rsid w:val="005D1074"/>
    <w:rsid w:val="005D1521"/>
    <w:rsid w:val="005D1624"/>
    <w:rsid w:val="005D164B"/>
    <w:rsid w:val="005D17C2"/>
    <w:rsid w:val="005D17F3"/>
    <w:rsid w:val="005D184E"/>
    <w:rsid w:val="005D1946"/>
    <w:rsid w:val="005D1A79"/>
    <w:rsid w:val="005D1EAC"/>
    <w:rsid w:val="005D20F2"/>
    <w:rsid w:val="005D2122"/>
    <w:rsid w:val="005D2211"/>
    <w:rsid w:val="005D235B"/>
    <w:rsid w:val="005D239C"/>
    <w:rsid w:val="005D23B2"/>
    <w:rsid w:val="005D2442"/>
    <w:rsid w:val="005D2485"/>
    <w:rsid w:val="005D24EA"/>
    <w:rsid w:val="005D2544"/>
    <w:rsid w:val="005D276E"/>
    <w:rsid w:val="005D2961"/>
    <w:rsid w:val="005D2989"/>
    <w:rsid w:val="005D2AC7"/>
    <w:rsid w:val="005D2D1E"/>
    <w:rsid w:val="005D2D54"/>
    <w:rsid w:val="005D308F"/>
    <w:rsid w:val="005D3099"/>
    <w:rsid w:val="005D30CC"/>
    <w:rsid w:val="005D3275"/>
    <w:rsid w:val="005D34A6"/>
    <w:rsid w:val="005D35E1"/>
    <w:rsid w:val="005D3846"/>
    <w:rsid w:val="005D3A1D"/>
    <w:rsid w:val="005D3AF4"/>
    <w:rsid w:val="005D3CCF"/>
    <w:rsid w:val="005D3CEE"/>
    <w:rsid w:val="005D4083"/>
    <w:rsid w:val="005D409C"/>
    <w:rsid w:val="005D40D8"/>
    <w:rsid w:val="005D40FE"/>
    <w:rsid w:val="005D41E0"/>
    <w:rsid w:val="005D41E4"/>
    <w:rsid w:val="005D42B1"/>
    <w:rsid w:val="005D42DD"/>
    <w:rsid w:val="005D439B"/>
    <w:rsid w:val="005D44C3"/>
    <w:rsid w:val="005D44D9"/>
    <w:rsid w:val="005D4737"/>
    <w:rsid w:val="005D4808"/>
    <w:rsid w:val="005D4A1F"/>
    <w:rsid w:val="005D4BE2"/>
    <w:rsid w:val="005D4C67"/>
    <w:rsid w:val="005D4CF3"/>
    <w:rsid w:val="005D4D19"/>
    <w:rsid w:val="005D4EA5"/>
    <w:rsid w:val="005D4EF1"/>
    <w:rsid w:val="005D5164"/>
    <w:rsid w:val="005D5353"/>
    <w:rsid w:val="005D5425"/>
    <w:rsid w:val="005D543E"/>
    <w:rsid w:val="005D5461"/>
    <w:rsid w:val="005D5658"/>
    <w:rsid w:val="005D56CF"/>
    <w:rsid w:val="005D5A36"/>
    <w:rsid w:val="005D5B0F"/>
    <w:rsid w:val="005D5BE0"/>
    <w:rsid w:val="005D5C6F"/>
    <w:rsid w:val="005D5CA6"/>
    <w:rsid w:val="005D5D02"/>
    <w:rsid w:val="005D5E97"/>
    <w:rsid w:val="005D5EB1"/>
    <w:rsid w:val="005D5F20"/>
    <w:rsid w:val="005D6081"/>
    <w:rsid w:val="005D60AD"/>
    <w:rsid w:val="005D6114"/>
    <w:rsid w:val="005D61CC"/>
    <w:rsid w:val="005D61DF"/>
    <w:rsid w:val="005D62C9"/>
    <w:rsid w:val="005D6305"/>
    <w:rsid w:val="005D6487"/>
    <w:rsid w:val="005D64A7"/>
    <w:rsid w:val="005D667C"/>
    <w:rsid w:val="005D67CB"/>
    <w:rsid w:val="005D694E"/>
    <w:rsid w:val="005D6A7D"/>
    <w:rsid w:val="005D6B16"/>
    <w:rsid w:val="005D6B53"/>
    <w:rsid w:val="005D6D75"/>
    <w:rsid w:val="005D6DC3"/>
    <w:rsid w:val="005D6ED6"/>
    <w:rsid w:val="005D6F6F"/>
    <w:rsid w:val="005D6FF6"/>
    <w:rsid w:val="005D712F"/>
    <w:rsid w:val="005D716A"/>
    <w:rsid w:val="005D743A"/>
    <w:rsid w:val="005D756D"/>
    <w:rsid w:val="005D76A6"/>
    <w:rsid w:val="005D780E"/>
    <w:rsid w:val="005D782F"/>
    <w:rsid w:val="005D7969"/>
    <w:rsid w:val="005D799F"/>
    <w:rsid w:val="005D7B18"/>
    <w:rsid w:val="005D7BB4"/>
    <w:rsid w:val="005D7D20"/>
    <w:rsid w:val="005D7D30"/>
    <w:rsid w:val="005D7DA5"/>
    <w:rsid w:val="005D7E29"/>
    <w:rsid w:val="005E0122"/>
    <w:rsid w:val="005E0298"/>
    <w:rsid w:val="005E02DA"/>
    <w:rsid w:val="005E032F"/>
    <w:rsid w:val="005E0344"/>
    <w:rsid w:val="005E0406"/>
    <w:rsid w:val="005E044A"/>
    <w:rsid w:val="005E0483"/>
    <w:rsid w:val="005E050A"/>
    <w:rsid w:val="005E0531"/>
    <w:rsid w:val="005E053B"/>
    <w:rsid w:val="005E05EE"/>
    <w:rsid w:val="005E06C0"/>
    <w:rsid w:val="005E0968"/>
    <w:rsid w:val="005E0A33"/>
    <w:rsid w:val="005E0A7D"/>
    <w:rsid w:val="005E0B03"/>
    <w:rsid w:val="005E0C12"/>
    <w:rsid w:val="005E0C3B"/>
    <w:rsid w:val="005E0CA8"/>
    <w:rsid w:val="005E0D9F"/>
    <w:rsid w:val="005E0E98"/>
    <w:rsid w:val="005E0FA0"/>
    <w:rsid w:val="005E1005"/>
    <w:rsid w:val="005E10C1"/>
    <w:rsid w:val="005E10CE"/>
    <w:rsid w:val="005E11B6"/>
    <w:rsid w:val="005E12CF"/>
    <w:rsid w:val="005E12ED"/>
    <w:rsid w:val="005E13AF"/>
    <w:rsid w:val="005E14AC"/>
    <w:rsid w:val="005E14D7"/>
    <w:rsid w:val="005E1560"/>
    <w:rsid w:val="005E15D9"/>
    <w:rsid w:val="005E15DA"/>
    <w:rsid w:val="005E16BC"/>
    <w:rsid w:val="005E1720"/>
    <w:rsid w:val="005E179C"/>
    <w:rsid w:val="005E184F"/>
    <w:rsid w:val="005E189A"/>
    <w:rsid w:val="005E19DF"/>
    <w:rsid w:val="005E1AD4"/>
    <w:rsid w:val="005E1B40"/>
    <w:rsid w:val="005E1C65"/>
    <w:rsid w:val="005E1E12"/>
    <w:rsid w:val="005E1EE0"/>
    <w:rsid w:val="005E229A"/>
    <w:rsid w:val="005E2381"/>
    <w:rsid w:val="005E271F"/>
    <w:rsid w:val="005E27F7"/>
    <w:rsid w:val="005E282A"/>
    <w:rsid w:val="005E2A02"/>
    <w:rsid w:val="005E2A29"/>
    <w:rsid w:val="005E2A89"/>
    <w:rsid w:val="005E2B16"/>
    <w:rsid w:val="005E2CC6"/>
    <w:rsid w:val="005E2E70"/>
    <w:rsid w:val="005E2EAB"/>
    <w:rsid w:val="005E2F37"/>
    <w:rsid w:val="005E2F43"/>
    <w:rsid w:val="005E303E"/>
    <w:rsid w:val="005E312F"/>
    <w:rsid w:val="005E31CE"/>
    <w:rsid w:val="005E32AB"/>
    <w:rsid w:val="005E3372"/>
    <w:rsid w:val="005E33C4"/>
    <w:rsid w:val="005E3721"/>
    <w:rsid w:val="005E375E"/>
    <w:rsid w:val="005E393F"/>
    <w:rsid w:val="005E395B"/>
    <w:rsid w:val="005E39B1"/>
    <w:rsid w:val="005E3A6F"/>
    <w:rsid w:val="005E3A81"/>
    <w:rsid w:val="005E3A86"/>
    <w:rsid w:val="005E3C3D"/>
    <w:rsid w:val="005E3C7E"/>
    <w:rsid w:val="005E4131"/>
    <w:rsid w:val="005E4439"/>
    <w:rsid w:val="005E44A9"/>
    <w:rsid w:val="005E4805"/>
    <w:rsid w:val="005E484F"/>
    <w:rsid w:val="005E492B"/>
    <w:rsid w:val="005E49D1"/>
    <w:rsid w:val="005E49FE"/>
    <w:rsid w:val="005E4A8E"/>
    <w:rsid w:val="005E4C4E"/>
    <w:rsid w:val="005E4C99"/>
    <w:rsid w:val="005E4DB9"/>
    <w:rsid w:val="005E4EA2"/>
    <w:rsid w:val="005E4F90"/>
    <w:rsid w:val="005E50E0"/>
    <w:rsid w:val="005E5137"/>
    <w:rsid w:val="005E51AE"/>
    <w:rsid w:val="005E51E2"/>
    <w:rsid w:val="005E5262"/>
    <w:rsid w:val="005E52DC"/>
    <w:rsid w:val="005E559B"/>
    <w:rsid w:val="005E55B3"/>
    <w:rsid w:val="005E561D"/>
    <w:rsid w:val="005E5639"/>
    <w:rsid w:val="005E58D9"/>
    <w:rsid w:val="005E5B19"/>
    <w:rsid w:val="005E5BA1"/>
    <w:rsid w:val="005E5CAF"/>
    <w:rsid w:val="005E5DCC"/>
    <w:rsid w:val="005E5DD9"/>
    <w:rsid w:val="005E6099"/>
    <w:rsid w:val="005E60B6"/>
    <w:rsid w:val="005E6269"/>
    <w:rsid w:val="005E6350"/>
    <w:rsid w:val="005E639E"/>
    <w:rsid w:val="005E6606"/>
    <w:rsid w:val="005E667A"/>
    <w:rsid w:val="005E68CA"/>
    <w:rsid w:val="005E6A12"/>
    <w:rsid w:val="005E6BF6"/>
    <w:rsid w:val="005E6E02"/>
    <w:rsid w:val="005E7013"/>
    <w:rsid w:val="005E7018"/>
    <w:rsid w:val="005E7151"/>
    <w:rsid w:val="005E716F"/>
    <w:rsid w:val="005E72C7"/>
    <w:rsid w:val="005E72D9"/>
    <w:rsid w:val="005E733A"/>
    <w:rsid w:val="005E73B9"/>
    <w:rsid w:val="005E7449"/>
    <w:rsid w:val="005E7537"/>
    <w:rsid w:val="005E769F"/>
    <w:rsid w:val="005E77BF"/>
    <w:rsid w:val="005E78F2"/>
    <w:rsid w:val="005E7A36"/>
    <w:rsid w:val="005E7A4E"/>
    <w:rsid w:val="005E7B0B"/>
    <w:rsid w:val="005E7CB0"/>
    <w:rsid w:val="005E7E85"/>
    <w:rsid w:val="005E8195"/>
    <w:rsid w:val="005F0220"/>
    <w:rsid w:val="005F031B"/>
    <w:rsid w:val="005F049B"/>
    <w:rsid w:val="005F0593"/>
    <w:rsid w:val="005F0645"/>
    <w:rsid w:val="005F07B5"/>
    <w:rsid w:val="005F07D5"/>
    <w:rsid w:val="005F0828"/>
    <w:rsid w:val="005F0A11"/>
    <w:rsid w:val="005F0A91"/>
    <w:rsid w:val="005F0B2E"/>
    <w:rsid w:val="005F0D73"/>
    <w:rsid w:val="005F108B"/>
    <w:rsid w:val="005F10CA"/>
    <w:rsid w:val="005F1289"/>
    <w:rsid w:val="005F1423"/>
    <w:rsid w:val="005F15F1"/>
    <w:rsid w:val="005F16FA"/>
    <w:rsid w:val="005F17D5"/>
    <w:rsid w:val="005F17F0"/>
    <w:rsid w:val="005F1DAF"/>
    <w:rsid w:val="005F1DC0"/>
    <w:rsid w:val="005F1F7F"/>
    <w:rsid w:val="005F1F9E"/>
    <w:rsid w:val="005F22D1"/>
    <w:rsid w:val="005F23AE"/>
    <w:rsid w:val="005F25CE"/>
    <w:rsid w:val="005F2612"/>
    <w:rsid w:val="005F262B"/>
    <w:rsid w:val="005F2649"/>
    <w:rsid w:val="005F2657"/>
    <w:rsid w:val="005F2871"/>
    <w:rsid w:val="005F2931"/>
    <w:rsid w:val="005F2DB2"/>
    <w:rsid w:val="005F2F19"/>
    <w:rsid w:val="005F2F88"/>
    <w:rsid w:val="005F319C"/>
    <w:rsid w:val="005F319E"/>
    <w:rsid w:val="005F32F8"/>
    <w:rsid w:val="005F3442"/>
    <w:rsid w:val="005F34A6"/>
    <w:rsid w:val="005F34C1"/>
    <w:rsid w:val="005F34FB"/>
    <w:rsid w:val="005F3543"/>
    <w:rsid w:val="005F393F"/>
    <w:rsid w:val="005F3D0A"/>
    <w:rsid w:val="005F3D12"/>
    <w:rsid w:val="005F3DD4"/>
    <w:rsid w:val="005F3DDC"/>
    <w:rsid w:val="005F3E21"/>
    <w:rsid w:val="005F3ED3"/>
    <w:rsid w:val="005F3FB0"/>
    <w:rsid w:val="005F4000"/>
    <w:rsid w:val="005F404F"/>
    <w:rsid w:val="005F409E"/>
    <w:rsid w:val="005F41DE"/>
    <w:rsid w:val="005F422B"/>
    <w:rsid w:val="005F4295"/>
    <w:rsid w:val="005F42A4"/>
    <w:rsid w:val="005F43F6"/>
    <w:rsid w:val="005F4405"/>
    <w:rsid w:val="005F4429"/>
    <w:rsid w:val="005F4559"/>
    <w:rsid w:val="005F458A"/>
    <w:rsid w:val="005F45C0"/>
    <w:rsid w:val="005F45E1"/>
    <w:rsid w:val="005F46C0"/>
    <w:rsid w:val="005F46EB"/>
    <w:rsid w:val="005F4703"/>
    <w:rsid w:val="005F4754"/>
    <w:rsid w:val="005F4853"/>
    <w:rsid w:val="005F49F1"/>
    <w:rsid w:val="005F4A3B"/>
    <w:rsid w:val="005F4B24"/>
    <w:rsid w:val="005F4B4F"/>
    <w:rsid w:val="005F4D7B"/>
    <w:rsid w:val="005F4E1E"/>
    <w:rsid w:val="005F4E32"/>
    <w:rsid w:val="005F4E5A"/>
    <w:rsid w:val="005F4EBE"/>
    <w:rsid w:val="005F4F2B"/>
    <w:rsid w:val="005F5072"/>
    <w:rsid w:val="005F52BD"/>
    <w:rsid w:val="005F53C3"/>
    <w:rsid w:val="005F53C9"/>
    <w:rsid w:val="005F547E"/>
    <w:rsid w:val="005F57C5"/>
    <w:rsid w:val="005F58A3"/>
    <w:rsid w:val="005F5A60"/>
    <w:rsid w:val="005F5B2D"/>
    <w:rsid w:val="005F5B4C"/>
    <w:rsid w:val="005F5E51"/>
    <w:rsid w:val="005F5E5B"/>
    <w:rsid w:val="005F5F7B"/>
    <w:rsid w:val="005F6147"/>
    <w:rsid w:val="005F6167"/>
    <w:rsid w:val="005F63A8"/>
    <w:rsid w:val="005F63D9"/>
    <w:rsid w:val="005F6575"/>
    <w:rsid w:val="005F657E"/>
    <w:rsid w:val="005F65DD"/>
    <w:rsid w:val="005F6989"/>
    <w:rsid w:val="005F6AF8"/>
    <w:rsid w:val="005F6B6A"/>
    <w:rsid w:val="005F6D65"/>
    <w:rsid w:val="005F6D8C"/>
    <w:rsid w:val="005F6E3A"/>
    <w:rsid w:val="005F6F22"/>
    <w:rsid w:val="005F6F4A"/>
    <w:rsid w:val="005F7119"/>
    <w:rsid w:val="005F719C"/>
    <w:rsid w:val="005F71F9"/>
    <w:rsid w:val="005F7253"/>
    <w:rsid w:val="005F72A1"/>
    <w:rsid w:val="005F730A"/>
    <w:rsid w:val="005F73A1"/>
    <w:rsid w:val="005F747A"/>
    <w:rsid w:val="005F74E7"/>
    <w:rsid w:val="005F750E"/>
    <w:rsid w:val="005F7515"/>
    <w:rsid w:val="005F752F"/>
    <w:rsid w:val="005F7656"/>
    <w:rsid w:val="005F7699"/>
    <w:rsid w:val="005F76C7"/>
    <w:rsid w:val="005F7E66"/>
    <w:rsid w:val="0060009E"/>
    <w:rsid w:val="006004AD"/>
    <w:rsid w:val="00600592"/>
    <w:rsid w:val="00600695"/>
    <w:rsid w:val="006006EA"/>
    <w:rsid w:val="006007F9"/>
    <w:rsid w:val="006008F6"/>
    <w:rsid w:val="0060098D"/>
    <w:rsid w:val="00600994"/>
    <w:rsid w:val="00600DC6"/>
    <w:rsid w:val="00600FBF"/>
    <w:rsid w:val="00600FDA"/>
    <w:rsid w:val="006010A6"/>
    <w:rsid w:val="0060118C"/>
    <w:rsid w:val="00601381"/>
    <w:rsid w:val="0060142B"/>
    <w:rsid w:val="00601565"/>
    <w:rsid w:val="006015A1"/>
    <w:rsid w:val="006015D7"/>
    <w:rsid w:val="0060182D"/>
    <w:rsid w:val="006018FA"/>
    <w:rsid w:val="00601A7F"/>
    <w:rsid w:val="00601AE7"/>
    <w:rsid w:val="00601D4F"/>
    <w:rsid w:val="0060200F"/>
    <w:rsid w:val="0060244D"/>
    <w:rsid w:val="00602609"/>
    <w:rsid w:val="00602632"/>
    <w:rsid w:val="006026A9"/>
    <w:rsid w:val="0060270E"/>
    <w:rsid w:val="006027BB"/>
    <w:rsid w:val="006028E5"/>
    <w:rsid w:val="006029DC"/>
    <w:rsid w:val="00602CD7"/>
    <w:rsid w:val="00602D2C"/>
    <w:rsid w:val="00602D93"/>
    <w:rsid w:val="006030D3"/>
    <w:rsid w:val="006030E1"/>
    <w:rsid w:val="006034A0"/>
    <w:rsid w:val="00603568"/>
    <w:rsid w:val="006035C1"/>
    <w:rsid w:val="006036FD"/>
    <w:rsid w:val="006037EA"/>
    <w:rsid w:val="006038FB"/>
    <w:rsid w:val="00603929"/>
    <w:rsid w:val="00603994"/>
    <w:rsid w:val="00603A59"/>
    <w:rsid w:val="00603AD7"/>
    <w:rsid w:val="00603C2C"/>
    <w:rsid w:val="00603CCD"/>
    <w:rsid w:val="00603CF6"/>
    <w:rsid w:val="00603CFD"/>
    <w:rsid w:val="00603D42"/>
    <w:rsid w:val="00603EF9"/>
    <w:rsid w:val="00603F7F"/>
    <w:rsid w:val="00604017"/>
    <w:rsid w:val="0060401B"/>
    <w:rsid w:val="00604214"/>
    <w:rsid w:val="00604226"/>
    <w:rsid w:val="00604274"/>
    <w:rsid w:val="006042DD"/>
    <w:rsid w:val="0060432D"/>
    <w:rsid w:val="0060446D"/>
    <w:rsid w:val="006047CF"/>
    <w:rsid w:val="006047DF"/>
    <w:rsid w:val="006048A2"/>
    <w:rsid w:val="006049E5"/>
    <w:rsid w:val="00604A3F"/>
    <w:rsid w:val="00604C68"/>
    <w:rsid w:val="00604D22"/>
    <w:rsid w:val="00604D5E"/>
    <w:rsid w:val="00604EBC"/>
    <w:rsid w:val="00604F9F"/>
    <w:rsid w:val="00604FCE"/>
    <w:rsid w:val="006050C8"/>
    <w:rsid w:val="006050E3"/>
    <w:rsid w:val="0060513B"/>
    <w:rsid w:val="00605179"/>
    <w:rsid w:val="00605201"/>
    <w:rsid w:val="00605255"/>
    <w:rsid w:val="006052C6"/>
    <w:rsid w:val="006055D2"/>
    <w:rsid w:val="0060560F"/>
    <w:rsid w:val="00605700"/>
    <w:rsid w:val="0060570B"/>
    <w:rsid w:val="00605741"/>
    <w:rsid w:val="006057FA"/>
    <w:rsid w:val="0060592D"/>
    <w:rsid w:val="0060593D"/>
    <w:rsid w:val="0060593F"/>
    <w:rsid w:val="00605A02"/>
    <w:rsid w:val="00605C93"/>
    <w:rsid w:val="00605D62"/>
    <w:rsid w:val="00605DD6"/>
    <w:rsid w:val="00605E41"/>
    <w:rsid w:val="006061B3"/>
    <w:rsid w:val="00606260"/>
    <w:rsid w:val="006062E2"/>
    <w:rsid w:val="00606389"/>
    <w:rsid w:val="0060660C"/>
    <w:rsid w:val="006067C5"/>
    <w:rsid w:val="00606939"/>
    <w:rsid w:val="006069AF"/>
    <w:rsid w:val="00606AB0"/>
    <w:rsid w:val="00606ABF"/>
    <w:rsid w:val="00606BEC"/>
    <w:rsid w:val="00606D40"/>
    <w:rsid w:val="00606E60"/>
    <w:rsid w:val="00606EA1"/>
    <w:rsid w:val="0060700C"/>
    <w:rsid w:val="00607012"/>
    <w:rsid w:val="00607099"/>
    <w:rsid w:val="006072B2"/>
    <w:rsid w:val="0060738B"/>
    <w:rsid w:val="006073F9"/>
    <w:rsid w:val="006074C0"/>
    <w:rsid w:val="0060760D"/>
    <w:rsid w:val="0060774A"/>
    <w:rsid w:val="0060775B"/>
    <w:rsid w:val="006078F4"/>
    <w:rsid w:val="00607A9C"/>
    <w:rsid w:val="00607AF9"/>
    <w:rsid w:val="00607C0B"/>
    <w:rsid w:val="00607C8F"/>
    <w:rsid w:val="00607DA2"/>
    <w:rsid w:val="00607DD2"/>
    <w:rsid w:val="00607EF1"/>
    <w:rsid w:val="00609D1D"/>
    <w:rsid w:val="0061004E"/>
    <w:rsid w:val="006100AF"/>
    <w:rsid w:val="006101D3"/>
    <w:rsid w:val="00610202"/>
    <w:rsid w:val="006102C9"/>
    <w:rsid w:val="006103A9"/>
    <w:rsid w:val="00610436"/>
    <w:rsid w:val="0061057F"/>
    <w:rsid w:val="0061071F"/>
    <w:rsid w:val="0061093F"/>
    <w:rsid w:val="00610992"/>
    <w:rsid w:val="00610999"/>
    <w:rsid w:val="006109B2"/>
    <w:rsid w:val="006109F0"/>
    <w:rsid w:val="00610B76"/>
    <w:rsid w:val="00610C88"/>
    <w:rsid w:val="00610CB4"/>
    <w:rsid w:val="00610E6E"/>
    <w:rsid w:val="00610F9C"/>
    <w:rsid w:val="0061102C"/>
    <w:rsid w:val="0061103D"/>
    <w:rsid w:val="00611062"/>
    <w:rsid w:val="0061107D"/>
    <w:rsid w:val="006110FE"/>
    <w:rsid w:val="006111B7"/>
    <w:rsid w:val="0061129D"/>
    <w:rsid w:val="006113E0"/>
    <w:rsid w:val="006114C6"/>
    <w:rsid w:val="006115C6"/>
    <w:rsid w:val="006115FF"/>
    <w:rsid w:val="0061167D"/>
    <w:rsid w:val="0061177D"/>
    <w:rsid w:val="0061178C"/>
    <w:rsid w:val="006117C5"/>
    <w:rsid w:val="006118AE"/>
    <w:rsid w:val="006118D1"/>
    <w:rsid w:val="00611A2E"/>
    <w:rsid w:val="00611A38"/>
    <w:rsid w:val="00611B16"/>
    <w:rsid w:val="00611BF5"/>
    <w:rsid w:val="00611C22"/>
    <w:rsid w:val="00611D0A"/>
    <w:rsid w:val="00611E74"/>
    <w:rsid w:val="00611EE9"/>
    <w:rsid w:val="00611F14"/>
    <w:rsid w:val="006123AA"/>
    <w:rsid w:val="00612543"/>
    <w:rsid w:val="00612648"/>
    <w:rsid w:val="006127F5"/>
    <w:rsid w:val="00612847"/>
    <w:rsid w:val="00612A1F"/>
    <w:rsid w:val="00612C39"/>
    <w:rsid w:val="00612C73"/>
    <w:rsid w:val="00612C7C"/>
    <w:rsid w:val="00612DFB"/>
    <w:rsid w:val="00612E8D"/>
    <w:rsid w:val="00612F51"/>
    <w:rsid w:val="0061310E"/>
    <w:rsid w:val="00613218"/>
    <w:rsid w:val="00613274"/>
    <w:rsid w:val="006133E6"/>
    <w:rsid w:val="006134A1"/>
    <w:rsid w:val="006135E5"/>
    <w:rsid w:val="00613BB2"/>
    <w:rsid w:val="00613BCB"/>
    <w:rsid w:val="00613DE4"/>
    <w:rsid w:val="00613DFC"/>
    <w:rsid w:val="00613ECA"/>
    <w:rsid w:val="00613FCD"/>
    <w:rsid w:val="00613FDC"/>
    <w:rsid w:val="00613FE9"/>
    <w:rsid w:val="00614230"/>
    <w:rsid w:val="006142AA"/>
    <w:rsid w:val="006142CD"/>
    <w:rsid w:val="0061453D"/>
    <w:rsid w:val="00614581"/>
    <w:rsid w:val="0061458A"/>
    <w:rsid w:val="00614781"/>
    <w:rsid w:val="006147C7"/>
    <w:rsid w:val="006149C6"/>
    <w:rsid w:val="00614AC1"/>
    <w:rsid w:val="00614B6F"/>
    <w:rsid w:val="00614BAB"/>
    <w:rsid w:val="00614E85"/>
    <w:rsid w:val="00614F06"/>
    <w:rsid w:val="00615272"/>
    <w:rsid w:val="006154AA"/>
    <w:rsid w:val="006156EF"/>
    <w:rsid w:val="00615886"/>
    <w:rsid w:val="006158F7"/>
    <w:rsid w:val="00615951"/>
    <w:rsid w:val="00615C4F"/>
    <w:rsid w:val="00615CEF"/>
    <w:rsid w:val="00615D95"/>
    <w:rsid w:val="00615E4A"/>
    <w:rsid w:val="00615F00"/>
    <w:rsid w:val="00615F35"/>
    <w:rsid w:val="0061601E"/>
    <w:rsid w:val="00616199"/>
    <w:rsid w:val="0061625C"/>
    <w:rsid w:val="0061635F"/>
    <w:rsid w:val="0061645D"/>
    <w:rsid w:val="00616471"/>
    <w:rsid w:val="006165F6"/>
    <w:rsid w:val="00616C27"/>
    <w:rsid w:val="00616C5C"/>
    <w:rsid w:val="00616D84"/>
    <w:rsid w:val="00616F1B"/>
    <w:rsid w:val="006170F0"/>
    <w:rsid w:val="00617290"/>
    <w:rsid w:val="00617312"/>
    <w:rsid w:val="00617385"/>
    <w:rsid w:val="0061760A"/>
    <w:rsid w:val="0061763B"/>
    <w:rsid w:val="006176E5"/>
    <w:rsid w:val="00617806"/>
    <w:rsid w:val="00617840"/>
    <w:rsid w:val="006179AC"/>
    <w:rsid w:val="00617B60"/>
    <w:rsid w:val="00617C43"/>
    <w:rsid w:val="00617C4D"/>
    <w:rsid w:val="00617D0E"/>
    <w:rsid w:val="00617D41"/>
    <w:rsid w:val="00617D5F"/>
    <w:rsid w:val="00617DE2"/>
    <w:rsid w:val="0061FC30"/>
    <w:rsid w:val="0062002A"/>
    <w:rsid w:val="0062006F"/>
    <w:rsid w:val="00620184"/>
    <w:rsid w:val="00620228"/>
    <w:rsid w:val="006203FA"/>
    <w:rsid w:val="0062040E"/>
    <w:rsid w:val="00620497"/>
    <w:rsid w:val="00620838"/>
    <w:rsid w:val="00620839"/>
    <w:rsid w:val="006208CB"/>
    <w:rsid w:val="0062096E"/>
    <w:rsid w:val="0062098E"/>
    <w:rsid w:val="00620993"/>
    <w:rsid w:val="00620A04"/>
    <w:rsid w:val="00620B4E"/>
    <w:rsid w:val="00620D20"/>
    <w:rsid w:val="00620D8C"/>
    <w:rsid w:val="00620EA2"/>
    <w:rsid w:val="006210CB"/>
    <w:rsid w:val="006210CC"/>
    <w:rsid w:val="0062115B"/>
    <w:rsid w:val="006211F1"/>
    <w:rsid w:val="00621269"/>
    <w:rsid w:val="00621285"/>
    <w:rsid w:val="00621591"/>
    <w:rsid w:val="006215EB"/>
    <w:rsid w:val="006215F0"/>
    <w:rsid w:val="00621814"/>
    <w:rsid w:val="00621838"/>
    <w:rsid w:val="00621872"/>
    <w:rsid w:val="00621A0E"/>
    <w:rsid w:val="00621A13"/>
    <w:rsid w:val="00621B08"/>
    <w:rsid w:val="00621B2F"/>
    <w:rsid w:val="00621C46"/>
    <w:rsid w:val="00621C49"/>
    <w:rsid w:val="00621C92"/>
    <w:rsid w:val="00621CF2"/>
    <w:rsid w:val="00621F3D"/>
    <w:rsid w:val="00621F5D"/>
    <w:rsid w:val="006220D7"/>
    <w:rsid w:val="0062224D"/>
    <w:rsid w:val="00622267"/>
    <w:rsid w:val="0062259C"/>
    <w:rsid w:val="006225BB"/>
    <w:rsid w:val="0062276C"/>
    <w:rsid w:val="006229B3"/>
    <w:rsid w:val="00622A2F"/>
    <w:rsid w:val="00622AA5"/>
    <w:rsid w:val="00622AA7"/>
    <w:rsid w:val="00622B8C"/>
    <w:rsid w:val="00622C03"/>
    <w:rsid w:val="00623058"/>
    <w:rsid w:val="00623201"/>
    <w:rsid w:val="006232E6"/>
    <w:rsid w:val="0062351C"/>
    <w:rsid w:val="006236C5"/>
    <w:rsid w:val="006236C9"/>
    <w:rsid w:val="006236DE"/>
    <w:rsid w:val="0062373C"/>
    <w:rsid w:val="00623918"/>
    <w:rsid w:val="0062395E"/>
    <w:rsid w:val="00623AE3"/>
    <w:rsid w:val="00623D55"/>
    <w:rsid w:val="00623DB8"/>
    <w:rsid w:val="00623E00"/>
    <w:rsid w:val="00623EE3"/>
    <w:rsid w:val="00623F3A"/>
    <w:rsid w:val="00624119"/>
    <w:rsid w:val="0062419E"/>
    <w:rsid w:val="00624467"/>
    <w:rsid w:val="0062446D"/>
    <w:rsid w:val="0062470C"/>
    <w:rsid w:val="00624765"/>
    <w:rsid w:val="006247B6"/>
    <w:rsid w:val="006248B3"/>
    <w:rsid w:val="006248BA"/>
    <w:rsid w:val="00624DAB"/>
    <w:rsid w:val="00625094"/>
    <w:rsid w:val="00625104"/>
    <w:rsid w:val="0062517E"/>
    <w:rsid w:val="00625196"/>
    <w:rsid w:val="006251AD"/>
    <w:rsid w:val="00625255"/>
    <w:rsid w:val="006252B6"/>
    <w:rsid w:val="00625707"/>
    <w:rsid w:val="00625731"/>
    <w:rsid w:val="00625835"/>
    <w:rsid w:val="00625ABD"/>
    <w:rsid w:val="00625D59"/>
    <w:rsid w:val="00625D63"/>
    <w:rsid w:val="00625ED1"/>
    <w:rsid w:val="00625F7E"/>
    <w:rsid w:val="00625F81"/>
    <w:rsid w:val="00625FED"/>
    <w:rsid w:val="0062621C"/>
    <w:rsid w:val="0062626D"/>
    <w:rsid w:val="006262D6"/>
    <w:rsid w:val="006262ED"/>
    <w:rsid w:val="00626367"/>
    <w:rsid w:val="00626649"/>
    <w:rsid w:val="0062698E"/>
    <w:rsid w:val="00626A1E"/>
    <w:rsid w:val="00626A4E"/>
    <w:rsid w:val="00626C4E"/>
    <w:rsid w:val="00626FE3"/>
    <w:rsid w:val="00627085"/>
    <w:rsid w:val="006270BF"/>
    <w:rsid w:val="00627240"/>
    <w:rsid w:val="006272CA"/>
    <w:rsid w:val="006272E9"/>
    <w:rsid w:val="006273AD"/>
    <w:rsid w:val="006273CE"/>
    <w:rsid w:val="006273DA"/>
    <w:rsid w:val="00627487"/>
    <w:rsid w:val="006274DF"/>
    <w:rsid w:val="0062750E"/>
    <w:rsid w:val="0062753A"/>
    <w:rsid w:val="006275C8"/>
    <w:rsid w:val="006275F6"/>
    <w:rsid w:val="00627862"/>
    <w:rsid w:val="00627907"/>
    <w:rsid w:val="00627915"/>
    <w:rsid w:val="00627AA2"/>
    <w:rsid w:val="00627BEB"/>
    <w:rsid w:val="00627D95"/>
    <w:rsid w:val="00627EBB"/>
    <w:rsid w:val="00627EE1"/>
    <w:rsid w:val="00627FC5"/>
    <w:rsid w:val="00627FF5"/>
    <w:rsid w:val="0063017D"/>
    <w:rsid w:val="006301CC"/>
    <w:rsid w:val="0063032B"/>
    <w:rsid w:val="006303F9"/>
    <w:rsid w:val="0063048B"/>
    <w:rsid w:val="006305C3"/>
    <w:rsid w:val="0063060A"/>
    <w:rsid w:val="006307D2"/>
    <w:rsid w:val="00630854"/>
    <w:rsid w:val="00630A54"/>
    <w:rsid w:val="00630B19"/>
    <w:rsid w:val="00630C24"/>
    <w:rsid w:val="00630DF9"/>
    <w:rsid w:val="00630E25"/>
    <w:rsid w:val="00630FF1"/>
    <w:rsid w:val="00631161"/>
    <w:rsid w:val="006312F9"/>
    <w:rsid w:val="00631300"/>
    <w:rsid w:val="006313B1"/>
    <w:rsid w:val="006313FD"/>
    <w:rsid w:val="00631467"/>
    <w:rsid w:val="00631471"/>
    <w:rsid w:val="00631479"/>
    <w:rsid w:val="0063151A"/>
    <w:rsid w:val="00631530"/>
    <w:rsid w:val="00631561"/>
    <w:rsid w:val="00631701"/>
    <w:rsid w:val="00631931"/>
    <w:rsid w:val="00631BA6"/>
    <w:rsid w:val="00631BCD"/>
    <w:rsid w:val="00631DFC"/>
    <w:rsid w:val="00631E38"/>
    <w:rsid w:val="00631E93"/>
    <w:rsid w:val="00631EFC"/>
    <w:rsid w:val="0063205C"/>
    <w:rsid w:val="0063214A"/>
    <w:rsid w:val="006321E8"/>
    <w:rsid w:val="00632281"/>
    <w:rsid w:val="0063232B"/>
    <w:rsid w:val="00632464"/>
    <w:rsid w:val="0063269C"/>
    <w:rsid w:val="006327B5"/>
    <w:rsid w:val="0063287E"/>
    <w:rsid w:val="00632AC0"/>
    <w:rsid w:val="00632B28"/>
    <w:rsid w:val="00632C32"/>
    <w:rsid w:val="00632C4B"/>
    <w:rsid w:val="00632D09"/>
    <w:rsid w:val="00632D3C"/>
    <w:rsid w:val="00632FCD"/>
    <w:rsid w:val="00632FF9"/>
    <w:rsid w:val="00633230"/>
    <w:rsid w:val="00633324"/>
    <w:rsid w:val="0063342F"/>
    <w:rsid w:val="0063348C"/>
    <w:rsid w:val="0063351D"/>
    <w:rsid w:val="006336B8"/>
    <w:rsid w:val="006336E8"/>
    <w:rsid w:val="0063373B"/>
    <w:rsid w:val="0063384E"/>
    <w:rsid w:val="0063392A"/>
    <w:rsid w:val="0063398C"/>
    <w:rsid w:val="00633BFC"/>
    <w:rsid w:val="00633C4D"/>
    <w:rsid w:val="00633C51"/>
    <w:rsid w:val="00633DB1"/>
    <w:rsid w:val="00633E60"/>
    <w:rsid w:val="00634045"/>
    <w:rsid w:val="006340B5"/>
    <w:rsid w:val="00634145"/>
    <w:rsid w:val="00634154"/>
    <w:rsid w:val="0063428E"/>
    <w:rsid w:val="006342F1"/>
    <w:rsid w:val="006347A4"/>
    <w:rsid w:val="00634834"/>
    <w:rsid w:val="00634975"/>
    <w:rsid w:val="00634A80"/>
    <w:rsid w:val="00634CFB"/>
    <w:rsid w:val="00634D02"/>
    <w:rsid w:val="00634D03"/>
    <w:rsid w:val="00634D30"/>
    <w:rsid w:val="00634F2D"/>
    <w:rsid w:val="0063532D"/>
    <w:rsid w:val="00635388"/>
    <w:rsid w:val="00635434"/>
    <w:rsid w:val="006355F8"/>
    <w:rsid w:val="0063589C"/>
    <w:rsid w:val="00635B7D"/>
    <w:rsid w:val="00635BDC"/>
    <w:rsid w:val="00635C14"/>
    <w:rsid w:val="00635C93"/>
    <w:rsid w:val="00635EB5"/>
    <w:rsid w:val="00635EC9"/>
    <w:rsid w:val="00635F61"/>
    <w:rsid w:val="00635F9C"/>
    <w:rsid w:val="00636019"/>
    <w:rsid w:val="0063624D"/>
    <w:rsid w:val="006362D4"/>
    <w:rsid w:val="00636AC8"/>
    <w:rsid w:val="00636BF3"/>
    <w:rsid w:val="00636C45"/>
    <w:rsid w:val="00636C58"/>
    <w:rsid w:val="00636CE7"/>
    <w:rsid w:val="00636FA1"/>
    <w:rsid w:val="0063707C"/>
    <w:rsid w:val="00637181"/>
    <w:rsid w:val="0063729B"/>
    <w:rsid w:val="006377FD"/>
    <w:rsid w:val="00637847"/>
    <w:rsid w:val="0063784F"/>
    <w:rsid w:val="00637866"/>
    <w:rsid w:val="006378E1"/>
    <w:rsid w:val="0063793B"/>
    <w:rsid w:val="00637A0A"/>
    <w:rsid w:val="00637A53"/>
    <w:rsid w:val="00637B17"/>
    <w:rsid w:val="00637BB6"/>
    <w:rsid w:val="00637C0E"/>
    <w:rsid w:val="00637C61"/>
    <w:rsid w:val="00637CD4"/>
    <w:rsid w:val="00637D30"/>
    <w:rsid w:val="00637E13"/>
    <w:rsid w:val="0064002D"/>
    <w:rsid w:val="0064012E"/>
    <w:rsid w:val="006401B2"/>
    <w:rsid w:val="0064022D"/>
    <w:rsid w:val="006404BA"/>
    <w:rsid w:val="006404EE"/>
    <w:rsid w:val="006406BF"/>
    <w:rsid w:val="006406D1"/>
    <w:rsid w:val="006406F6"/>
    <w:rsid w:val="00640717"/>
    <w:rsid w:val="006407D3"/>
    <w:rsid w:val="0064091B"/>
    <w:rsid w:val="0064095A"/>
    <w:rsid w:val="0064095D"/>
    <w:rsid w:val="00640AB9"/>
    <w:rsid w:val="00640B22"/>
    <w:rsid w:val="00640F44"/>
    <w:rsid w:val="00640FF2"/>
    <w:rsid w:val="00641002"/>
    <w:rsid w:val="00641156"/>
    <w:rsid w:val="006413D9"/>
    <w:rsid w:val="006414D6"/>
    <w:rsid w:val="006415D8"/>
    <w:rsid w:val="0064161F"/>
    <w:rsid w:val="0064168D"/>
    <w:rsid w:val="006416ED"/>
    <w:rsid w:val="00641700"/>
    <w:rsid w:val="006417B5"/>
    <w:rsid w:val="00641811"/>
    <w:rsid w:val="0064186D"/>
    <w:rsid w:val="006418DF"/>
    <w:rsid w:val="006419D9"/>
    <w:rsid w:val="00641ADE"/>
    <w:rsid w:val="00641C3D"/>
    <w:rsid w:val="00641D0B"/>
    <w:rsid w:val="00641EA0"/>
    <w:rsid w:val="00641EB8"/>
    <w:rsid w:val="00641FA5"/>
    <w:rsid w:val="006424A9"/>
    <w:rsid w:val="006424E8"/>
    <w:rsid w:val="00642582"/>
    <w:rsid w:val="00642632"/>
    <w:rsid w:val="0064268D"/>
    <w:rsid w:val="00642703"/>
    <w:rsid w:val="00642A2C"/>
    <w:rsid w:val="00642A67"/>
    <w:rsid w:val="00642A6A"/>
    <w:rsid w:val="00642B7E"/>
    <w:rsid w:val="00642B7F"/>
    <w:rsid w:val="00642C8F"/>
    <w:rsid w:val="00642C9F"/>
    <w:rsid w:val="00642CA2"/>
    <w:rsid w:val="00642D90"/>
    <w:rsid w:val="00642E03"/>
    <w:rsid w:val="00642E23"/>
    <w:rsid w:val="0064310D"/>
    <w:rsid w:val="006431FE"/>
    <w:rsid w:val="0064328E"/>
    <w:rsid w:val="00643359"/>
    <w:rsid w:val="00643451"/>
    <w:rsid w:val="00643544"/>
    <w:rsid w:val="00643589"/>
    <w:rsid w:val="0064360D"/>
    <w:rsid w:val="00643702"/>
    <w:rsid w:val="00643849"/>
    <w:rsid w:val="00643940"/>
    <w:rsid w:val="00643AFC"/>
    <w:rsid w:val="00643B62"/>
    <w:rsid w:val="00643ECA"/>
    <w:rsid w:val="00644017"/>
    <w:rsid w:val="0064401C"/>
    <w:rsid w:val="0064418A"/>
    <w:rsid w:val="006441A3"/>
    <w:rsid w:val="006441F3"/>
    <w:rsid w:val="00644287"/>
    <w:rsid w:val="0064432A"/>
    <w:rsid w:val="006444A5"/>
    <w:rsid w:val="006447C3"/>
    <w:rsid w:val="00644859"/>
    <w:rsid w:val="006448FF"/>
    <w:rsid w:val="006449B9"/>
    <w:rsid w:val="00644B2F"/>
    <w:rsid w:val="00644B64"/>
    <w:rsid w:val="00644B97"/>
    <w:rsid w:val="00644D19"/>
    <w:rsid w:val="00644D29"/>
    <w:rsid w:val="00644D4A"/>
    <w:rsid w:val="00644E90"/>
    <w:rsid w:val="00644F4E"/>
    <w:rsid w:val="00645008"/>
    <w:rsid w:val="0064504C"/>
    <w:rsid w:val="0064522D"/>
    <w:rsid w:val="006452E7"/>
    <w:rsid w:val="00645382"/>
    <w:rsid w:val="00645391"/>
    <w:rsid w:val="00645431"/>
    <w:rsid w:val="006455AE"/>
    <w:rsid w:val="006456C9"/>
    <w:rsid w:val="006456EB"/>
    <w:rsid w:val="0064579B"/>
    <w:rsid w:val="0064584D"/>
    <w:rsid w:val="00645A2C"/>
    <w:rsid w:val="00645A52"/>
    <w:rsid w:val="00645C9F"/>
    <w:rsid w:val="0064611B"/>
    <w:rsid w:val="0064618E"/>
    <w:rsid w:val="006461F7"/>
    <w:rsid w:val="00646236"/>
    <w:rsid w:val="0064632F"/>
    <w:rsid w:val="00646411"/>
    <w:rsid w:val="00646755"/>
    <w:rsid w:val="00646823"/>
    <w:rsid w:val="00646918"/>
    <w:rsid w:val="00646957"/>
    <w:rsid w:val="00646992"/>
    <w:rsid w:val="00646A3D"/>
    <w:rsid w:val="00646C68"/>
    <w:rsid w:val="00646DC3"/>
    <w:rsid w:val="00646DE1"/>
    <w:rsid w:val="00646FF7"/>
    <w:rsid w:val="006471B6"/>
    <w:rsid w:val="00647231"/>
    <w:rsid w:val="00647268"/>
    <w:rsid w:val="00647279"/>
    <w:rsid w:val="00647380"/>
    <w:rsid w:val="0064742D"/>
    <w:rsid w:val="0064751A"/>
    <w:rsid w:val="00647785"/>
    <w:rsid w:val="006477B0"/>
    <w:rsid w:val="00647807"/>
    <w:rsid w:val="00647984"/>
    <w:rsid w:val="00647A25"/>
    <w:rsid w:val="00647E52"/>
    <w:rsid w:val="0064EA4F"/>
    <w:rsid w:val="00650024"/>
    <w:rsid w:val="006500C9"/>
    <w:rsid w:val="006501A9"/>
    <w:rsid w:val="00650401"/>
    <w:rsid w:val="00650528"/>
    <w:rsid w:val="006505A0"/>
    <w:rsid w:val="0065064C"/>
    <w:rsid w:val="006506DA"/>
    <w:rsid w:val="006506EA"/>
    <w:rsid w:val="00650750"/>
    <w:rsid w:val="006507C8"/>
    <w:rsid w:val="00650838"/>
    <w:rsid w:val="00650ACC"/>
    <w:rsid w:val="00650AD4"/>
    <w:rsid w:val="00650B44"/>
    <w:rsid w:val="00650B57"/>
    <w:rsid w:val="00650BAD"/>
    <w:rsid w:val="00650CED"/>
    <w:rsid w:val="00650EB7"/>
    <w:rsid w:val="00650EE0"/>
    <w:rsid w:val="00650F72"/>
    <w:rsid w:val="00650F93"/>
    <w:rsid w:val="00651210"/>
    <w:rsid w:val="0065142E"/>
    <w:rsid w:val="00651469"/>
    <w:rsid w:val="006515AC"/>
    <w:rsid w:val="00651664"/>
    <w:rsid w:val="00651667"/>
    <w:rsid w:val="006516C1"/>
    <w:rsid w:val="0065187F"/>
    <w:rsid w:val="006519C4"/>
    <w:rsid w:val="006519D3"/>
    <w:rsid w:val="00651B06"/>
    <w:rsid w:val="00651B3B"/>
    <w:rsid w:val="00651BA1"/>
    <w:rsid w:val="00651D3E"/>
    <w:rsid w:val="00651DC9"/>
    <w:rsid w:val="00651DE8"/>
    <w:rsid w:val="00651F10"/>
    <w:rsid w:val="0065204A"/>
    <w:rsid w:val="006522BD"/>
    <w:rsid w:val="0065233E"/>
    <w:rsid w:val="006524C0"/>
    <w:rsid w:val="006524E6"/>
    <w:rsid w:val="00652582"/>
    <w:rsid w:val="0065265C"/>
    <w:rsid w:val="00652880"/>
    <w:rsid w:val="00652B3C"/>
    <w:rsid w:val="00652BE0"/>
    <w:rsid w:val="00652D30"/>
    <w:rsid w:val="00652F2F"/>
    <w:rsid w:val="006531C4"/>
    <w:rsid w:val="006531FD"/>
    <w:rsid w:val="0065324E"/>
    <w:rsid w:val="00653408"/>
    <w:rsid w:val="006535A3"/>
    <w:rsid w:val="00653839"/>
    <w:rsid w:val="006538F0"/>
    <w:rsid w:val="0065393B"/>
    <w:rsid w:val="0065396E"/>
    <w:rsid w:val="0065396F"/>
    <w:rsid w:val="006539AF"/>
    <w:rsid w:val="00653A07"/>
    <w:rsid w:val="00653AD2"/>
    <w:rsid w:val="00653C99"/>
    <w:rsid w:val="00653D7B"/>
    <w:rsid w:val="00653DB5"/>
    <w:rsid w:val="00653DC5"/>
    <w:rsid w:val="00653E85"/>
    <w:rsid w:val="00653FFE"/>
    <w:rsid w:val="00654222"/>
    <w:rsid w:val="006542B0"/>
    <w:rsid w:val="00654345"/>
    <w:rsid w:val="0065435C"/>
    <w:rsid w:val="0065435F"/>
    <w:rsid w:val="006543AE"/>
    <w:rsid w:val="006547AB"/>
    <w:rsid w:val="00654901"/>
    <w:rsid w:val="00654A47"/>
    <w:rsid w:val="00654A93"/>
    <w:rsid w:val="00654B44"/>
    <w:rsid w:val="00654CC5"/>
    <w:rsid w:val="0065511E"/>
    <w:rsid w:val="00655353"/>
    <w:rsid w:val="006553E5"/>
    <w:rsid w:val="0065548F"/>
    <w:rsid w:val="00655592"/>
    <w:rsid w:val="006556C6"/>
    <w:rsid w:val="00655721"/>
    <w:rsid w:val="00655770"/>
    <w:rsid w:val="00655818"/>
    <w:rsid w:val="00655860"/>
    <w:rsid w:val="0065588A"/>
    <w:rsid w:val="006559CE"/>
    <w:rsid w:val="006559EA"/>
    <w:rsid w:val="006559F4"/>
    <w:rsid w:val="00655A42"/>
    <w:rsid w:val="00655BF9"/>
    <w:rsid w:val="00655C6D"/>
    <w:rsid w:val="00655C8B"/>
    <w:rsid w:val="00655D17"/>
    <w:rsid w:val="00655DD8"/>
    <w:rsid w:val="00655F05"/>
    <w:rsid w:val="0065603B"/>
    <w:rsid w:val="00656115"/>
    <w:rsid w:val="006562C9"/>
    <w:rsid w:val="0065634D"/>
    <w:rsid w:val="0065634E"/>
    <w:rsid w:val="00656534"/>
    <w:rsid w:val="00656580"/>
    <w:rsid w:val="006565CD"/>
    <w:rsid w:val="006565F7"/>
    <w:rsid w:val="0065663A"/>
    <w:rsid w:val="0065687B"/>
    <w:rsid w:val="00656A5B"/>
    <w:rsid w:val="00656B2F"/>
    <w:rsid w:val="00656C4D"/>
    <w:rsid w:val="00656CD5"/>
    <w:rsid w:val="00656CE3"/>
    <w:rsid w:val="00656E21"/>
    <w:rsid w:val="00656E66"/>
    <w:rsid w:val="00657321"/>
    <w:rsid w:val="0065741A"/>
    <w:rsid w:val="00657459"/>
    <w:rsid w:val="0065755F"/>
    <w:rsid w:val="006575BC"/>
    <w:rsid w:val="00657601"/>
    <w:rsid w:val="00657672"/>
    <w:rsid w:val="006579FC"/>
    <w:rsid w:val="00657A9F"/>
    <w:rsid w:val="00657CCF"/>
    <w:rsid w:val="00657E17"/>
    <w:rsid w:val="00657E97"/>
    <w:rsid w:val="00657FF2"/>
    <w:rsid w:val="0065D427"/>
    <w:rsid w:val="00660035"/>
    <w:rsid w:val="006600B0"/>
    <w:rsid w:val="00660103"/>
    <w:rsid w:val="00660128"/>
    <w:rsid w:val="006601C1"/>
    <w:rsid w:val="00660392"/>
    <w:rsid w:val="00660398"/>
    <w:rsid w:val="00660725"/>
    <w:rsid w:val="00660844"/>
    <w:rsid w:val="00660AF3"/>
    <w:rsid w:val="00660D45"/>
    <w:rsid w:val="00660EA8"/>
    <w:rsid w:val="00660ECD"/>
    <w:rsid w:val="00660F12"/>
    <w:rsid w:val="00660F44"/>
    <w:rsid w:val="0066103A"/>
    <w:rsid w:val="0066106C"/>
    <w:rsid w:val="006611D2"/>
    <w:rsid w:val="00661392"/>
    <w:rsid w:val="006614F4"/>
    <w:rsid w:val="0066152C"/>
    <w:rsid w:val="006615C5"/>
    <w:rsid w:val="006617E7"/>
    <w:rsid w:val="00661857"/>
    <w:rsid w:val="006618B7"/>
    <w:rsid w:val="00661A04"/>
    <w:rsid w:val="00661A5C"/>
    <w:rsid w:val="00661A68"/>
    <w:rsid w:val="00661AF9"/>
    <w:rsid w:val="00661CC8"/>
    <w:rsid w:val="00661D56"/>
    <w:rsid w:val="0066201F"/>
    <w:rsid w:val="006620A0"/>
    <w:rsid w:val="00662561"/>
    <w:rsid w:val="006625AB"/>
    <w:rsid w:val="006625C9"/>
    <w:rsid w:val="006625EB"/>
    <w:rsid w:val="00662611"/>
    <w:rsid w:val="0066268C"/>
    <w:rsid w:val="0066275B"/>
    <w:rsid w:val="00662765"/>
    <w:rsid w:val="0066278A"/>
    <w:rsid w:val="006627CE"/>
    <w:rsid w:val="006627CF"/>
    <w:rsid w:val="006628C6"/>
    <w:rsid w:val="0066296E"/>
    <w:rsid w:val="00662A33"/>
    <w:rsid w:val="00662B21"/>
    <w:rsid w:val="00662C38"/>
    <w:rsid w:val="00662EA9"/>
    <w:rsid w:val="0066320E"/>
    <w:rsid w:val="00663310"/>
    <w:rsid w:val="00663455"/>
    <w:rsid w:val="006634A2"/>
    <w:rsid w:val="0066375B"/>
    <w:rsid w:val="00663770"/>
    <w:rsid w:val="00663797"/>
    <w:rsid w:val="00663855"/>
    <w:rsid w:val="006638EB"/>
    <w:rsid w:val="006638F3"/>
    <w:rsid w:val="006638F9"/>
    <w:rsid w:val="006639CB"/>
    <w:rsid w:val="00663A6C"/>
    <w:rsid w:val="00663A84"/>
    <w:rsid w:val="00663B7A"/>
    <w:rsid w:val="00663C81"/>
    <w:rsid w:val="00663E01"/>
    <w:rsid w:val="00663E8A"/>
    <w:rsid w:val="00663FD1"/>
    <w:rsid w:val="006640E0"/>
    <w:rsid w:val="006641A7"/>
    <w:rsid w:val="006641CC"/>
    <w:rsid w:val="00664241"/>
    <w:rsid w:val="006642D9"/>
    <w:rsid w:val="0066435D"/>
    <w:rsid w:val="00664380"/>
    <w:rsid w:val="00664401"/>
    <w:rsid w:val="00664491"/>
    <w:rsid w:val="00664503"/>
    <w:rsid w:val="00664703"/>
    <w:rsid w:val="006649BC"/>
    <w:rsid w:val="006649E4"/>
    <w:rsid w:val="00664B8D"/>
    <w:rsid w:val="00664C59"/>
    <w:rsid w:val="00664C6D"/>
    <w:rsid w:val="00664C7F"/>
    <w:rsid w:val="00664CE8"/>
    <w:rsid w:val="00664DAC"/>
    <w:rsid w:val="00664DE2"/>
    <w:rsid w:val="00664F79"/>
    <w:rsid w:val="00665391"/>
    <w:rsid w:val="006653EA"/>
    <w:rsid w:val="00665729"/>
    <w:rsid w:val="00665745"/>
    <w:rsid w:val="006657C1"/>
    <w:rsid w:val="00665907"/>
    <w:rsid w:val="00665A11"/>
    <w:rsid w:val="00665ABB"/>
    <w:rsid w:val="00665B6E"/>
    <w:rsid w:val="00665B7A"/>
    <w:rsid w:val="00665E04"/>
    <w:rsid w:val="00665EA0"/>
    <w:rsid w:val="00665FF8"/>
    <w:rsid w:val="006660E8"/>
    <w:rsid w:val="0066635C"/>
    <w:rsid w:val="006664A2"/>
    <w:rsid w:val="006664E6"/>
    <w:rsid w:val="00666505"/>
    <w:rsid w:val="00666540"/>
    <w:rsid w:val="0066666F"/>
    <w:rsid w:val="0066692F"/>
    <w:rsid w:val="00666979"/>
    <w:rsid w:val="006669A0"/>
    <w:rsid w:val="006669DF"/>
    <w:rsid w:val="00666A44"/>
    <w:rsid w:val="00666B1C"/>
    <w:rsid w:val="00666BF0"/>
    <w:rsid w:val="00666D0D"/>
    <w:rsid w:val="00666F16"/>
    <w:rsid w:val="00666F48"/>
    <w:rsid w:val="00666FC0"/>
    <w:rsid w:val="0066740A"/>
    <w:rsid w:val="0066743E"/>
    <w:rsid w:val="0066758C"/>
    <w:rsid w:val="006675F1"/>
    <w:rsid w:val="006676E6"/>
    <w:rsid w:val="00667702"/>
    <w:rsid w:val="00667779"/>
    <w:rsid w:val="0066779C"/>
    <w:rsid w:val="00667962"/>
    <w:rsid w:val="006679EE"/>
    <w:rsid w:val="00667B15"/>
    <w:rsid w:val="00667B78"/>
    <w:rsid w:val="00667CB3"/>
    <w:rsid w:val="00667E23"/>
    <w:rsid w:val="00667F4F"/>
    <w:rsid w:val="0066CA64"/>
    <w:rsid w:val="00670027"/>
    <w:rsid w:val="0067012B"/>
    <w:rsid w:val="00670357"/>
    <w:rsid w:val="00670379"/>
    <w:rsid w:val="006703E2"/>
    <w:rsid w:val="00670599"/>
    <w:rsid w:val="006705FA"/>
    <w:rsid w:val="006705FF"/>
    <w:rsid w:val="006708A9"/>
    <w:rsid w:val="006708B7"/>
    <w:rsid w:val="00670961"/>
    <w:rsid w:val="006709CD"/>
    <w:rsid w:val="00670A20"/>
    <w:rsid w:val="00670A54"/>
    <w:rsid w:val="00670B1D"/>
    <w:rsid w:val="00670B6D"/>
    <w:rsid w:val="00670BC7"/>
    <w:rsid w:val="00670F20"/>
    <w:rsid w:val="006710DA"/>
    <w:rsid w:val="00671166"/>
    <w:rsid w:val="006712A4"/>
    <w:rsid w:val="006714DF"/>
    <w:rsid w:val="00671517"/>
    <w:rsid w:val="006715E7"/>
    <w:rsid w:val="006716C8"/>
    <w:rsid w:val="006716E4"/>
    <w:rsid w:val="006716FE"/>
    <w:rsid w:val="006717D3"/>
    <w:rsid w:val="006718BE"/>
    <w:rsid w:val="006718D6"/>
    <w:rsid w:val="00671AD8"/>
    <w:rsid w:val="00671FA6"/>
    <w:rsid w:val="00671FB6"/>
    <w:rsid w:val="00672029"/>
    <w:rsid w:val="00672118"/>
    <w:rsid w:val="006721B8"/>
    <w:rsid w:val="006723F8"/>
    <w:rsid w:val="00672611"/>
    <w:rsid w:val="006726F8"/>
    <w:rsid w:val="00672789"/>
    <w:rsid w:val="006728E0"/>
    <w:rsid w:val="00672A30"/>
    <w:rsid w:val="00672C7A"/>
    <w:rsid w:val="00672CB7"/>
    <w:rsid w:val="00672DFC"/>
    <w:rsid w:val="00673069"/>
    <w:rsid w:val="006730FA"/>
    <w:rsid w:val="0067312C"/>
    <w:rsid w:val="00673234"/>
    <w:rsid w:val="00673261"/>
    <w:rsid w:val="006732A2"/>
    <w:rsid w:val="00673497"/>
    <w:rsid w:val="006734D9"/>
    <w:rsid w:val="006734EE"/>
    <w:rsid w:val="00673512"/>
    <w:rsid w:val="00673552"/>
    <w:rsid w:val="0067355C"/>
    <w:rsid w:val="00673675"/>
    <w:rsid w:val="00673782"/>
    <w:rsid w:val="00673803"/>
    <w:rsid w:val="00673821"/>
    <w:rsid w:val="0067398A"/>
    <w:rsid w:val="00673AC1"/>
    <w:rsid w:val="00673B2E"/>
    <w:rsid w:val="00673B4D"/>
    <w:rsid w:val="00673BA3"/>
    <w:rsid w:val="00673CEA"/>
    <w:rsid w:val="00673D3B"/>
    <w:rsid w:val="00673D3E"/>
    <w:rsid w:val="00673E6F"/>
    <w:rsid w:val="00673F24"/>
    <w:rsid w:val="00673F64"/>
    <w:rsid w:val="00674056"/>
    <w:rsid w:val="00674187"/>
    <w:rsid w:val="00674259"/>
    <w:rsid w:val="006742E5"/>
    <w:rsid w:val="00674372"/>
    <w:rsid w:val="006743D8"/>
    <w:rsid w:val="006744C6"/>
    <w:rsid w:val="00674601"/>
    <w:rsid w:val="00674671"/>
    <w:rsid w:val="0067471F"/>
    <w:rsid w:val="00674C9F"/>
    <w:rsid w:val="00674E2D"/>
    <w:rsid w:val="00674E4F"/>
    <w:rsid w:val="00675082"/>
    <w:rsid w:val="006750A5"/>
    <w:rsid w:val="00675128"/>
    <w:rsid w:val="006751FF"/>
    <w:rsid w:val="0067540A"/>
    <w:rsid w:val="0067545A"/>
    <w:rsid w:val="00675480"/>
    <w:rsid w:val="0067551F"/>
    <w:rsid w:val="0067578F"/>
    <w:rsid w:val="00675791"/>
    <w:rsid w:val="006759AA"/>
    <w:rsid w:val="00675A67"/>
    <w:rsid w:val="00675B06"/>
    <w:rsid w:val="00675D2C"/>
    <w:rsid w:val="00675D2E"/>
    <w:rsid w:val="00675EF3"/>
    <w:rsid w:val="00675F06"/>
    <w:rsid w:val="0067601B"/>
    <w:rsid w:val="006760A9"/>
    <w:rsid w:val="006762CE"/>
    <w:rsid w:val="006764E8"/>
    <w:rsid w:val="006765CF"/>
    <w:rsid w:val="00676629"/>
    <w:rsid w:val="006766B6"/>
    <w:rsid w:val="0067685B"/>
    <w:rsid w:val="00676985"/>
    <w:rsid w:val="006769B4"/>
    <w:rsid w:val="00676A7C"/>
    <w:rsid w:val="00676B03"/>
    <w:rsid w:val="00676D6B"/>
    <w:rsid w:val="00676D7F"/>
    <w:rsid w:val="00676E9B"/>
    <w:rsid w:val="00676FC9"/>
    <w:rsid w:val="0067702E"/>
    <w:rsid w:val="006770B8"/>
    <w:rsid w:val="006770F3"/>
    <w:rsid w:val="0067721B"/>
    <w:rsid w:val="0067727C"/>
    <w:rsid w:val="0067737B"/>
    <w:rsid w:val="00677481"/>
    <w:rsid w:val="00677670"/>
    <w:rsid w:val="006776C8"/>
    <w:rsid w:val="006776CB"/>
    <w:rsid w:val="006777D6"/>
    <w:rsid w:val="0067782E"/>
    <w:rsid w:val="00677858"/>
    <w:rsid w:val="00677AC2"/>
    <w:rsid w:val="00677BB6"/>
    <w:rsid w:val="00677BDC"/>
    <w:rsid w:val="00677BF7"/>
    <w:rsid w:val="00677C11"/>
    <w:rsid w:val="00677D06"/>
    <w:rsid w:val="00677E78"/>
    <w:rsid w:val="00680054"/>
    <w:rsid w:val="00680165"/>
    <w:rsid w:val="006801E9"/>
    <w:rsid w:val="0068027C"/>
    <w:rsid w:val="006802C3"/>
    <w:rsid w:val="0068031F"/>
    <w:rsid w:val="00680340"/>
    <w:rsid w:val="006804A9"/>
    <w:rsid w:val="006804ED"/>
    <w:rsid w:val="006805F0"/>
    <w:rsid w:val="00680887"/>
    <w:rsid w:val="00680892"/>
    <w:rsid w:val="00680B1D"/>
    <w:rsid w:val="00680B82"/>
    <w:rsid w:val="00680BEF"/>
    <w:rsid w:val="00680C7E"/>
    <w:rsid w:val="00680D3C"/>
    <w:rsid w:val="00680D90"/>
    <w:rsid w:val="00680E93"/>
    <w:rsid w:val="00681044"/>
    <w:rsid w:val="00681134"/>
    <w:rsid w:val="006811A5"/>
    <w:rsid w:val="00681219"/>
    <w:rsid w:val="00681268"/>
    <w:rsid w:val="00681293"/>
    <w:rsid w:val="006812B0"/>
    <w:rsid w:val="006812E8"/>
    <w:rsid w:val="0068132B"/>
    <w:rsid w:val="00681504"/>
    <w:rsid w:val="0068155C"/>
    <w:rsid w:val="00681574"/>
    <w:rsid w:val="00681B00"/>
    <w:rsid w:val="00681BA6"/>
    <w:rsid w:val="00681C57"/>
    <w:rsid w:val="00681C58"/>
    <w:rsid w:val="00681CF0"/>
    <w:rsid w:val="00681D18"/>
    <w:rsid w:val="00681E11"/>
    <w:rsid w:val="00681E15"/>
    <w:rsid w:val="00681E4B"/>
    <w:rsid w:val="00681ED2"/>
    <w:rsid w:val="00681FE8"/>
    <w:rsid w:val="00682016"/>
    <w:rsid w:val="00682044"/>
    <w:rsid w:val="006820D4"/>
    <w:rsid w:val="006820DE"/>
    <w:rsid w:val="0068217B"/>
    <w:rsid w:val="006822B9"/>
    <w:rsid w:val="00682583"/>
    <w:rsid w:val="006825B3"/>
    <w:rsid w:val="0068266E"/>
    <w:rsid w:val="006826A5"/>
    <w:rsid w:val="006828EB"/>
    <w:rsid w:val="00682975"/>
    <w:rsid w:val="00682A09"/>
    <w:rsid w:val="00682AC7"/>
    <w:rsid w:val="00682B8C"/>
    <w:rsid w:val="00682CCC"/>
    <w:rsid w:val="00682CF5"/>
    <w:rsid w:val="00682E3C"/>
    <w:rsid w:val="00683043"/>
    <w:rsid w:val="00683047"/>
    <w:rsid w:val="00683062"/>
    <w:rsid w:val="0068312D"/>
    <w:rsid w:val="00683144"/>
    <w:rsid w:val="0068321C"/>
    <w:rsid w:val="006832E0"/>
    <w:rsid w:val="006833C4"/>
    <w:rsid w:val="0068348D"/>
    <w:rsid w:val="00683540"/>
    <w:rsid w:val="0068384E"/>
    <w:rsid w:val="0068393A"/>
    <w:rsid w:val="006839AC"/>
    <w:rsid w:val="00683B36"/>
    <w:rsid w:val="00683BED"/>
    <w:rsid w:val="00683C29"/>
    <w:rsid w:val="00683DB1"/>
    <w:rsid w:val="00683DF0"/>
    <w:rsid w:val="00683EE5"/>
    <w:rsid w:val="00683EF9"/>
    <w:rsid w:val="00683F65"/>
    <w:rsid w:val="0068407A"/>
    <w:rsid w:val="006842B7"/>
    <w:rsid w:val="006843DF"/>
    <w:rsid w:val="00684449"/>
    <w:rsid w:val="00684615"/>
    <w:rsid w:val="00684661"/>
    <w:rsid w:val="0068467B"/>
    <w:rsid w:val="00684737"/>
    <w:rsid w:val="0068482F"/>
    <w:rsid w:val="00684861"/>
    <w:rsid w:val="006848E7"/>
    <w:rsid w:val="00684904"/>
    <w:rsid w:val="00684BDB"/>
    <w:rsid w:val="00684D22"/>
    <w:rsid w:val="00684D2B"/>
    <w:rsid w:val="00684D58"/>
    <w:rsid w:val="00684D68"/>
    <w:rsid w:val="00685098"/>
    <w:rsid w:val="00685230"/>
    <w:rsid w:val="0068534A"/>
    <w:rsid w:val="0068540B"/>
    <w:rsid w:val="00685493"/>
    <w:rsid w:val="006854AE"/>
    <w:rsid w:val="006854C4"/>
    <w:rsid w:val="00685519"/>
    <w:rsid w:val="00685545"/>
    <w:rsid w:val="00685697"/>
    <w:rsid w:val="0068576A"/>
    <w:rsid w:val="00685884"/>
    <w:rsid w:val="00685940"/>
    <w:rsid w:val="00685946"/>
    <w:rsid w:val="006859D6"/>
    <w:rsid w:val="00685A9C"/>
    <w:rsid w:val="00685BE5"/>
    <w:rsid w:val="00685CDF"/>
    <w:rsid w:val="006860CD"/>
    <w:rsid w:val="00686101"/>
    <w:rsid w:val="006862E4"/>
    <w:rsid w:val="00686382"/>
    <w:rsid w:val="006865D4"/>
    <w:rsid w:val="0068666C"/>
    <w:rsid w:val="006866B8"/>
    <w:rsid w:val="006866C4"/>
    <w:rsid w:val="006866D9"/>
    <w:rsid w:val="006866EB"/>
    <w:rsid w:val="0068673F"/>
    <w:rsid w:val="006867AD"/>
    <w:rsid w:val="006867C8"/>
    <w:rsid w:val="006867D4"/>
    <w:rsid w:val="006868AA"/>
    <w:rsid w:val="0068697F"/>
    <w:rsid w:val="006869C7"/>
    <w:rsid w:val="00686A73"/>
    <w:rsid w:val="00686A9D"/>
    <w:rsid w:val="00686B5D"/>
    <w:rsid w:val="00686B67"/>
    <w:rsid w:val="00686BA6"/>
    <w:rsid w:val="00686C26"/>
    <w:rsid w:val="00686D6B"/>
    <w:rsid w:val="00686D73"/>
    <w:rsid w:val="00687074"/>
    <w:rsid w:val="0068714D"/>
    <w:rsid w:val="0068718D"/>
    <w:rsid w:val="0068725E"/>
    <w:rsid w:val="00687617"/>
    <w:rsid w:val="00687651"/>
    <w:rsid w:val="0068765C"/>
    <w:rsid w:val="00687676"/>
    <w:rsid w:val="006876BA"/>
    <w:rsid w:val="0068770B"/>
    <w:rsid w:val="0068779E"/>
    <w:rsid w:val="006877D5"/>
    <w:rsid w:val="00687ABC"/>
    <w:rsid w:val="00687AD7"/>
    <w:rsid w:val="00687CCC"/>
    <w:rsid w:val="00687E2A"/>
    <w:rsid w:val="00690204"/>
    <w:rsid w:val="006902C6"/>
    <w:rsid w:val="00690348"/>
    <w:rsid w:val="006903DD"/>
    <w:rsid w:val="00690428"/>
    <w:rsid w:val="00690528"/>
    <w:rsid w:val="00690665"/>
    <w:rsid w:val="006906D3"/>
    <w:rsid w:val="006906FE"/>
    <w:rsid w:val="00690863"/>
    <w:rsid w:val="00690A5B"/>
    <w:rsid w:val="00690B78"/>
    <w:rsid w:val="00690B82"/>
    <w:rsid w:val="00690C42"/>
    <w:rsid w:val="00690DFF"/>
    <w:rsid w:val="00690F13"/>
    <w:rsid w:val="00690F39"/>
    <w:rsid w:val="00690F3A"/>
    <w:rsid w:val="00690F4A"/>
    <w:rsid w:val="00690F83"/>
    <w:rsid w:val="00691055"/>
    <w:rsid w:val="00691174"/>
    <w:rsid w:val="0069123A"/>
    <w:rsid w:val="006913D0"/>
    <w:rsid w:val="00691404"/>
    <w:rsid w:val="00691558"/>
    <w:rsid w:val="0069161D"/>
    <w:rsid w:val="0069163F"/>
    <w:rsid w:val="00691685"/>
    <w:rsid w:val="006916C1"/>
    <w:rsid w:val="0069195D"/>
    <w:rsid w:val="006919A6"/>
    <w:rsid w:val="00691A22"/>
    <w:rsid w:val="00691B09"/>
    <w:rsid w:val="00691BF1"/>
    <w:rsid w:val="00691C15"/>
    <w:rsid w:val="00691E10"/>
    <w:rsid w:val="00691E5A"/>
    <w:rsid w:val="0069221A"/>
    <w:rsid w:val="0069241C"/>
    <w:rsid w:val="0069245F"/>
    <w:rsid w:val="00692498"/>
    <w:rsid w:val="00692595"/>
    <w:rsid w:val="0069273E"/>
    <w:rsid w:val="00692788"/>
    <w:rsid w:val="00692872"/>
    <w:rsid w:val="006928BB"/>
    <w:rsid w:val="00692A04"/>
    <w:rsid w:val="00692C15"/>
    <w:rsid w:val="00692F0F"/>
    <w:rsid w:val="00692FF8"/>
    <w:rsid w:val="0069318A"/>
    <w:rsid w:val="006931BD"/>
    <w:rsid w:val="006931E9"/>
    <w:rsid w:val="006932AF"/>
    <w:rsid w:val="0069333B"/>
    <w:rsid w:val="00693421"/>
    <w:rsid w:val="00693441"/>
    <w:rsid w:val="0069349E"/>
    <w:rsid w:val="006935DD"/>
    <w:rsid w:val="0069364E"/>
    <w:rsid w:val="006937B3"/>
    <w:rsid w:val="0069383B"/>
    <w:rsid w:val="00693980"/>
    <w:rsid w:val="00693990"/>
    <w:rsid w:val="00693A9E"/>
    <w:rsid w:val="00693C72"/>
    <w:rsid w:val="00693E28"/>
    <w:rsid w:val="00693EF8"/>
    <w:rsid w:val="00693FAD"/>
    <w:rsid w:val="00694092"/>
    <w:rsid w:val="00694121"/>
    <w:rsid w:val="006941C4"/>
    <w:rsid w:val="0069426C"/>
    <w:rsid w:val="006943AD"/>
    <w:rsid w:val="00694540"/>
    <w:rsid w:val="006945AF"/>
    <w:rsid w:val="006945B4"/>
    <w:rsid w:val="006945B5"/>
    <w:rsid w:val="006945F9"/>
    <w:rsid w:val="0069466A"/>
    <w:rsid w:val="006946EB"/>
    <w:rsid w:val="006946F8"/>
    <w:rsid w:val="006948AB"/>
    <w:rsid w:val="006948EA"/>
    <w:rsid w:val="00694B25"/>
    <w:rsid w:val="00694B4F"/>
    <w:rsid w:val="00694B63"/>
    <w:rsid w:val="00694C95"/>
    <w:rsid w:val="00694D0B"/>
    <w:rsid w:val="00694E0F"/>
    <w:rsid w:val="00694E1F"/>
    <w:rsid w:val="00694EAE"/>
    <w:rsid w:val="00694EDF"/>
    <w:rsid w:val="00694EEA"/>
    <w:rsid w:val="00695019"/>
    <w:rsid w:val="00695266"/>
    <w:rsid w:val="00695336"/>
    <w:rsid w:val="006953DA"/>
    <w:rsid w:val="0069556B"/>
    <w:rsid w:val="006955C2"/>
    <w:rsid w:val="0069561E"/>
    <w:rsid w:val="006956F6"/>
    <w:rsid w:val="006957BE"/>
    <w:rsid w:val="006957EA"/>
    <w:rsid w:val="0069592C"/>
    <w:rsid w:val="0069595E"/>
    <w:rsid w:val="0069599F"/>
    <w:rsid w:val="00695B03"/>
    <w:rsid w:val="00695B11"/>
    <w:rsid w:val="00695CA1"/>
    <w:rsid w:val="00695CF5"/>
    <w:rsid w:val="00695D19"/>
    <w:rsid w:val="00695E38"/>
    <w:rsid w:val="00695E81"/>
    <w:rsid w:val="00695E9C"/>
    <w:rsid w:val="00695ED0"/>
    <w:rsid w:val="00695EFB"/>
    <w:rsid w:val="00696052"/>
    <w:rsid w:val="0069615C"/>
    <w:rsid w:val="00696390"/>
    <w:rsid w:val="006963BE"/>
    <w:rsid w:val="0069640A"/>
    <w:rsid w:val="00696475"/>
    <w:rsid w:val="00696682"/>
    <w:rsid w:val="006966D8"/>
    <w:rsid w:val="006967EA"/>
    <w:rsid w:val="00696912"/>
    <w:rsid w:val="0069691D"/>
    <w:rsid w:val="0069695F"/>
    <w:rsid w:val="00696AAC"/>
    <w:rsid w:val="00696B52"/>
    <w:rsid w:val="00696CAC"/>
    <w:rsid w:val="00696DCE"/>
    <w:rsid w:val="00696EDA"/>
    <w:rsid w:val="00696FDF"/>
    <w:rsid w:val="00697062"/>
    <w:rsid w:val="006970EC"/>
    <w:rsid w:val="00697117"/>
    <w:rsid w:val="00697232"/>
    <w:rsid w:val="00697303"/>
    <w:rsid w:val="0069735C"/>
    <w:rsid w:val="006973A2"/>
    <w:rsid w:val="006973E1"/>
    <w:rsid w:val="0069748E"/>
    <w:rsid w:val="00697620"/>
    <w:rsid w:val="00697709"/>
    <w:rsid w:val="006977AE"/>
    <w:rsid w:val="00697A38"/>
    <w:rsid w:val="00697BBC"/>
    <w:rsid w:val="00697D10"/>
    <w:rsid w:val="00697EB9"/>
    <w:rsid w:val="006A0136"/>
    <w:rsid w:val="006A04D3"/>
    <w:rsid w:val="006A04F2"/>
    <w:rsid w:val="006A05A0"/>
    <w:rsid w:val="006A066E"/>
    <w:rsid w:val="006A06F5"/>
    <w:rsid w:val="006A07C8"/>
    <w:rsid w:val="006A0A75"/>
    <w:rsid w:val="006A0B80"/>
    <w:rsid w:val="006A0C72"/>
    <w:rsid w:val="006A0D1E"/>
    <w:rsid w:val="006A0D2B"/>
    <w:rsid w:val="006A0E05"/>
    <w:rsid w:val="006A0E21"/>
    <w:rsid w:val="006A0E22"/>
    <w:rsid w:val="006A0E6E"/>
    <w:rsid w:val="006A0EA1"/>
    <w:rsid w:val="006A0EF2"/>
    <w:rsid w:val="006A0F49"/>
    <w:rsid w:val="006A10C0"/>
    <w:rsid w:val="006A110D"/>
    <w:rsid w:val="006A111A"/>
    <w:rsid w:val="006A1142"/>
    <w:rsid w:val="006A11E0"/>
    <w:rsid w:val="006A126F"/>
    <w:rsid w:val="006A137B"/>
    <w:rsid w:val="006A137E"/>
    <w:rsid w:val="006A1470"/>
    <w:rsid w:val="006A1471"/>
    <w:rsid w:val="006A1539"/>
    <w:rsid w:val="006A170C"/>
    <w:rsid w:val="006A1714"/>
    <w:rsid w:val="006A19CE"/>
    <w:rsid w:val="006A1A48"/>
    <w:rsid w:val="006A1A55"/>
    <w:rsid w:val="006A1AB5"/>
    <w:rsid w:val="006A1ABA"/>
    <w:rsid w:val="006A1AF7"/>
    <w:rsid w:val="006A1B94"/>
    <w:rsid w:val="006A1BEE"/>
    <w:rsid w:val="006A1CB3"/>
    <w:rsid w:val="006A1D21"/>
    <w:rsid w:val="006A1D5B"/>
    <w:rsid w:val="006A1D7A"/>
    <w:rsid w:val="006A1D9C"/>
    <w:rsid w:val="006A1D9D"/>
    <w:rsid w:val="006A1DC2"/>
    <w:rsid w:val="006A1DD5"/>
    <w:rsid w:val="006A1EF2"/>
    <w:rsid w:val="006A1FD3"/>
    <w:rsid w:val="006A201D"/>
    <w:rsid w:val="006A2074"/>
    <w:rsid w:val="006A208B"/>
    <w:rsid w:val="006A211B"/>
    <w:rsid w:val="006A2149"/>
    <w:rsid w:val="006A21C0"/>
    <w:rsid w:val="006A236E"/>
    <w:rsid w:val="006A23DE"/>
    <w:rsid w:val="006A2531"/>
    <w:rsid w:val="006A2609"/>
    <w:rsid w:val="006A26FE"/>
    <w:rsid w:val="006A2AFC"/>
    <w:rsid w:val="006A2B3F"/>
    <w:rsid w:val="006A2DD2"/>
    <w:rsid w:val="006A2E40"/>
    <w:rsid w:val="006A3021"/>
    <w:rsid w:val="006A31F2"/>
    <w:rsid w:val="006A33B9"/>
    <w:rsid w:val="006A351E"/>
    <w:rsid w:val="006A37C0"/>
    <w:rsid w:val="006A3801"/>
    <w:rsid w:val="006A3935"/>
    <w:rsid w:val="006A39D2"/>
    <w:rsid w:val="006A3A4F"/>
    <w:rsid w:val="006A3AE5"/>
    <w:rsid w:val="006A3BAA"/>
    <w:rsid w:val="006A3BBB"/>
    <w:rsid w:val="006A3BC4"/>
    <w:rsid w:val="006A3BEC"/>
    <w:rsid w:val="006A3F22"/>
    <w:rsid w:val="006A3FF3"/>
    <w:rsid w:val="006A4307"/>
    <w:rsid w:val="006A4413"/>
    <w:rsid w:val="006A4426"/>
    <w:rsid w:val="006A442B"/>
    <w:rsid w:val="006A45C1"/>
    <w:rsid w:val="006A4611"/>
    <w:rsid w:val="006A465A"/>
    <w:rsid w:val="006A4709"/>
    <w:rsid w:val="006A47E8"/>
    <w:rsid w:val="006A4825"/>
    <w:rsid w:val="006A4A8F"/>
    <w:rsid w:val="006A4B08"/>
    <w:rsid w:val="006A4B24"/>
    <w:rsid w:val="006A4B62"/>
    <w:rsid w:val="006A4BAD"/>
    <w:rsid w:val="006A4C63"/>
    <w:rsid w:val="006A4CA7"/>
    <w:rsid w:val="006A4DA5"/>
    <w:rsid w:val="006A4E4F"/>
    <w:rsid w:val="006A4F1F"/>
    <w:rsid w:val="006A4F63"/>
    <w:rsid w:val="006A4FD8"/>
    <w:rsid w:val="006A50E7"/>
    <w:rsid w:val="006A5135"/>
    <w:rsid w:val="006A527D"/>
    <w:rsid w:val="006A53A9"/>
    <w:rsid w:val="006A53F8"/>
    <w:rsid w:val="006A5402"/>
    <w:rsid w:val="006A5544"/>
    <w:rsid w:val="006A55C8"/>
    <w:rsid w:val="006A5757"/>
    <w:rsid w:val="006A5833"/>
    <w:rsid w:val="006A5976"/>
    <w:rsid w:val="006A59A2"/>
    <w:rsid w:val="006A5B84"/>
    <w:rsid w:val="006A5C50"/>
    <w:rsid w:val="006A5D36"/>
    <w:rsid w:val="006A5D8A"/>
    <w:rsid w:val="006A5E11"/>
    <w:rsid w:val="006A5EED"/>
    <w:rsid w:val="006A5F63"/>
    <w:rsid w:val="006A5F64"/>
    <w:rsid w:val="006A6066"/>
    <w:rsid w:val="006A606E"/>
    <w:rsid w:val="006A60B2"/>
    <w:rsid w:val="006A60FD"/>
    <w:rsid w:val="006A6173"/>
    <w:rsid w:val="006A618F"/>
    <w:rsid w:val="006A6205"/>
    <w:rsid w:val="006A621E"/>
    <w:rsid w:val="006A62CA"/>
    <w:rsid w:val="006A632A"/>
    <w:rsid w:val="006A638B"/>
    <w:rsid w:val="006A6603"/>
    <w:rsid w:val="006A667E"/>
    <w:rsid w:val="006A668F"/>
    <w:rsid w:val="006A6710"/>
    <w:rsid w:val="006A6722"/>
    <w:rsid w:val="006A677C"/>
    <w:rsid w:val="006A69D6"/>
    <w:rsid w:val="006A6AAD"/>
    <w:rsid w:val="006A6E2C"/>
    <w:rsid w:val="006A6EA1"/>
    <w:rsid w:val="006A6FA4"/>
    <w:rsid w:val="006A6FB6"/>
    <w:rsid w:val="006A7103"/>
    <w:rsid w:val="006A7147"/>
    <w:rsid w:val="006A7253"/>
    <w:rsid w:val="006A72DE"/>
    <w:rsid w:val="006A72F0"/>
    <w:rsid w:val="006A747B"/>
    <w:rsid w:val="006A7570"/>
    <w:rsid w:val="006A75AC"/>
    <w:rsid w:val="006A7772"/>
    <w:rsid w:val="006A778A"/>
    <w:rsid w:val="006A783A"/>
    <w:rsid w:val="006A78AF"/>
    <w:rsid w:val="006A7913"/>
    <w:rsid w:val="006A7A02"/>
    <w:rsid w:val="006A7A96"/>
    <w:rsid w:val="006A7BA0"/>
    <w:rsid w:val="006A7BDA"/>
    <w:rsid w:val="006A7CC1"/>
    <w:rsid w:val="006A7E1A"/>
    <w:rsid w:val="006A7EAA"/>
    <w:rsid w:val="006B001C"/>
    <w:rsid w:val="006B017D"/>
    <w:rsid w:val="006B01DB"/>
    <w:rsid w:val="006B026C"/>
    <w:rsid w:val="006B0322"/>
    <w:rsid w:val="006B0356"/>
    <w:rsid w:val="006B0543"/>
    <w:rsid w:val="006B082A"/>
    <w:rsid w:val="006B097D"/>
    <w:rsid w:val="006B0A36"/>
    <w:rsid w:val="006B0A94"/>
    <w:rsid w:val="006B0B3D"/>
    <w:rsid w:val="006B0B63"/>
    <w:rsid w:val="006B0B7E"/>
    <w:rsid w:val="006B0C03"/>
    <w:rsid w:val="006B0DF1"/>
    <w:rsid w:val="006B0EA1"/>
    <w:rsid w:val="006B0EDE"/>
    <w:rsid w:val="006B0F58"/>
    <w:rsid w:val="006B0FAA"/>
    <w:rsid w:val="006B0FD2"/>
    <w:rsid w:val="006B106B"/>
    <w:rsid w:val="006B1192"/>
    <w:rsid w:val="006B12D7"/>
    <w:rsid w:val="006B136C"/>
    <w:rsid w:val="006B138F"/>
    <w:rsid w:val="006B1581"/>
    <w:rsid w:val="006B1585"/>
    <w:rsid w:val="006B1620"/>
    <w:rsid w:val="006B17B4"/>
    <w:rsid w:val="006B1A4C"/>
    <w:rsid w:val="006B1A78"/>
    <w:rsid w:val="006B1C08"/>
    <w:rsid w:val="006B1C29"/>
    <w:rsid w:val="006B1C48"/>
    <w:rsid w:val="006B1CC5"/>
    <w:rsid w:val="006B1D3D"/>
    <w:rsid w:val="006B1E72"/>
    <w:rsid w:val="006B1F89"/>
    <w:rsid w:val="006B22F6"/>
    <w:rsid w:val="006B2326"/>
    <w:rsid w:val="006B2428"/>
    <w:rsid w:val="006B295B"/>
    <w:rsid w:val="006B29C2"/>
    <w:rsid w:val="006B2AC6"/>
    <w:rsid w:val="006B2B46"/>
    <w:rsid w:val="006B2B7B"/>
    <w:rsid w:val="006B2D5F"/>
    <w:rsid w:val="006B2FBD"/>
    <w:rsid w:val="006B2FCD"/>
    <w:rsid w:val="006B31B2"/>
    <w:rsid w:val="006B3414"/>
    <w:rsid w:val="006B343F"/>
    <w:rsid w:val="006B352F"/>
    <w:rsid w:val="006B35E0"/>
    <w:rsid w:val="006B35F8"/>
    <w:rsid w:val="006B368A"/>
    <w:rsid w:val="006B379B"/>
    <w:rsid w:val="006B3974"/>
    <w:rsid w:val="006B398B"/>
    <w:rsid w:val="006B3AE9"/>
    <w:rsid w:val="006B3B92"/>
    <w:rsid w:val="006B3BF1"/>
    <w:rsid w:val="006B3C2E"/>
    <w:rsid w:val="006B3CB4"/>
    <w:rsid w:val="006B3D2E"/>
    <w:rsid w:val="006B3D3B"/>
    <w:rsid w:val="006B3F30"/>
    <w:rsid w:val="006B42E8"/>
    <w:rsid w:val="006B4351"/>
    <w:rsid w:val="006B43F9"/>
    <w:rsid w:val="006B4539"/>
    <w:rsid w:val="006B454A"/>
    <w:rsid w:val="006B45DF"/>
    <w:rsid w:val="006B4650"/>
    <w:rsid w:val="006B46B2"/>
    <w:rsid w:val="006B471E"/>
    <w:rsid w:val="006B47E7"/>
    <w:rsid w:val="006B4855"/>
    <w:rsid w:val="006B48C0"/>
    <w:rsid w:val="006B49DD"/>
    <w:rsid w:val="006B4A6E"/>
    <w:rsid w:val="006B4B09"/>
    <w:rsid w:val="006B4DD5"/>
    <w:rsid w:val="006B4E0C"/>
    <w:rsid w:val="006B4EA9"/>
    <w:rsid w:val="006B4F34"/>
    <w:rsid w:val="006B5073"/>
    <w:rsid w:val="006B50C8"/>
    <w:rsid w:val="006B5119"/>
    <w:rsid w:val="006B5124"/>
    <w:rsid w:val="006B5378"/>
    <w:rsid w:val="006B53F2"/>
    <w:rsid w:val="006B5441"/>
    <w:rsid w:val="006B546D"/>
    <w:rsid w:val="006B54BA"/>
    <w:rsid w:val="006B55D4"/>
    <w:rsid w:val="006B570E"/>
    <w:rsid w:val="006B57B6"/>
    <w:rsid w:val="006B57F2"/>
    <w:rsid w:val="006B57F7"/>
    <w:rsid w:val="006B584D"/>
    <w:rsid w:val="006B5AFE"/>
    <w:rsid w:val="006B5F1A"/>
    <w:rsid w:val="006B600D"/>
    <w:rsid w:val="006B6011"/>
    <w:rsid w:val="006B6053"/>
    <w:rsid w:val="006B60DC"/>
    <w:rsid w:val="006B610F"/>
    <w:rsid w:val="006B6281"/>
    <w:rsid w:val="006B6384"/>
    <w:rsid w:val="006B6423"/>
    <w:rsid w:val="006B6685"/>
    <w:rsid w:val="006B6813"/>
    <w:rsid w:val="006B6916"/>
    <w:rsid w:val="006B6A21"/>
    <w:rsid w:val="006B6CAC"/>
    <w:rsid w:val="006B6CD1"/>
    <w:rsid w:val="006B6DD3"/>
    <w:rsid w:val="006B6ECE"/>
    <w:rsid w:val="006B6EF3"/>
    <w:rsid w:val="006B6F4B"/>
    <w:rsid w:val="006B6FC7"/>
    <w:rsid w:val="006B6FEA"/>
    <w:rsid w:val="006B7027"/>
    <w:rsid w:val="006B705B"/>
    <w:rsid w:val="006B745E"/>
    <w:rsid w:val="006B74B2"/>
    <w:rsid w:val="006B752A"/>
    <w:rsid w:val="006B7675"/>
    <w:rsid w:val="006B7994"/>
    <w:rsid w:val="006B7A28"/>
    <w:rsid w:val="006B7A83"/>
    <w:rsid w:val="006B7AFB"/>
    <w:rsid w:val="006B7B58"/>
    <w:rsid w:val="006B7BB6"/>
    <w:rsid w:val="006B7D53"/>
    <w:rsid w:val="006B7DBE"/>
    <w:rsid w:val="006B7E8B"/>
    <w:rsid w:val="006B7F3B"/>
    <w:rsid w:val="006BCECD"/>
    <w:rsid w:val="006BF7FA"/>
    <w:rsid w:val="006C01F3"/>
    <w:rsid w:val="006C0202"/>
    <w:rsid w:val="006C032E"/>
    <w:rsid w:val="006C05E8"/>
    <w:rsid w:val="006C063E"/>
    <w:rsid w:val="006C0983"/>
    <w:rsid w:val="006C09A3"/>
    <w:rsid w:val="006C09D2"/>
    <w:rsid w:val="006C0D13"/>
    <w:rsid w:val="006C104B"/>
    <w:rsid w:val="006C1249"/>
    <w:rsid w:val="006C12B9"/>
    <w:rsid w:val="006C1387"/>
    <w:rsid w:val="006C13A0"/>
    <w:rsid w:val="006C141C"/>
    <w:rsid w:val="006C14EB"/>
    <w:rsid w:val="006C1544"/>
    <w:rsid w:val="006C16AF"/>
    <w:rsid w:val="006C1730"/>
    <w:rsid w:val="006C17AF"/>
    <w:rsid w:val="006C17B3"/>
    <w:rsid w:val="006C1835"/>
    <w:rsid w:val="006C1872"/>
    <w:rsid w:val="006C189E"/>
    <w:rsid w:val="006C18AC"/>
    <w:rsid w:val="006C18AF"/>
    <w:rsid w:val="006C1B72"/>
    <w:rsid w:val="006C1B8E"/>
    <w:rsid w:val="006C1D74"/>
    <w:rsid w:val="006C1DC0"/>
    <w:rsid w:val="006C2079"/>
    <w:rsid w:val="006C212B"/>
    <w:rsid w:val="006C2178"/>
    <w:rsid w:val="006C22EA"/>
    <w:rsid w:val="006C27A3"/>
    <w:rsid w:val="006C2B59"/>
    <w:rsid w:val="006C2C8F"/>
    <w:rsid w:val="006C2D0D"/>
    <w:rsid w:val="006C2D84"/>
    <w:rsid w:val="006C2E0D"/>
    <w:rsid w:val="006C2F15"/>
    <w:rsid w:val="006C3005"/>
    <w:rsid w:val="006C308C"/>
    <w:rsid w:val="006C3147"/>
    <w:rsid w:val="006C324D"/>
    <w:rsid w:val="006C326F"/>
    <w:rsid w:val="006C3297"/>
    <w:rsid w:val="006C34E4"/>
    <w:rsid w:val="006C34FC"/>
    <w:rsid w:val="006C3513"/>
    <w:rsid w:val="006C352E"/>
    <w:rsid w:val="006C36C2"/>
    <w:rsid w:val="006C373C"/>
    <w:rsid w:val="006C3790"/>
    <w:rsid w:val="006C37D9"/>
    <w:rsid w:val="006C3811"/>
    <w:rsid w:val="006C38B1"/>
    <w:rsid w:val="006C395E"/>
    <w:rsid w:val="006C3B1E"/>
    <w:rsid w:val="006C3CDB"/>
    <w:rsid w:val="006C4106"/>
    <w:rsid w:val="006C411A"/>
    <w:rsid w:val="006C42A2"/>
    <w:rsid w:val="006C42C2"/>
    <w:rsid w:val="006C4347"/>
    <w:rsid w:val="006C4700"/>
    <w:rsid w:val="006C4703"/>
    <w:rsid w:val="006C4933"/>
    <w:rsid w:val="006C4937"/>
    <w:rsid w:val="006C4B1F"/>
    <w:rsid w:val="006C4B69"/>
    <w:rsid w:val="006C4BE2"/>
    <w:rsid w:val="006C4C14"/>
    <w:rsid w:val="006C4C38"/>
    <w:rsid w:val="006C4C4D"/>
    <w:rsid w:val="006C4DEC"/>
    <w:rsid w:val="006C51F7"/>
    <w:rsid w:val="006C5272"/>
    <w:rsid w:val="006C53DC"/>
    <w:rsid w:val="006C55CA"/>
    <w:rsid w:val="006C55E3"/>
    <w:rsid w:val="006C5752"/>
    <w:rsid w:val="006C58CC"/>
    <w:rsid w:val="006C58D5"/>
    <w:rsid w:val="006C5A45"/>
    <w:rsid w:val="006C5ADD"/>
    <w:rsid w:val="006C5C09"/>
    <w:rsid w:val="006C5DD8"/>
    <w:rsid w:val="006C5E48"/>
    <w:rsid w:val="006C5EAB"/>
    <w:rsid w:val="006C5ECB"/>
    <w:rsid w:val="006C5FE4"/>
    <w:rsid w:val="006C600C"/>
    <w:rsid w:val="006C6132"/>
    <w:rsid w:val="006C6194"/>
    <w:rsid w:val="006C61DB"/>
    <w:rsid w:val="006C6218"/>
    <w:rsid w:val="006C627B"/>
    <w:rsid w:val="006C6384"/>
    <w:rsid w:val="006C63C1"/>
    <w:rsid w:val="006C66AB"/>
    <w:rsid w:val="006C66F8"/>
    <w:rsid w:val="006C674F"/>
    <w:rsid w:val="006C6797"/>
    <w:rsid w:val="006C686C"/>
    <w:rsid w:val="006C68F9"/>
    <w:rsid w:val="006C6ACB"/>
    <w:rsid w:val="006C6B45"/>
    <w:rsid w:val="006C6F93"/>
    <w:rsid w:val="006C7062"/>
    <w:rsid w:val="006C7095"/>
    <w:rsid w:val="006C71EC"/>
    <w:rsid w:val="006C7239"/>
    <w:rsid w:val="006C7241"/>
    <w:rsid w:val="006C7248"/>
    <w:rsid w:val="006C735F"/>
    <w:rsid w:val="006C7453"/>
    <w:rsid w:val="006C74B2"/>
    <w:rsid w:val="006C7667"/>
    <w:rsid w:val="006C7688"/>
    <w:rsid w:val="006C7882"/>
    <w:rsid w:val="006C7893"/>
    <w:rsid w:val="006C7983"/>
    <w:rsid w:val="006C7AF2"/>
    <w:rsid w:val="006C7BC3"/>
    <w:rsid w:val="006C7BCE"/>
    <w:rsid w:val="006C7E16"/>
    <w:rsid w:val="006C7F51"/>
    <w:rsid w:val="006D0014"/>
    <w:rsid w:val="006D044E"/>
    <w:rsid w:val="006D0540"/>
    <w:rsid w:val="006D05C5"/>
    <w:rsid w:val="006D05DA"/>
    <w:rsid w:val="006D0766"/>
    <w:rsid w:val="006D07AB"/>
    <w:rsid w:val="006D09FD"/>
    <w:rsid w:val="006D0A0E"/>
    <w:rsid w:val="006D0AA2"/>
    <w:rsid w:val="006D0B2B"/>
    <w:rsid w:val="006D0C39"/>
    <w:rsid w:val="006D0DA8"/>
    <w:rsid w:val="006D0FA3"/>
    <w:rsid w:val="006D1156"/>
    <w:rsid w:val="006D11F0"/>
    <w:rsid w:val="006D1283"/>
    <w:rsid w:val="006D12B0"/>
    <w:rsid w:val="006D1396"/>
    <w:rsid w:val="006D1487"/>
    <w:rsid w:val="006D16D0"/>
    <w:rsid w:val="006D1779"/>
    <w:rsid w:val="006D1781"/>
    <w:rsid w:val="006D1904"/>
    <w:rsid w:val="006D1A0C"/>
    <w:rsid w:val="006D1B93"/>
    <w:rsid w:val="006D1BDF"/>
    <w:rsid w:val="006D1BE4"/>
    <w:rsid w:val="006D1D00"/>
    <w:rsid w:val="006D1DD9"/>
    <w:rsid w:val="006D1DEA"/>
    <w:rsid w:val="006D1E1D"/>
    <w:rsid w:val="006D2184"/>
    <w:rsid w:val="006D2243"/>
    <w:rsid w:val="006D228C"/>
    <w:rsid w:val="006D22E3"/>
    <w:rsid w:val="006D22F2"/>
    <w:rsid w:val="006D22F5"/>
    <w:rsid w:val="006D240D"/>
    <w:rsid w:val="006D252A"/>
    <w:rsid w:val="006D252F"/>
    <w:rsid w:val="006D25EE"/>
    <w:rsid w:val="006D2818"/>
    <w:rsid w:val="006D2837"/>
    <w:rsid w:val="006D297C"/>
    <w:rsid w:val="006D29B0"/>
    <w:rsid w:val="006D2AF2"/>
    <w:rsid w:val="006D2B83"/>
    <w:rsid w:val="006D2BA5"/>
    <w:rsid w:val="006D2BEA"/>
    <w:rsid w:val="006D2DC6"/>
    <w:rsid w:val="006D2E9C"/>
    <w:rsid w:val="006D31EB"/>
    <w:rsid w:val="006D3371"/>
    <w:rsid w:val="006D3506"/>
    <w:rsid w:val="006D3534"/>
    <w:rsid w:val="006D365D"/>
    <w:rsid w:val="006D372F"/>
    <w:rsid w:val="006D3761"/>
    <w:rsid w:val="006D3B20"/>
    <w:rsid w:val="006D3C04"/>
    <w:rsid w:val="006D3CAC"/>
    <w:rsid w:val="006D4300"/>
    <w:rsid w:val="006D4322"/>
    <w:rsid w:val="006D4729"/>
    <w:rsid w:val="006D477A"/>
    <w:rsid w:val="006D49FA"/>
    <w:rsid w:val="006D4B2D"/>
    <w:rsid w:val="006D4B49"/>
    <w:rsid w:val="006D4B5C"/>
    <w:rsid w:val="006D4BAE"/>
    <w:rsid w:val="006D4C5B"/>
    <w:rsid w:val="006D4D6E"/>
    <w:rsid w:val="006D4E3C"/>
    <w:rsid w:val="006D4F70"/>
    <w:rsid w:val="006D5054"/>
    <w:rsid w:val="006D51D5"/>
    <w:rsid w:val="006D5356"/>
    <w:rsid w:val="006D5490"/>
    <w:rsid w:val="006D553D"/>
    <w:rsid w:val="006D5549"/>
    <w:rsid w:val="006D5669"/>
    <w:rsid w:val="006D575A"/>
    <w:rsid w:val="006D5788"/>
    <w:rsid w:val="006D579E"/>
    <w:rsid w:val="006D589A"/>
    <w:rsid w:val="006D5A4E"/>
    <w:rsid w:val="006D5B92"/>
    <w:rsid w:val="006D5C43"/>
    <w:rsid w:val="006D5C8F"/>
    <w:rsid w:val="006D5D4D"/>
    <w:rsid w:val="006D5F3A"/>
    <w:rsid w:val="006D6023"/>
    <w:rsid w:val="006D6266"/>
    <w:rsid w:val="006D6272"/>
    <w:rsid w:val="006D64CD"/>
    <w:rsid w:val="006D64D3"/>
    <w:rsid w:val="006D64FB"/>
    <w:rsid w:val="006D6C74"/>
    <w:rsid w:val="006D6CAC"/>
    <w:rsid w:val="006D6CCF"/>
    <w:rsid w:val="006D6EA2"/>
    <w:rsid w:val="006D708D"/>
    <w:rsid w:val="006D71E3"/>
    <w:rsid w:val="006D726F"/>
    <w:rsid w:val="006D72AA"/>
    <w:rsid w:val="006D73C5"/>
    <w:rsid w:val="006D7531"/>
    <w:rsid w:val="006D754F"/>
    <w:rsid w:val="006D75E0"/>
    <w:rsid w:val="006D7607"/>
    <w:rsid w:val="006D7673"/>
    <w:rsid w:val="006D7682"/>
    <w:rsid w:val="006D7765"/>
    <w:rsid w:val="006D77C0"/>
    <w:rsid w:val="006D77C1"/>
    <w:rsid w:val="006D77C8"/>
    <w:rsid w:val="006D793A"/>
    <w:rsid w:val="006D7B03"/>
    <w:rsid w:val="006D7B06"/>
    <w:rsid w:val="006D7C01"/>
    <w:rsid w:val="006D7C62"/>
    <w:rsid w:val="006D7C69"/>
    <w:rsid w:val="006D7D93"/>
    <w:rsid w:val="006D7DAC"/>
    <w:rsid w:val="006D7E53"/>
    <w:rsid w:val="006D7F0B"/>
    <w:rsid w:val="006E0004"/>
    <w:rsid w:val="006E008F"/>
    <w:rsid w:val="006E0267"/>
    <w:rsid w:val="006E0381"/>
    <w:rsid w:val="006E03B2"/>
    <w:rsid w:val="006E03EF"/>
    <w:rsid w:val="006E03F8"/>
    <w:rsid w:val="006E05E6"/>
    <w:rsid w:val="006E06B8"/>
    <w:rsid w:val="006E06F1"/>
    <w:rsid w:val="006E07C1"/>
    <w:rsid w:val="006E07E0"/>
    <w:rsid w:val="006E0875"/>
    <w:rsid w:val="006E08C0"/>
    <w:rsid w:val="006E0A61"/>
    <w:rsid w:val="006E0AB8"/>
    <w:rsid w:val="006E0BF9"/>
    <w:rsid w:val="006E0C53"/>
    <w:rsid w:val="006E0E0A"/>
    <w:rsid w:val="006E0ED7"/>
    <w:rsid w:val="006E0EF3"/>
    <w:rsid w:val="006E0F70"/>
    <w:rsid w:val="006E0F9E"/>
    <w:rsid w:val="006E1071"/>
    <w:rsid w:val="006E1079"/>
    <w:rsid w:val="006E10D8"/>
    <w:rsid w:val="006E12F2"/>
    <w:rsid w:val="006E14A4"/>
    <w:rsid w:val="006E1557"/>
    <w:rsid w:val="006E15E3"/>
    <w:rsid w:val="006E15F4"/>
    <w:rsid w:val="006E17BE"/>
    <w:rsid w:val="006E182B"/>
    <w:rsid w:val="006E19A5"/>
    <w:rsid w:val="006E1B24"/>
    <w:rsid w:val="006E1B45"/>
    <w:rsid w:val="006E1B9F"/>
    <w:rsid w:val="006E1BA0"/>
    <w:rsid w:val="006E1C05"/>
    <w:rsid w:val="006E1CBC"/>
    <w:rsid w:val="006E1D3E"/>
    <w:rsid w:val="006E1EC2"/>
    <w:rsid w:val="006E1ED6"/>
    <w:rsid w:val="006E2132"/>
    <w:rsid w:val="006E221D"/>
    <w:rsid w:val="006E2299"/>
    <w:rsid w:val="006E238E"/>
    <w:rsid w:val="006E23A4"/>
    <w:rsid w:val="006E251E"/>
    <w:rsid w:val="006E25C1"/>
    <w:rsid w:val="006E2793"/>
    <w:rsid w:val="006E2813"/>
    <w:rsid w:val="006E2A04"/>
    <w:rsid w:val="006E2BE1"/>
    <w:rsid w:val="006E2BFB"/>
    <w:rsid w:val="006E2C45"/>
    <w:rsid w:val="006E2CD6"/>
    <w:rsid w:val="006E2DB1"/>
    <w:rsid w:val="006E300E"/>
    <w:rsid w:val="006E310A"/>
    <w:rsid w:val="006E31E2"/>
    <w:rsid w:val="006E322A"/>
    <w:rsid w:val="006E33D6"/>
    <w:rsid w:val="006E33EC"/>
    <w:rsid w:val="006E340A"/>
    <w:rsid w:val="006E3467"/>
    <w:rsid w:val="006E3B60"/>
    <w:rsid w:val="006E3F22"/>
    <w:rsid w:val="006E3F26"/>
    <w:rsid w:val="006E3F4E"/>
    <w:rsid w:val="006E4281"/>
    <w:rsid w:val="006E431B"/>
    <w:rsid w:val="006E446A"/>
    <w:rsid w:val="006E44A6"/>
    <w:rsid w:val="006E46C8"/>
    <w:rsid w:val="006E479E"/>
    <w:rsid w:val="006E4933"/>
    <w:rsid w:val="006E493F"/>
    <w:rsid w:val="006E49A0"/>
    <w:rsid w:val="006E49B0"/>
    <w:rsid w:val="006E49FD"/>
    <w:rsid w:val="006E4A80"/>
    <w:rsid w:val="006E4B77"/>
    <w:rsid w:val="006E4B79"/>
    <w:rsid w:val="006E4B94"/>
    <w:rsid w:val="006E4BD0"/>
    <w:rsid w:val="006E4BEB"/>
    <w:rsid w:val="006E4CF0"/>
    <w:rsid w:val="006E4F09"/>
    <w:rsid w:val="006E504C"/>
    <w:rsid w:val="006E5121"/>
    <w:rsid w:val="006E5156"/>
    <w:rsid w:val="006E5210"/>
    <w:rsid w:val="006E5418"/>
    <w:rsid w:val="006E54EA"/>
    <w:rsid w:val="006E5762"/>
    <w:rsid w:val="006E5780"/>
    <w:rsid w:val="006E57CC"/>
    <w:rsid w:val="006E58B8"/>
    <w:rsid w:val="006E5BB0"/>
    <w:rsid w:val="006E5BD9"/>
    <w:rsid w:val="006E5C31"/>
    <w:rsid w:val="006E5CC7"/>
    <w:rsid w:val="006E5DB3"/>
    <w:rsid w:val="006E5DCD"/>
    <w:rsid w:val="006E5F5B"/>
    <w:rsid w:val="006E6158"/>
    <w:rsid w:val="006E625D"/>
    <w:rsid w:val="006E6479"/>
    <w:rsid w:val="006E64C5"/>
    <w:rsid w:val="006E6506"/>
    <w:rsid w:val="006E6534"/>
    <w:rsid w:val="006E66AF"/>
    <w:rsid w:val="006E6837"/>
    <w:rsid w:val="006E6893"/>
    <w:rsid w:val="006E6A4E"/>
    <w:rsid w:val="006E6B13"/>
    <w:rsid w:val="006E6BB0"/>
    <w:rsid w:val="006E6D4D"/>
    <w:rsid w:val="006E6E4F"/>
    <w:rsid w:val="006E6F09"/>
    <w:rsid w:val="006E6F54"/>
    <w:rsid w:val="006E6F90"/>
    <w:rsid w:val="006E715C"/>
    <w:rsid w:val="006E73B9"/>
    <w:rsid w:val="006E740F"/>
    <w:rsid w:val="006E7452"/>
    <w:rsid w:val="006E7496"/>
    <w:rsid w:val="006E74F2"/>
    <w:rsid w:val="006E75C0"/>
    <w:rsid w:val="006E75C2"/>
    <w:rsid w:val="006E75F9"/>
    <w:rsid w:val="006E7766"/>
    <w:rsid w:val="006E781C"/>
    <w:rsid w:val="006E787C"/>
    <w:rsid w:val="006E78B4"/>
    <w:rsid w:val="006E798D"/>
    <w:rsid w:val="006E79C9"/>
    <w:rsid w:val="006E7B9C"/>
    <w:rsid w:val="006E7D1C"/>
    <w:rsid w:val="006E7DE6"/>
    <w:rsid w:val="006E7F93"/>
    <w:rsid w:val="006F0027"/>
    <w:rsid w:val="006F008B"/>
    <w:rsid w:val="006F01A3"/>
    <w:rsid w:val="006F0229"/>
    <w:rsid w:val="006F07DB"/>
    <w:rsid w:val="006F0800"/>
    <w:rsid w:val="006F0A37"/>
    <w:rsid w:val="006F0AFD"/>
    <w:rsid w:val="006F0B0A"/>
    <w:rsid w:val="006F0CB6"/>
    <w:rsid w:val="006F0CF3"/>
    <w:rsid w:val="006F0DD1"/>
    <w:rsid w:val="006F0EAB"/>
    <w:rsid w:val="006F0F48"/>
    <w:rsid w:val="006F104D"/>
    <w:rsid w:val="006F142B"/>
    <w:rsid w:val="006F142F"/>
    <w:rsid w:val="006F15F8"/>
    <w:rsid w:val="006F1661"/>
    <w:rsid w:val="006F17BD"/>
    <w:rsid w:val="006F190E"/>
    <w:rsid w:val="006F1B43"/>
    <w:rsid w:val="006F1B7C"/>
    <w:rsid w:val="006F1CEB"/>
    <w:rsid w:val="006F1D4E"/>
    <w:rsid w:val="006F1D9B"/>
    <w:rsid w:val="006F1FCC"/>
    <w:rsid w:val="006F2118"/>
    <w:rsid w:val="006F21E2"/>
    <w:rsid w:val="006F2266"/>
    <w:rsid w:val="006F226B"/>
    <w:rsid w:val="006F24D7"/>
    <w:rsid w:val="006F2545"/>
    <w:rsid w:val="006F268A"/>
    <w:rsid w:val="006F29BC"/>
    <w:rsid w:val="006F2AE0"/>
    <w:rsid w:val="006F2B27"/>
    <w:rsid w:val="006F2C99"/>
    <w:rsid w:val="006F2D66"/>
    <w:rsid w:val="006F2DA5"/>
    <w:rsid w:val="006F2F90"/>
    <w:rsid w:val="006F3059"/>
    <w:rsid w:val="006F332F"/>
    <w:rsid w:val="006F33C0"/>
    <w:rsid w:val="006F3536"/>
    <w:rsid w:val="006F35BB"/>
    <w:rsid w:val="006F3605"/>
    <w:rsid w:val="006F37DE"/>
    <w:rsid w:val="006F384B"/>
    <w:rsid w:val="006F39F2"/>
    <w:rsid w:val="006F3A2E"/>
    <w:rsid w:val="006F3AB8"/>
    <w:rsid w:val="006F3AF7"/>
    <w:rsid w:val="006F3B64"/>
    <w:rsid w:val="006F3C43"/>
    <w:rsid w:val="006F3EE0"/>
    <w:rsid w:val="006F3FB3"/>
    <w:rsid w:val="006F40E5"/>
    <w:rsid w:val="006F429C"/>
    <w:rsid w:val="006F42A5"/>
    <w:rsid w:val="006F4468"/>
    <w:rsid w:val="006F448D"/>
    <w:rsid w:val="006F44AE"/>
    <w:rsid w:val="006F4692"/>
    <w:rsid w:val="006F4727"/>
    <w:rsid w:val="006F4859"/>
    <w:rsid w:val="006F4BCC"/>
    <w:rsid w:val="006F4BDB"/>
    <w:rsid w:val="006F4CA1"/>
    <w:rsid w:val="006F4CF5"/>
    <w:rsid w:val="006F4DD4"/>
    <w:rsid w:val="006F4DFD"/>
    <w:rsid w:val="006F4E0D"/>
    <w:rsid w:val="006F533D"/>
    <w:rsid w:val="006F53D7"/>
    <w:rsid w:val="006F5437"/>
    <w:rsid w:val="006F57F4"/>
    <w:rsid w:val="006F5825"/>
    <w:rsid w:val="006F589E"/>
    <w:rsid w:val="006F58AD"/>
    <w:rsid w:val="006F58BF"/>
    <w:rsid w:val="006F58CE"/>
    <w:rsid w:val="006F5A38"/>
    <w:rsid w:val="006F5A78"/>
    <w:rsid w:val="006F5B92"/>
    <w:rsid w:val="006F5C18"/>
    <w:rsid w:val="006F5D78"/>
    <w:rsid w:val="006F5E9C"/>
    <w:rsid w:val="006F618B"/>
    <w:rsid w:val="006F61C4"/>
    <w:rsid w:val="006F64B4"/>
    <w:rsid w:val="006F65AF"/>
    <w:rsid w:val="006F677B"/>
    <w:rsid w:val="006F679A"/>
    <w:rsid w:val="006F681A"/>
    <w:rsid w:val="006F69BD"/>
    <w:rsid w:val="006F6C0C"/>
    <w:rsid w:val="006F6C87"/>
    <w:rsid w:val="006F6DDE"/>
    <w:rsid w:val="006F6F4B"/>
    <w:rsid w:val="006F6F74"/>
    <w:rsid w:val="006F6FDD"/>
    <w:rsid w:val="006F7164"/>
    <w:rsid w:val="006F719C"/>
    <w:rsid w:val="006F7231"/>
    <w:rsid w:val="006F7292"/>
    <w:rsid w:val="006F72B9"/>
    <w:rsid w:val="006F7429"/>
    <w:rsid w:val="006F7588"/>
    <w:rsid w:val="006F760B"/>
    <w:rsid w:val="006F7673"/>
    <w:rsid w:val="006F7689"/>
    <w:rsid w:val="006F76CA"/>
    <w:rsid w:val="006F78A8"/>
    <w:rsid w:val="006F79A4"/>
    <w:rsid w:val="006F79E8"/>
    <w:rsid w:val="006F7A06"/>
    <w:rsid w:val="006F7A9F"/>
    <w:rsid w:val="006F7AE9"/>
    <w:rsid w:val="006F7B73"/>
    <w:rsid w:val="006F7B95"/>
    <w:rsid w:val="006F7BBC"/>
    <w:rsid w:val="006F7BE6"/>
    <w:rsid w:val="006F7C42"/>
    <w:rsid w:val="006F7C49"/>
    <w:rsid w:val="006F7CA4"/>
    <w:rsid w:val="006F7D76"/>
    <w:rsid w:val="006F7E5D"/>
    <w:rsid w:val="0070007A"/>
    <w:rsid w:val="00700176"/>
    <w:rsid w:val="007001A1"/>
    <w:rsid w:val="007001DA"/>
    <w:rsid w:val="0070022E"/>
    <w:rsid w:val="007002D9"/>
    <w:rsid w:val="007005B9"/>
    <w:rsid w:val="00700680"/>
    <w:rsid w:val="007006F1"/>
    <w:rsid w:val="00700775"/>
    <w:rsid w:val="007007EA"/>
    <w:rsid w:val="0070094C"/>
    <w:rsid w:val="00700968"/>
    <w:rsid w:val="0070096B"/>
    <w:rsid w:val="007009C4"/>
    <w:rsid w:val="00700A13"/>
    <w:rsid w:val="00700B00"/>
    <w:rsid w:val="00700C9C"/>
    <w:rsid w:val="00700CE6"/>
    <w:rsid w:val="007011D6"/>
    <w:rsid w:val="007011F4"/>
    <w:rsid w:val="007012D7"/>
    <w:rsid w:val="007012E0"/>
    <w:rsid w:val="007014DF"/>
    <w:rsid w:val="007015EA"/>
    <w:rsid w:val="00701665"/>
    <w:rsid w:val="00701684"/>
    <w:rsid w:val="00701770"/>
    <w:rsid w:val="00701945"/>
    <w:rsid w:val="00701AF5"/>
    <w:rsid w:val="00701B77"/>
    <w:rsid w:val="00701B92"/>
    <w:rsid w:val="00701CCB"/>
    <w:rsid w:val="00701D13"/>
    <w:rsid w:val="00701E94"/>
    <w:rsid w:val="007020A0"/>
    <w:rsid w:val="007020FB"/>
    <w:rsid w:val="0070215A"/>
    <w:rsid w:val="00702230"/>
    <w:rsid w:val="0070236C"/>
    <w:rsid w:val="00702431"/>
    <w:rsid w:val="00702635"/>
    <w:rsid w:val="007026AC"/>
    <w:rsid w:val="007027BA"/>
    <w:rsid w:val="0070297F"/>
    <w:rsid w:val="00702A46"/>
    <w:rsid w:val="00702AB1"/>
    <w:rsid w:val="00702AF2"/>
    <w:rsid w:val="00702B24"/>
    <w:rsid w:val="00702B60"/>
    <w:rsid w:val="00702B95"/>
    <w:rsid w:val="00702C98"/>
    <w:rsid w:val="00702CAF"/>
    <w:rsid w:val="00702D13"/>
    <w:rsid w:val="00702EFE"/>
    <w:rsid w:val="00702F11"/>
    <w:rsid w:val="007030A6"/>
    <w:rsid w:val="007031DA"/>
    <w:rsid w:val="00703280"/>
    <w:rsid w:val="007034E1"/>
    <w:rsid w:val="00703517"/>
    <w:rsid w:val="00703539"/>
    <w:rsid w:val="00703770"/>
    <w:rsid w:val="00703793"/>
    <w:rsid w:val="007037CC"/>
    <w:rsid w:val="007037CD"/>
    <w:rsid w:val="00703858"/>
    <w:rsid w:val="007038E7"/>
    <w:rsid w:val="0070390F"/>
    <w:rsid w:val="007039A1"/>
    <w:rsid w:val="007039FC"/>
    <w:rsid w:val="00703A8D"/>
    <w:rsid w:val="00703AF1"/>
    <w:rsid w:val="00703B3D"/>
    <w:rsid w:val="00703B56"/>
    <w:rsid w:val="00703BBC"/>
    <w:rsid w:val="00703C81"/>
    <w:rsid w:val="00703DB6"/>
    <w:rsid w:val="00703DDA"/>
    <w:rsid w:val="00703E2D"/>
    <w:rsid w:val="00703F45"/>
    <w:rsid w:val="00703FB6"/>
    <w:rsid w:val="00704139"/>
    <w:rsid w:val="007042F5"/>
    <w:rsid w:val="00704493"/>
    <w:rsid w:val="00704690"/>
    <w:rsid w:val="007046B2"/>
    <w:rsid w:val="00704733"/>
    <w:rsid w:val="0070485D"/>
    <w:rsid w:val="007048BE"/>
    <w:rsid w:val="007048D8"/>
    <w:rsid w:val="00704910"/>
    <w:rsid w:val="00704982"/>
    <w:rsid w:val="007049BE"/>
    <w:rsid w:val="007049ED"/>
    <w:rsid w:val="00704A32"/>
    <w:rsid w:val="00704ACF"/>
    <w:rsid w:val="00704B34"/>
    <w:rsid w:val="00704B65"/>
    <w:rsid w:val="00704CDF"/>
    <w:rsid w:val="00704D3A"/>
    <w:rsid w:val="00704DFC"/>
    <w:rsid w:val="00705135"/>
    <w:rsid w:val="0070528A"/>
    <w:rsid w:val="0070551D"/>
    <w:rsid w:val="007055E6"/>
    <w:rsid w:val="0070563B"/>
    <w:rsid w:val="007056E6"/>
    <w:rsid w:val="00705842"/>
    <w:rsid w:val="00705C01"/>
    <w:rsid w:val="00705C44"/>
    <w:rsid w:val="00705CA3"/>
    <w:rsid w:val="00705D56"/>
    <w:rsid w:val="00705EAC"/>
    <w:rsid w:val="00705F5F"/>
    <w:rsid w:val="007060A8"/>
    <w:rsid w:val="0070615B"/>
    <w:rsid w:val="00706164"/>
    <w:rsid w:val="007061C9"/>
    <w:rsid w:val="0070652F"/>
    <w:rsid w:val="007065DC"/>
    <w:rsid w:val="00706693"/>
    <w:rsid w:val="007066B4"/>
    <w:rsid w:val="007066C0"/>
    <w:rsid w:val="007066F4"/>
    <w:rsid w:val="007067A3"/>
    <w:rsid w:val="007069C3"/>
    <w:rsid w:val="00706A4B"/>
    <w:rsid w:val="00706C3C"/>
    <w:rsid w:val="00706DAC"/>
    <w:rsid w:val="00706E0B"/>
    <w:rsid w:val="00706E61"/>
    <w:rsid w:val="00706F03"/>
    <w:rsid w:val="0070717E"/>
    <w:rsid w:val="0070738B"/>
    <w:rsid w:val="007074A3"/>
    <w:rsid w:val="007074E3"/>
    <w:rsid w:val="007075BD"/>
    <w:rsid w:val="007076F1"/>
    <w:rsid w:val="00707705"/>
    <w:rsid w:val="007077D1"/>
    <w:rsid w:val="00707924"/>
    <w:rsid w:val="0070795C"/>
    <w:rsid w:val="00707C17"/>
    <w:rsid w:val="00707D13"/>
    <w:rsid w:val="00707D22"/>
    <w:rsid w:val="00707E6B"/>
    <w:rsid w:val="00707FE2"/>
    <w:rsid w:val="007102B0"/>
    <w:rsid w:val="007102F7"/>
    <w:rsid w:val="0071035F"/>
    <w:rsid w:val="00710389"/>
    <w:rsid w:val="00710445"/>
    <w:rsid w:val="00710477"/>
    <w:rsid w:val="00710494"/>
    <w:rsid w:val="00710643"/>
    <w:rsid w:val="00710712"/>
    <w:rsid w:val="0071075A"/>
    <w:rsid w:val="00710770"/>
    <w:rsid w:val="00710855"/>
    <w:rsid w:val="007108B9"/>
    <w:rsid w:val="00710959"/>
    <w:rsid w:val="00710BD3"/>
    <w:rsid w:val="00710CF3"/>
    <w:rsid w:val="00710D60"/>
    <w:rsid w:val="007111BD"/>
    <w:rsid w:val="007111BE"/>
    <w:rsid w:val="00711207"/>
    <w:rsid w:val="007112D9"/>
    <w:rsid w:val="0071130B"/>
    <w:rsid w:val="0071145F"/>
    <w:rsid w:val="007114E4"/>
    <w:rsid w:val="007115CE"/>
    <w:rsid w:val="00711648"/>
    <w:rsid w:val="00711670"/>
    <w:rsid w:val="00711696"/>
    <w:rsid w:val="0071179B"/>
    <w:rsid w:val="007118B0"/>
    <w:rsid w:val="00711A1E"/>
    <w:rsid w:val="00711A9D"/>
    <w:rsid w:val="00711ADE"/>
    <w:rsid w:val="00711B08"/>
    <w:rsid w:val="00711B23"/>
    <w:rsid w:val="00711B2C"/>
    <w:rsid w:val="00711C73"/>
    <w:rsid w:val="00711CAB"/>
    <w:rsid w:val="00711CF1"/>
    <w:rsid w:val="00711E27"/>
    <w:rsid w:val="00711E34"/>
    <w:rsid w:val="00711F7A"/>
    <w:rsid w:val="00711FB2"/>
    <w:rsid w:val="00711FF0"/>
    <w:rsid w:val="007120F4"/>
    <w:rsid w:val="0071213D"/>
    <w:rsid w:val="007121D2"/>
    <w:rsid w:val="00712314"/>
    <w:rsid w:val="0071239B"/>
    <w:rsid w:val="00712410"/>
    <w:rsid w:val="007124D9"/>
    <w:rsid w:val="007125C3"/>
    <w:rsid w:val="00712658"/>
    <w:rsid w:val="0071276A"/>
    <w:rsid w:val="00712835"/>
    <w:rsid w:val="00712970"/>
    <w:rsid w:val="00712A55"/>
    <w:rsid w:val="00712A6A"/>
    <w:rsid w:val="00712B38"/>
    <w:rsid w:val="00712C47"/>
    <w:rsid w:val="00712D83"/>
    <w:rsid w:val="00712EB2"/>
    <w:rsid w:val="0071302A"/>
    <w:rsid w:val="0071304C"/>
    <w:rsid w:val="00713095"/>
    <w:rsid w:val="007130C8"/>
    <w:rsid w:val="007130EF"/>
    <w:rsid w:val="00713172"/>
    <w:rsid w:val="00713301"/>
    <w:rsid w:val="0071330B"/>
    <w:rsid w:val="0071380C"/>
    <w:rsid w:val="00713B1B"/>
    <w:rsid w:val="00713B7C"/>
    <w:rsid w:val="00713F4B"/>
    <w:rsid w:val="007140AE"/>
    <w:rsid w:val="00714139"/>
    <w:rsid w:val="007141AB"/>
    <w:rsid w:val="00714243"/>
    <w:rsid w:val="007145A5"/>
    <w:rsid w:val="007145C5"/>
    <w:rsid w:val="007146BB"/>
    <w:rsid w:val="007146BC"/>
    <w:rsid w:val="007147E9"/>
    <w:rsid w:val="00714A4F"/>
    <w:rsid w:val="00714C8E"/>
    <w:rsid w:val="00714D07"/>
    <w:rsid w:val="00714F20"/>
    <w:rsid w:val="00714F74"/>
    <w:rsid w:val="00714F81"/>
    <w:rsid w:val="00714FF2"/>
    <w:rsid w:val="00714FF6"/>
    <w:rsid w:val="0071510C"/>
    <w:rsid w:val="0071513A"/>
    <w:rsid w:val="007151B8"/>
    <w:rsid w:val="00715230"/>
    <w:rsid w:val="007153F4"/>
    <w:rsid w:val="00715535"/>
    <w:rsid w:val="00715617"/>
    <w:rsid w:val="00715630"/>
    <w:rsid w:val="0071567E"/>
    <w:rsid w:val="0071571D"/>
    <w:rsid w:val="00715830"/>
    <w:rsid w:val="0071594F"/>
    <w:rsid w:val="007159B3"/>
    <w:rsid w:val="00715B90"/>
    <w:rsid w:val="00715BAF"/>
    <w:rsid w:val="00715CB1"/>
    <w:rsid w:val="00715E0E"/>
    <w:rsid w:val="00715FC6"/>
    <w:rsid w:val="007160DE"/>
    <w:rsid w:val="0071623E"/>
    <w:rsid w:val="00716298"/>
    <w:rsid w:val="0071655F"/>
    <w:rsid w:val="0071666F"/>
    <w:rsid w:val="007166E8"/>
    <w:rsid w:val="00716794"/>
    <w:rsid w:val="007167C4"/>
    <w:rsid w:val="0071680B"/>
    <w:rsid w:val="00716A5D"/>
    <w:rsid w:val="00716AB7"/>
    <w:rsid w:val="00716B00"/>
    <w:rsid w:val="00716C6D"/>
    <w:rsid w:val="00716C90"/>
    <w:rsid w:val="00716C99"/>
    <w:rsid w:val="00716CD9"/>
    <w:rsid w:val="00716DE2"/>
    <w:rsid w:val="00716DFC"/>
    <w:rsid w:val="00716FC0"/>
    <w:rsid w:val="00716FC4"/>
    <w:rsid w:val="0071706E"/>
    <w:rsid w:val="00717132"/>
    <w:rsid w:val="007171AB"/>
    <w:rsid w:val="007172AE"/>
    <w:rsid w:val="00717486"/>
    <w:rsid w:val="00717561"/>
    <w:rsid w:val="007176AA"/>
    <w:rsid w:val="00717723"/>
    <w:rsid w:val="0071786E"/>
    <w:rsid w:val="007178F0"/>
    <w:rsid w:val="00717B93"/>
    <w:rsid w:val="00717C7D"/>
    <w:rsid w:val="00717E94"/>
    <w:rsid w:val="00717FE1"/>
    <w:rsid w:val="0071B09C"/>
    <w:rsid w:val="0072001A"/>
    <w:rsid w:val="007200EC"/>
    <w:rsid w:val="00720108"/>
    <w:rsid w:val="00720293"/>
    <w:rsid w:val="0072029D"/>
    <w:rsid w:val="0072030D"/>
    <w:rsid w:val="0072061D"/>
    <w:rsid w:val="007208E9"/>
    <w:rsid w:val="007208FD"/>
    <w:rsid w:val="00720B3E"/>
    <w:rsid w:val="00720C82"/>
    <w:rsid w:val="00720DC2"/>
    <w:rsid w:val="00720E5F"/>
    <w:rsid w:val="00720ED0"/>
    <w:rsid w:val="00721134"/>
    <w:rsid w:val="0072122B"/>
    <w:rsid w:val="0072135A"/>
    <w:rsid w:val="007213EB"/>
    <w:rsid w:val="007214F4"/>
    <w:rsid w:val="00721611"/>
    <w:rsid w:val="00721665"/>
    <w:rsid w:val="00721789"/>
    <w:rsid w:val="007217B7"/>
    <w:rsid w:val="00721A86"/>
    <w:rsid w:val="00721BD2"/>
    <w:rsid w:val="00721DAF"/>
    <w:rsid w:val="00721DF2"/>
    <w:rsid w:val="00721E81"/>
    <w:rsid w:val="00722030"/>
    <w:rsid w:val="00722035"/>
    <w:rsid w:val="0072205A"/>
    <w:rsid w:val="0072210B"/>
    <w:rsid w:val="00722339"/>
    <w:rsid w:val="0072235C"/>
    <w:rsid w:val="0072247D"/>
    <w:rsid w:val="007224FB"/>
    <w:rsid w:val="007226BE"/>
    <w:rsid w:val="007227B3"/>
    <w:rsid w:val="00722829"/>
    <w:rsid w:val="007228E8"/>
    <w:rsid w:val="00722986"/>
    <w:rsid w:val="007229FD"/>
    <w:rsid w:val="00722C59"/>
    <w:rsid w:val="00722CD5"/>
    <w:rsid w:val="00722CE0"/>
    <w:rsid w:val="00722DB5"/>
    <w:rsid w:val="0072319C"/>
    <w:rsid w:val="00723201"/>
    <w:rsid w:val="00723382"/>
    <w:rsid w:val="007237DA"/>
    <w:rsid w:val="00723A10"/>
    <w:rsid w:val="00723BB5"/>
    <w:rsid w:val="00723DD9"/>
    <w:rsid w:val="0072405B"/>
    <w:rsid w:val="007240DD"/>
    <w:rsid w:val="00724352"/>
    <w:rsid w:val="00724387"/>
    <w:rsid w:val="00724399"/>
    <w:rsid w:val="0072476A"/>
    <w:rsid w:val="007247B9"/>
    <w:rsid w:val="007248C9"/>
    <w:rsid w:val="0072491D"/>
    <w:rsid w:val="00724978"/>
    <w:rsid w:val="007249A8"/>
    <w:rsid w:val="00724A7E"/>
    <w:rsid w:val="00724A83"/>
    <w:rsid w:val="00724B23"/>
    <w:rsid w:val="00724B5B"/>
    <w:rsid w:val="00724E5B"/>
    <w:rsid w:val="00724FE3"/>
    <w:rsid w:val="00724FF1"/>
    <w:rsid w:val="00725084"/>
    <w:rsid w:val="0072513A"/>
    <w:rsid w:val="0072514C"/>
    <w:rsid w:val="007251B2"/>
    <w:rsid w:val="00725243"/>
    <w:rsid w:val="00725331"/>
    <w:rsid w:val="0072533B"/>
    <w:rsid w:val="00725480"/>
    <w:rsid w:val="00725500"/>
    <w:rsid w:val="007255ED"/>
    <w:rsid w:val="00725634"/>
    <w:rsid w:val="007257D5"/>
    <w:rsid w:val="00725819"/>
    <w:rsid w:val="00725821"/>
    <w:rsid w:val="00725A36"/>
    <w:rsid w:val="00725AF7"/>
    <w:rsid w:val="00725C83"/>
    <w:rsid w:val="00725CC6"/>
    <w:rsid w:val="00725EBB"/>
    <w:rsid w:val="00725F34"/>
    <w:rsid w:val="00725F5F"/>
    <w:rsid w:val="00725FD8"/>
    <w:rsid w:val="00726325"/>
    <w:rsid w:val="0072633D"/>
    <w:rsid w:val="007263B1"/>
    <w:rsid w:val="0072642F"/>
    <w:rsid w:val="007266EF"/>
    <w:rsid w:val="007267BE"/>
    <w:rsid w:val="0072695E"/>
    <w:rsid w:val="00726B2E"/>
    <w:rsid w:val="00726D4B"/>
    <w:rsid w:val="00726F13"/>
    <w:rsid w:val="00726F83"/>
    <w:rsid w:val="00726FAC"/>
    <w:rsid w:val="00727127"/>
    <w:rsid w:val="007271D7"/>
    <w:rsid w:val="00727252"/>
    <w:rsid w:val="00727268"/>
    <w:rsid w:val="007275C7"/>
    <w:rsid w:val="00727A4C"/>
    <w:rsid w:val="00727A53"/>
    <w:rsid w:val="00727A5E"/>
    <w:rsid w:val="00727B68"/>
    <w:rsid w:val="00727B6F"/>
    <w:rsid w:val="00727BE0"/>
    <w:rsid w:val="00727C19"/>
    <w:rsid w:val="00727CAC"/>
    <w:rsid w:val="00727DD2"/>
    <w:rsid w:val="00727DD9"/>
    <w:rsid w:val="00727EB9"/>
    <w:rsid w:val="00727FB0"/>
    <w:rsid w:val="00727FE1"/>
    <w:rsid w:val="007301C3"/>
    <w:rsid w:val="00730231"/>
    <w:rsid w:val="0073023A"/>
    <w:rsid w:val="0073025A"/>
    <w:rsid w:val="007304C1"/>
    <w:rsid w:val="00730578"/>
    <w:rsid w:val="007306E8"/>
    <w:rsid w:val="00730965"/>
    <w:rsid w:val="007309DD"/>
    <w:rsid w:val="00730AD5"/>
    <w:rsid w:val="00730B10"/>
    <w:rsid w:val="00730B8C"/>
    <w:rsid w:val="00730C3C"/>
    <w:rsid w:val="00730E97"/>
    <w:rsid w:val="00730ED6"/>
    <w:rsid w:val="00730F11"/>
    <w:rsid w:val="00730FA8"/>
    <w:rsid w:val="00731167"/>
    <w:rsid w:val="00731214"/>
    <w:rsid w:val="00731220"/>
    <w:rsid w:val="007312B2"/>
    <w:rsid w:val="0073132C"/>
    <w:rsid w:val="007313B1"/>
    <w:rsid w:val="0073148E"/>
    <w:rsid w:val="00731519"/>
    <w:rsid w:val="00731526"/>
    <w:rsid w:val="007315CD"/>
    <w:rsid w:val="00731684"/>
    <w:rsid w:val="007316B5"/>
    <w:rsid w:val="00731732"/>
    <w:rsid w:val="0073186E"/>
    <w:rsid w:val="007318B7"/>
    <w:rsid w:val="0073192A"/>
    <w:rsid w:val="007319E5"/>
    <w:rsid w:val="00731B9F"/>
    <w:rsid w:val="00731F6C"/>
    <w:rsid w:val="0073233F"/>
    <w:rsid w:val="00732424"/>
    <w:rsid w:val="0073244E"/>
    <w:rsid w:val="0073246E"/>
    <w:rsid w:val="007327EF"/>
    <w:rsid w:val="00732867"/>
    <w:rsid w:val="007328B8"/>
    <w:rsid w:val="007329F6"/>
    <w:rsid w:val="00732A8B"/>
    <w:rsid w:val="00732C37"/>
    <w:rsid w:val="00732CB6"/>
    <w:rsid w:val="00732CD4"/>
    <w:rsid w:val="00732F1E"/>
    <w:rsid w:val="00732FD1"/>
    <w:rsid w:val="007330F3"/>
    <w:rsid w:val="00733120"/>
    <w:rsid w:val="00733148"/>
    <w:rsid w:val="0073316F"/>
    <w:rsid w:val="00733197"/>
    <w:rsid w:val="0073332B"/>
    <w:rsid w:val="007333F7"/>
    <w:rsid w:val="007336A2"/>
    <w:rsid w:val="00733830"/>
    <w:rsid w:val="00733841"/>
    <w:rsid w:val="0073389B"/>
    <w:rsid w:val="007338A6"/>
    <w:rsid w:val="00733917"/>
    <w:rsid w:val="00733966"/>
    <w:rsid w:val="0073396F"/>
    <w:rsid w:val="00733AA5"/>
    <w:rsid w:val="00733C5C"/>
    <w:rsid w:val="00733F7E"/>
    <w:rsid w:val="00734016"/>
    <w:rsid w:val="00734184"/>
    <w:rsid w:val="0073431D"/>
    <w:rsid w:val="00734482"/>
    <w:rsid w:val="0073449C"/>
    <w:rsid w:val="0073449E"/>
    <w:rsid w:val="007344BC"/>
    <w:rsid w:val="00734513"/>
    <w:rsid w:val="007345A2"/>
    <w:rsid w:val="007345BE"/>
    <w:rsid w:val="00734797"/>
    <w:rsid w:val="007347DF"/>
    <w:rsid w:val="00734B06"/>
    <w:rsid w:val="00734D22"/>
    <w:rsid w:val="00734EFC"/>
    <w:rsid w:val="00734F06"/>
    <w:rsid w:val="007350D2"/>
    <w:rsid w:val="00735376"/>
    <w:rsid w:val="00735525"/>
    <w:rsid w:val="0073561F"/>
    <w:rsid w:val="00735669"/>
    <w:rsid w:val="0073573A"/>
    <w:rsid w:val="00735783"/>
    <w:rsid w:val="0073579E"/>
    <w:rsid w:val="007357FD"/>
    <w:rsid w:val="007358CD"/>
    <w:rsid w:val="00735931"/>
    <w:rsid w:val="00735C65"/>
    <w:rsid w:val="00735F04"/>
    <w:rsid w:val="00736008"/>
    <w:rsid w:val="0073606B"/>
    <w:rsid w:val="007360E1"/>
    <w:rsid w:val="007361F9"/>
    <w:rsid w:val="007364C9"/>
    <w:rsid w:val="007364F9"/>
    <w:rsid w:val="00736571"/>
    <w:rsid w:val="00736670"/>
    <w:rsid w:val="00736853"/>
    <w:rsid w:val="00736976"/>
    <w:rsid w:val="00736A3B"/>
    <w:rsid w:val="00736BB7"/>
    <w:rsid w:val="00736C34"/>
    <w:rsid w:val="00736C83"/>
    <w:rsid w:val="00736E40"/>
    <w:rsid w:val="00736E61"/>
    <w:rsid w:val="00736EA5"/>
    <w:rsid w:val="00736F4B"/>
    <w:rsid w:val="00736F76"/>
    <w:rsid w:val="00737012"/>
    <w:rsid w:val="00737109"/>
    <w:rsid w:val="00737141"/>
    <w:rsid w:val="0073716F"/>
    <w:rsid w:val="00737299"/>
    <w:rsid w:val="00737363"/>
    <w:rsid w:val="007374F3"/>
    <w:rsid w:val="00737655"/>
    <w:rsid w:val="007376AA"/>
    <w:rsid w:val="007376E5"/>
    <w:rsid w:val="00737877"/>
    <w:rsid w:val="00737997"/>
    <w:rsid w:val="007379A7"/>
    <w:rsid w:val="007379F9"/>
    <w:rsid w:val="00737A13"/>
    <w:rsid w:val="00737A5D"/>
    <w:rsid w:val="00737B8C"/>
    <w:rsid w:val="00737BE6"/>
    <w:rsid w:val="00737E50"/>
    <w:rsid w:val="007405CB"/>
    <w:rsid w:val="00740611"/>
    <w:rsid w:val="007406A3"/>
    <w:rsid w:val="007406E8"/>
    <w:rsid w:val="00740756"/>
    <w:rsid w:val="007407AA"/>
    <w:rsid w:val="0074090E"/>
    <w:rsid w:val="00740A40"/>
    <w:rsid w:val="00740BC6"/>
    <w:rsid w:val="00740C19"/>
    <w:rsid w:val="00740CAF"/>
    <w:rsid w:val="00740D3B"/>
    <w:rsid w:val="00740D80"/>
    <w:rsid w:val="00740D9D"/>
    <w:rsid w:val="00740DF2"/>
    <w:rsid w:val="00740E04"/>
    <w:rsid w:val="00740F3B"/>
    <w:rsid w:val="00740FCA"/>
    <w:rsid w:val="00740FD3"/>
    <w:rsid w:val="0074108D"/>
    <w:rsid w:val="007412DB"/>
    <w:rsid w:val="007412FC"/>
    <w:rsid w:val="0074137E"/>
    <w:rsid w:val="0074138F"/>
    <w:rsid w:val="00741419"/>
    <w:rsid w:val="0074169E"/>
    <w:rsid w:val="007416EC"/>
    <w:rsid w:val="00741AED"/>
    <w:rsid w:val="00741B0A"/>
    <w:rsid w:val="00741B3C"/>
    <w:rsid w:val="00741BCD"/>
    <w:rsid w:val="00741D24"/>
    <w:rsid w:val="00741E95"/>
    <w:rsid w:val="00741ED1"/>
    <w:rsid w:val="00741ED4"/>
    <w:rsid w:val="00741F7D"/>
    <w:rsid w:val="007421F7"/>
    <w:rsid w:val="007422FB"/>
    <w:rsid w:val="00742395"/>
    <w:rsid w:val="0074246D"/>
    <w:rsid w:val="007424C3"/>
    <w:rsid w:val="00742639"/>
    <w:rsid w:val="00742654"/>
    <w:rsid w:val="007426C4"/>
    <w:rsid w:val="007426FA"/>
    <w:rsid w:val="007428AE"/>
    <w:rsid w:val="007428CE"/>
    <w:rsid w:val="0074298F"/>
    <w:rsid w:val="007429C2"/>
    <w:rsid w:val="007429FE"/>
    <w:rsid w:val="00742A4F"/>
    <w:rsid w:val="00742B3F"/>
    <w:rsid w:val="00742F8B"/>
    <w:rsid w:val="0074306E"/>
    <w:rsid w:val="007430DD"/>
    <w:rsid w:val="00743107"/>
    <w:rsid w:val="007432AA"/>
    <w:rsid w:val="00743328"/>
    <w:rsid w:val="007433A4"/>
    <w:rsid w:val="00743523"/>
    <w:rsid w:val="007435DC"/>
    <w:rsid w:val="00743607"/>
    <w:rsid w:val="00743677"/>
    <w:rsid w:val="00743707"/>
    <w:rsid w:val="0074377C"/>
    <w:rsid w:val="0074382D"/>
    <w:rsid w:val="00743953"/>
    <w:rsid w:val="0074399E"/>
    <w:rsid w:val="00743AED"/>
    <w:rsid w:val="00743B15"/>
    <w:rsid w:val="00743BF4"/>
    <w:rsid w:val="00743D4C"/>
    <w:rsid w:val="00743D9A"/>
    <w:rsid w:val="00743EB6"/>
    <w:rsid w:val="00743EE1"/>
    <w:rsid w:val="007440D8"/>
    <w:rsid w:val="00744158"/>
    <w:rsid w:val="00744282"/>
    <w:rsid w:val="00744508"/>
    <w:rsid w:val="0074450D"/>
    <w:rsid w:val="00744514"/>
    <w:rsid w:val="007445E9"/>
    <w:rsid w:val="00744679"/>
    <w:rsid w:val="007446FD"/>
    <w:rsid w:val="0074488F"/>
    <w:rsid w:val="007448FE"/>
    <w:rsid w:val="00744A00"/>
    <w:rsid w:val="00744A31"/>
    <w:rsid w:val="00744B41"/>
    <w:rsid w:val="00744CBB"/>
    <w:rsid w:val="00744D37"/>
    <w:rsid w:val="00744E50"/>
    <w:rsid w:val="00744E9D"/>
    <w:rsid w:val="00744F16"/>
    <w:rsid w:val="0074501E"/>
    <w:rsid w:val="0074535B"/>
    <w:rsid w:val="0074551F"/>
    <w:rsid w:val="00745717"/>
    <w:rsid w:val="00745746"/>
    <w:rsid w:val="00745BA6"/>
    <w:rsid w:val="00745CD1"/>
    <w:rsid w:val="00745DAD"/>
    <w:rsid w:val="00745E23"/>
    <w:rsid w:val="00745ECC"/>
    <w:rsid w:val="00745F4C"/>
    <w:rsid w:val="00746166"/>
    <w:rsid w:val="007462AA"/>
    <w:rsid w:val="007462C1"/>
    <w:rsid w:val="007464C4"/>
    <w:rsid w:val="0074650A"/>
    <w:rsid w:val="00746577"/>
    <w:rsid w:val="00746708"/>
    <w:rsid w:val="00746711"/>
    <w:rsid w:val="0074686E"/>
    <w:rsid w:val="00746984"/>
    <w:rsid w:val="00746A0C"/>
    <w:rsid w:val="00746B47"/>
    <w:rsid w:val="00746B7B"/>
    <w:rsid w:val="00746D7E"/>
    <w:rsid w:val="00746FF5"/>
    <w:rsid w:val="007473BD"/>
    <w:rsid w:val="007474B5"/>
    <w:rsid w:val="007474DC"/>
    <w:rsid w:val="0074766E"/>
    <w:rsid w:val="007476B3"/>
    <w:rsid w:val="007476F7"/>
    <w:rsid w:val="00747702"/>
    <w:rsid w:val="00747790"/>
    <w:rsid w:val="00747820"/>
    <w:rsid w:val="00747922"/>
    <w:rsid w:val="007479F8"/>
    <w:rsid w:val="00747B08"/>
    <w:rsid w:val="00747B18"/>
    <w:rsid w:val="00747BD3"/>
    <w:rsid w:val="00747C08"/>
    <w:rsid w:val="00747DDA"/>
    <w:rsid w:val="00747EEB"/>
    <w:rsid w:val="00747EF8"/>
    <w:rsid w:val="00747F2D"/>
    <w:rsid w:val="00747F42"/>
    <w:rsid w:val="00747F8B"/>
    <w:rsid w:val="007500E5"/>
    <w:rsid w:val="0075021E"/>
    <w:rsid w:val="00750228"/>
    <w:rsid w:val="0075023B"/>
    <w:rsid w:val="007502E8"/>
    <w:rsid w:val="0075031B"/>
    <w:rsid w:val="00750562"/>
    <w:rsid w:val="00750576"/>
    <w:rsid w:val="007505A2"/>
    <w:rsid w:val="007506E8"/>
    <w:rsid w:val="007507C0"/>
    <w:rsid w:val="00750A41"/>
    <w:rsid w:val="00750C59"/>
    <w:rsid w:val="00750F95"/>
    <w:rsid w:val="00750FC1"/>
    <w:rsid w:val="007510B3"/>
    <w:rsid w:val="007510EC"/>
    <w:rsid w:val="00751284"/>
    <w:rsid w:val="00751502"/>
    <w:rsid w:val="0075155C"/>
    <w:rsid w:val="007516A5"/>
    <w:rsid w:val="007516BD"/>
    <w:rsid w:val="007516DB"/>
    <w:rsid w:val="007517B0"/>
    <w:rsid w:val="0075188E"/>
    <w:rsid w:val="00751912"/>
    <w:rsid w:val="00751AA6"/>
    <w:rsid w:val="00751CDF"/>
    <w:rsid w:val="00751D1C"/>
    <w:rsid w:val="00751EBB"/>
    <w:rsid w:val="00751EEF"/>
    <w:rsid w:val="00752080"/>
    <w:rsid w:val="00752269"/>
    <w:rsid w:val="007523CE"/>
    <w:rsid w:val="00752441"/>
    <w:rsid w:val="0075257F"/>
    <w:rsid w:val="00752779"/>
    <w:rsid w:val="007527A0"/>
    <w:rsid w:val="0075280B"/>
    <w:rsid w:val="007529F8"/>
    <w:rsid w:val="00752C45"/>
    <w:rsid w:val="00752CAB"/>
    <w:rsid w:val="00752D94"/>
    <w:rsid w:val="00752DDB"/>
    <w:rsid w:val="00752E47"/>
    <w:rsid w:val="00752E5D"/>
    <w:rsid w:val="00752E74"/>
    <w:rsid w:val="00753172"/>
    <w:rsid w:val="007531DB"/>
    <w:rsid w:val="00753416"/>
    <w:rsid w:val="007534C1"/>
    <w:rsid w:val="007537CD"/>
    <w:rsid w:val="0075391A"/>
    <w:rsid w:val="00753953"/>
    <w:rsid w:val="00753A5F"/>
    <w:rsid w:val="00753B00"/>
    <w:rsid w:val="00753B34"/>
    <w:rsid w:val="00753CEF"/>
    <w:rsid w:val="00753E69"/>
    <w:rsid w:val="00753E9A"/>
    <w:rsid w:val="00754140"/>
    <w:rsid w:val="00754337"/>
    <w:rsid w:val="00754340"/>
    <w:rsid w:val="007543A2"/>
    <w:rsid w:val="007543C1"/>
    <w:rsid w:val="00754417"/>
    <w:rsid w:val="0075452D"/>
    <w:rsid w:val="007545E7"/>
    <w:rsid w:val="00754743"/>
    <w:rsid w:val="0075478B"/>
    <w:rsid w:val="00754C35"/>
    <w:rsid w:val="00754CB7"/>
    <w:rsid w:val="00754CB8"/>
    <w:rsid w:val="00754D33"/>
    <w:rsid w:val="00754D36"/>
    <w:rsid w:val="00754D6F"/>
    <w:rsid w:val="00754E67"/>
    <w:rsid w:val="00754F32"/>
    <w:rsid w:val="00755021"/>
    <w:rsid w:val="00755173"/>
    <w:rsid w:val="007551FC"/>
    <w:rsid w:val="007554B0"/>
    <w:rsid w:val="007557F4"/>
    <w:rsid w:val="00755901"/>
    <w:rsid w:val="00755908"/>
    <w:rsid w:val="00755998"/>
    <w:rsid w:val="00755A95"/>
    <w:rsid w:val="00755C49"/>
    <w:rsid w:val="00755C55"/>
    <w:rsid w:val="00755CBE"/>
    <w:rsid w:val="00755D85"/>
    <w:rsid w:val="00755E5F"/>
    <w:rsid w:val="00755ED2"/>
    <w:rsid w:val="00755F27"/>
    <w:rsid w:val="0075615E"/>
    <w:rsid w:val="007561B3"/>
    <w:rsid w:val="007561DF"/>
    <w:rsid w:val="007562B2"/>
    <w:rsid w:val="0075633F"/>
    <w:rsid w:val="007563D9"/>
    <w:rsid w:val="0075648A"/>
    <w:rsid w:val="007564D0"/>
    <w:rsid w:val="00756575"/>
    <w:rsid w:val="0075663C"/>
    <w:rsid w:val="00756676"/>
    <w:rsid w:val="0075673B"/>
    <w:rsid w:val="00756761"/>
    <w:rsid w:val="00756831"/>
    <w:rsid w:val="007569D9"/>
    <w:rsid w:val="007569E3"/>
    <w:rsid w:val="00756A7D"/>
    <w:rsid w:val="00756AA5"/>
    <w:rsid w:val="00756ACC"/>
    <w:rsid w:val="00756BA4"/>
    <w:rsid w:val="00756E55"/>
    <w:rsid w:val="00756F22"/>
    <w:rsid w:val="00756FFB"/>
    <w:rsid w:val="00757165"/>
    <w:rsid w:val="0075732F"/>
    <w:rsid w:val="0075739C"/>
    <w:rsid w:val="0075745D"/>
    <w:rsid w:val="007574C4"/>
    <w:rsid w:val="007575B9"/>
    <w:rsid w:val="00757681"/>
    <w:rsid w:val="00757796"/>
    <w:rsid w:val="00757819"/>
    <w:rsid w:val="00757AEF"/>
    <w:rsid w:val="00757BCF"/>
    <w:rsid w:val="00757C9B"/>
    <w:rsid w:val="00757DF1"/>
    <w:rsid w:val="00757E16"/>
    <w:rsid w:val="007600F6"/>
    <w:rsid w:val="007600F9"/>
    <w:rsid w:val="0076014F"/>
    <w:rsid w:val="00760209"/>
    <w:rsid w:val="00760270"/>
    <w:rsid w:val="0076030F"/>
    <w:rsid w:val="007603B6"/>
    <w:rsid w:val="007604B0"/>
    <w:rsid w:val="007604BE"/>
    <w:rsid w:val="00760558"/>
    <w:rsid w:val="007609DF"/>
    <w:rsid w:val="00760B22"/>
    <w:rsid w:val="00760C50"/>
    <w:rsid w:val="00760D52"/>
    <w:rsid w:val="00760EF2"/>
    <w:rsid w:val="007614BC"/>
    <w:rsid w:val="007615F0"/>
    <w:rsid w:val="007616F2"/>
    <w:rsid w:val="0076196D"/>
    <w:rsid w:val="00761B69"/>
    <w:rsid w:val="00761DAE"/>
    <w:rsid w:val="00761F02"/>
    <w:rsid w:val="00761F4A"/>
    <w:rsid w:val="00762370"/>
    <w:rsid w:val="00762445"/>
    <w:rsid w:val="0076245C"/>
    <w:rsid w:val="00762534"/>
    <w:rsid w:val="007625B0"/>
    <w:rsid w:val="007626BE"/>
    <w:rsid w:val="0076272F"/>
    <w:rsid w:val="0076299E"/>
    <w:rsid w:val="007629EA"/>
    <w:rsid w:val="00762A81"/>
    <w:rsid w:val="00762BB0"/>
    <w:rsid w:val="00762EBF"/>
    <w:rsid w:val="00762EFF"/>
    <w:rsid w:val="00762F1C"/>
    <w:rsid w:val="00762FE3"/>
    <w:rsid w:val="00763150"/>
    <w:rsid w:val="00763163"/>
    <w:rsid w:val="00763273"/>
    <w:rsid w:val="00763289"/>
    <w:rsid w:val="007632F3"/>
    <w:rsid w:val="0076336D"/>
    <w:rsid w:val="00763570"/>
    <w:rsid w:val="0076361A"/>
    <w:rsid w:val="00763722"/>
    <w:rsid w:val="00763739"/>
    <w:rsid w:val="007638A1"/>
    <w:rsid w:val="0076397B"/>
    <w:rsid w:val="007639B9"/>
    <w:rsid w:val="00763A30"/>
    <w:rsid w:val="00763A9F"/>
    <w:rsid w:val="00763B3C"/>
    <w:rsid w:val="00763B8A"/>
    <w:rsid w:val="00763BDB"/>
    <w:rsid w:val="00763CCC"/>
    <w:rsid w:val="00763D08"/>
    <w:rsid w:val="00763D0B"/>
    <w:rsid w:val="00763D35"/>
    <w:rsid w:val="00763DD3"/>
    <w:rsid w:val="00763ECB"/>
    <w:rsid w:val="00763ED4"/>
    <w:rsid w:val="00763F2B"/>
    <w:rsid w:val="00764067"/>
    <w:rsid w:val="0076406F"/>
    <w:rsid w:val="00764075"/>
    <w:rsid w:val="00764085"/>
    <w:rsid w:val="00764119"/>
    <w:rsid w:val="007641EC"/>
    <w:rsid w:val="007641ED"/>
    <w:rsid w:val="00764333"/>
    <w:rsid w:val="0076451D"/>
    <w:rsid w:val="00764532"/>
    <w:rsid w:val="00764655"/>
    <w:rsid w:val="0076472B"/>
    <w:rsid w:val="00764756"/>
    <w:rsid w:val="0076475B"/>
    <w:rsid w:val="007649D4"/>
    <w:rsid w:val="00764A6D"/>
    <w:rsid w:val="00764A83"/>
    <w:rsid w:val="00764B13"/>
    <w:rsid w:val="00764BDD"/>
    <w:rsid w:val="00764C91"/>
    <w:rsid w:val="00764D2F"/>
    <w:rsid w:val="00764D78"/>
    <w:rsid w:val="00764E19"/>
    <w:rsid w:val="00764EC5"/>
    <w:rsid w:val="00764FAC"/>
    <w:rsid w:val="0076537B"/>
    <w:rsid w:val="007655F9"/>
    <w:rsid w:val="00765735"/>
    <w:rsid w:val="00765812"/>
    <w:rsid w:val="0076586D"/>
    <w:rsid w:val="0076587A"/>
    <w:rsid w:val="007658B2"/>
    <w:rsid w:val="00765A29"/>
    <w:rsid w:val="00765A78"/>
    <w:rsid w:val="00765A7D"/>
    <w:rsid w:val="00765A98"/>
    <w:rsid w:val="00765C3E"/>
    <w:rsid w:val="00765C6B"/>
    <w:rsid w:val="00765F50"/>
    <w:rsid w:val="0076604E"/>
    <w:rsid w:val="0076609A"/>
    <w:rsid w:val="007660A8"/>
    <w:rsid w:val="007660EF"/>
    <w:rsid w:val="00766147"/>
    <w:rsid w:val="007662AA"/>
    <w:rsid w:val="007663C5"/>
    <w:rsid w:val="00766503"/>
    <w:rsid w:val="007665E2"/>
    <w:rsid w:val="00766687"/>
    <w:rsid w:val="007667F8"/>
    <w:rsid w:val="0076687D"/>
    <w:rsid w:val="00766A17"/>
    <w:rsid w:val="00766C9A"/>
    <w:rsid w:val="00766CB8"/>
    <w:rsid w:val="00766DDE"/>
    <w:rsid w:val="00766EEC"/>
    <w:rsid w:val="00766F9C"/>
    <w:rsid w:val="007670BE"/>
    <w:rsid w:val="00767150"/>
    <w:rsid w:val="00767198"/>
    <w:rsid w:val="0076749B"/>
    <w:rsid w:val="007675AA"/>
    <w:rsid w:val="00767A07"/>
    <w:rsid w:val="00767A28"/>
    <w:rsid w:val="00767A42"/>
    <w:rsid w:val="00767BF7"/>
    <w:rsid w:val="00767C9C"/>
    <w:rsid w:val="00767D6A"/>
    <w:rsid w:val="00767E1C"/>
    <w:rsid w:val="00767E56"/>
    <w:rsid w:val="00767F74"/>
    <w:rsid w:val="00767F83"/>
    <w:rsid w:val="0077004A"/>
    <w:rsid w:val="007700D1"/>
    <w:rsid w:val="007700E0"/>
    <w:rsid w:val="007700EA"/>
    <w:rsid w:val="00770121"/>
    <w:rsid w:val="00770202"/>
    <w:rsid w:val="00770262"/>
    <w:rsid w:val="007702A1"/>
    <w:rsid w:val="007702AF"/>
    <w:rsid w:val="00770340"/>
    <w:rsid w:val="007703B2"/>
    <w:rsid w:val="0077043A"/>
    <w:rsid w:val="00770516"/>
    <w:rsid w:val="00770546"/>
    <w:rsid w:val="0077056A"/>
    <w:rsid w:val="007705E9"/>
    <w:rsid w:val="00770866"/>
    <w:rsid w:val="00770A07"/>
    <w:rsid w:val="00770A35"/>
    <w:rsid w:val="00770A56"/>
    <w:rsid w:val="00770D01"/>
    <w:rsid w:val="00770D33"/>
    <w:rsid w:val="00771191"/>
    <w:rsid w:val="0077123D"/>
    <w:rsid w:val="00771708"/>
    <w:rsid w:val="00771749"/>
    <w:rsid w:val="00771819"/>
    <w:rsid w:val="00771A75"/>
    <w:rsid w:val="00771B63"/>
    <w:rsid w:val="00771BFA"/>
    <w:rsid w:val="00771C6E"/>
    <w:rsid w:val="00771E59"/>
    <w:rsid w:val="00771E79"/>
    <w:rsid w:val="00771EC1"/>
    <w:rsid w:val="00771ECE"/>
    <w:rsid w:val="00771F29"/>
    <w:rsid w:val="0077203E"/>
    <w:rsid w:val="0077215A"/>
    <w:rsid w:val="007722D0"/>
    <w:rsid w:val="007722D4"/>
    <w:rsid w:val="00772430"/>
    <w:rsid w:val="007725D7"/>
    <w:rsid w:val="0077261F"/>
    <w:rsid w:val="0077270B"/>
    <w:rsid w:val="0077270D"/>
    <w:rsid w:val="00772819"/>
    <w:rsid w:val="00772827"/>
    <w:rsid w:val="0077293B"/>
    <w:rsid w:val="00772BB3"/>
    <w:rsid w:val="00772EF5"/>
    <w:rsid w:val="00772F81"/>
    <w:rsid w:val="00772FA8"/>
    <w:rsid w:val="0077302E"/>
    <w:rsid w:val="0077303D"/>
    <w:rsid w:val="0077313D"/>
    <w:rsid w:val="00773318"/>
    <w:rsid w:val="00773331"/>
    <w:rsid w:val="007733BF"/>
    <w:rsid w:val="007734A7"/>
    <w:rsid w:val="007734C6"/>
    <w:rsid w:val="007735CF"/>
    <w:rsid w:val="0077362C"/>
    <w:rsid w:val="0077362E"/>
    <w:rsid w:val="00773A7C"/>
    <w:rsid w:val="00773BAD"/>
    <w:rsid w:val="00773BB2"/>
    <w:rsid w:val="00773CAE"/>
    <w:rsid w:val="00773CEA"/>
    <w:rsid w:val="00773FFA"/>
    <w:rsid w:val="00774212"/>
    <w:rsid w:val="0077421C"/>
    <w:rsid w:val="00774256"/>
    <w:rsid w:val="00774293"/>
    <w:rsid w:val="007744B6"/>
    <w:rsid w:val="007744EF"/>
    <w:rsid w:val="00774554"/>
    <w:rsid w:val="007745A7"/>
    <w:rsid w:val="007746F8"/>
    <w:rsid w:val="0077473A"/>
    <w:rsid w:val="007747F8"/>
    <w:rsid w:val="00774840"/>
    <w:rsid w:val="0077489B"/>
    <w:rsid w:val="00774979"/>
    <w:rsid w:val="00774BF2"/>
    <w:rsid w:val="00774D8D"/>
    <w:rsid w:val="00774E61"/>
    <w:rsid w:val="00774EEF"/>
    <w:rsid w:val="00774F6C"/>
    <w:rsid w:val="00774FC2"/>
    <w:rsid w:val="00775127"/>
    <w:rsid w:val="0077524D"/>
    <w:rsid w:val="007752E6"/>
    <w:rsid w:val="00775661"/>
    <w:rsid w:val="00775791"/>
    <w:rsid w:val="00775A34"/>
    <w:rsid w:val="00775BDA"/>
    <w:rsid w:val="00775C18"/>
    <w:rsid w:val="00775C94"/>
    <w:rsid w:val="00775D7E"/>
    <w:rsid w:val="00775DD0"/>
    <w:rsid w:val="00775DFA"/>
    <w:rsid w:val="00775E57"/>
    <w:rsid w:val="00775F41"/>
    <w:rsid w:val="00776090"/>
    <w:rsid w:val="0077626A"/>
    <w:rsid w:val="007762D5"/>
    <w:rsid w:val="00776346"/>
    <w:rsid w:val="007765D6"/>
    <w:rsid w:val="007765DD"/>
    <w:rsid w:val="00776633"/>
    <w:rsid w:val="00776899"/>
    <w:rsid w:val="007768AB"/>
    <w:rsid w:val="007769D7"/>
    <w:rsid w:val="00776AC0"/>
    <w:rsid w:val="00776B6D"/>
    <w:rsid w:val="00776E59"/>
    <w:rsid w:val="00776F64"/>
    <w:rsid w:val="00777094"/>
    <w:rsid w:val="007770C1"/>
    <w:rsid w:val="0077712F"/>
    <w:rsid w:val="007772A7"/>
    <w:rsid w:val="00777422"/>
    <w:rsid w:val="0077756A"/>
    <w:rsid w:val="0077757B"/>
    <w:rsid w:val="00777619"/>
    <w:rsid w:val="00777703"/>
    <w:rsid w:val="0077779F"/>
    <w:rsid w:val="0077796E"/>
    <w:rsid w:val="007779A6"/>
    <w:rsid w:val="007779C9"/>
    <w:rsid w:val="007779E6"/>
    <w:rsid w:val="00777A81"/>
    <w:rsid w:val="00777AFE"/>
    <w:rsid w:val="00777C48"/>
    <w:rsid w:val="00777D53"/>
    <w:rsid w:val="00777EBB"/>
    <w:rsid w:val="00777F54"/>
    <w:rsid w:val="007800B0"/>
    <w:rsid w:val="00780279"/>
    <w:rsid w:val="0078034B"/>
    <w:rsid w:val="007803DB"/>
    <w:rsid w:val="00780453"/>
    <w:rsid w:val="0078052A"/>
    <w:rsid w:val="007805A4"/>
    <w:rsid w:val="007805DA"/>
    <w:rsid w:val="0078064D"/>
    <w:rsid w:val="00780663"/>
    <w:rsid w:val="00780887"/>
    <w:rsid w:val="00780897"/>
    <w:rsid w:val="00780B1A"/>
    <w:rsid w:val="00780CE2"/>
    <w:rsid w:val="00780D0F"/>
    <w:rsid w:val="00780DDC"/>
    <w:rsid w:val="00780DFE"/>
    <w:rsid w:val="007810B1"/>
    <w:rsid w:val="00781283"/>
    <w:rsid w:val="007812A5"/>
    <w:rsid w:val="007812F4"/>
    <w:rsid w:val="007813FB"/>
    <w:rsid w:val="00781499"/>
    <w:rsid w:val="007814FD"/>
    <w:rsid w:val="007815C8"/>
    <w:rsid w:val="00781684"/>
    <w:rsid w:val="007817A0"/>
    <w:rsid w:val="00781849"/>
    <w:rsid w:val="00781893"/>
    <w:rsid w:val="007819E4"/>
    <w:rsid w:val="00781A57"/>
    <w:rsid w:val="00781C0C"/>
    <w:rsid w:val="00781C52"/>
    <w:rsid w:val="00781C59"/>
    <w:rsid w:val="00781C95"/>
    <w:rsid w:val="00781CE6"/>
    <w:rsid w:val="00781D6D"/>
    <w:rsid w:val="00781DBB"/>
    <w:rsid w:val="00781EF3"/>
    <w:rsid w:val="00781F1B"/>
    <w:rsid w:val="00781FF9"/>
    <w:rsid w:val="00782043"/>
    <w:rsid w:val="00782067"/>
    <w:rsid w:val="007822B2"/>
    <w:rsid w:val="00782325"/>
    <w:rsid w:val="00782399"/>
    <w:rsid w:val="0078239B"/>
    <w:rsid w:val="007823C7"/>
    <w:rsid w:val="007823DB"/>
    <w:rsid w:val="007823E8"/>
    <w:rsid w:val="007823E9"/>
    <w:rsid w:val="00782414"/>
    <w:rsid w:val="0078255A"/>
    <w:rsid w:val="007825AE"/>
    <w:rsid w:val="0078272D"/>
    <w:rsid w:val="0078275B"/>
    <w:rsid w:val="007828AE"/>
    <w:rsid w:val="00782C22"/>
    <w:rsid w:val="00782CC5"/>
    <w:rsid w:val="00782D2D"/>
    <w:rsid w:val="00782E61"/>
    <w:rsid w:val="00782E7F"/>
    <w:rsid w:val="00782F89"/>
    <w:rsid w:val="0078338E"/>
    <w:rsid w:val="007833FD"/>
    <w:rsid w:val="007835DD"/>
    <w:rsid w:val="007836E2"/>
    <w:rsid w:val="00783746"/>
    <w:rsid w:val="00783765"/>
    <w:rsid w:val="007837B0"/>
    <w:rsid w:val="00783922"/>
    <w:rsid w:val="00783A4F"/>
    <w:rsid w:val="00783DFD"/>
    <w:rsid w:val="00783F6B"/>
    <w:rsid w:val="00783F99"/>
    <w:rsid w:val="00783FB7"/>
    <w:rsid w:val="00783FF3"/>
    <w:rsid w:val="007841DF"/>
    <w:rsid w:val="0078427B"/>
    <w:rsid w:val="007843B5"/>
    <w:rsid w:val="007844CF"/>
    <w:rsid w:val="0078466B"/>
    <w:rsid w:val="00784805"/>
    <w:rsid w:val="00784852"/>
    <w:rsid w:val="00784960"/>
    <w:rsid w:val="00784992"/>
    <w:rsid w:val="007849B1"/>
    <w:rsid w:val="00784D0F"/>
    <w:rsid w:val="00784EA6"/>
    <w:rsid w:val="007852D3"/>
    <w:rsid w:val="0078534E"/>
    <w:rsid w:val="00785362"/>
    <w:rsid w:val="0078540B"/>
    <w:rsid w:val="007855B9"/>
    <w:rsid w:val="007855C6"/>
    <w:rsid w:val="0078569B"/>
    <w:rsid w:val="0078578A"/>
    <w:rsid w:val="007857F2"/>
    <w:rsid w:val="0078588A"/>
    <w:rsid w:val="00785927"/>
    <w:rsid w:val="00785A3B"/>
    <w:rsid w:val="00785C2E"/>
    <w:rsid w:val="00785C5E"/>
    <w:rsid w:val="00785D41"/>
    <w:rsid w:val="00785DB3"/>
    <w:rsid w:val="00785E68"/>
    <w:rsid w:val="00785F8E"/>
    <w:rsid w:val="00785FFF"/>
    <w:rsid w:val="0078604A"/>
    <w:rsid w:val="00786072"/>
    <w:rsid w:val="007861C7"/>
    <w:rsid w:val="007861D1"/>
    <w:rsid w:val="0078625E"/>
    <w:rsid w:val="007862A6"/>
    <w:rsid w:val="0078637B"/>
    <w:rsid w:val="007863A1"/>
    <w:rsid w:val="0078643A"/>
    <w:rsid w:val="0078649D"/>
    <w:rsid w:val="00786543"/>
    <w:rsid w:val="007866BD"/>
    <w:rsid w:val="007866CB"/>
    <w:rsid w:val="0078670E"/>
    <w:rsid w:val="0078678E"/>
    <w:rsid w:val="0078681C"/>
    <w:rsid w:val="00786905"/>
    <w:rsid w:val="007869E7"/>
    <w:rsid w:val="00786A5F"/>
    <w:rsid w:val="00786A94"/>
    <w:rsid w:val="00786BC5"/>
    <w:rsid w:val="00786D4E"/>
    <w:rsid w:val="00786E14"/>
    <w:rsid w:val="00786E17"/>
    <w:rsid w:val="00786EBE"/>
    <w:rsid w:val="00787050"/>
    <w:rsid w:val="0078714A"/>
    <w:rsid w:val="00787183"/>
    <w:rsid w:val="00787248"/>
    <w:rsid w:val="0078733C"/>
    <w:rsid w:val="007873B2"/>
    <w:rsid w:val="007873E4"/>
    <w:rsid w:val="00787566"/>
    <w:rsid w:val="0078757A"/>
    <w:rsid w:val="007875A9"/>
    <w:rsid w:val="0078769D"/>
    <w:rsid w:val="00787914"/>
    <w:rsid w:val="00787B5B"/>
    <w:rsid w:val="00787D77"/>
    <w:rsid w:val="00787DE9"/>
    <w:rsid w:val="00787F11"/>
    <w:rsid w:val="00787F13"/>
    <w:rsid w:val="00787F7E"/>
    <w:rsid w:val="0078BF44"/>
    <w:rsid w:val="007901B8"/>
    <w:rsid w:val="00790470"/>
    <w:rsid w:val="00790774"/>
    <w:rsid w:val="007908F1"/>
    <w:rsid w:val="00790A44"/>
    <w:rsid w:val="00790A7A"/>
    <w:rsid w:val="00790BAB"/>
    <w:rsid w:val="00790C13"/>
    <w:rsid w:val="00790F17"/>
    <w:rsid w:val="00790F2E"/>
    <w:rsid w:val="00790F7D"/>
    <w:rsid w:val="007910C3"/>
    <w:rsid w:val="0079142C"/>
    <w:rsid w:val="007914F2"/>
    <w:rsid w:val="0079150B"/>
    <w:rsid w:val="00791566"/>
    <w:rsid w:val="0079161D"/>
    <w:rsid w:val="00791627"/>
    <w:rsid w:val="00791692"/>
    <w:rsid w:val="00791743"/>
    <w:rsid w:val="00791882"/>
    <w:rsid w:val="00791906"/>
    <w:rsid w:val="00791ACE"/>
    <w:rsid w:val="00791B3F"/>
    <w:rsid w:val="00791DD1"/>
    <w:rsid w:val="00791E0F"/>
    <w:rsid w:val="00791EB9"/>
    <w:rsid w:val="00791F1F"/>
    <w:rsid w:val="00792156"/>
    <w:rsid w:val="0079217C"/>
    <w:rsid w:val="00792243"/>
    <w:rsid w:val="00792302"/>
    <w:rsid w:val="00792425"/>
    <w:rsid w:val="007925AD"/>
    <w:rsid w:val="007925D3"/>
    <w:rsid w:val="00792716"/>
    <w:rsid w:val="007927AA"/>
    <w:rsid w:val="007927E8"/>
    <w:rsid w:val="0079288F"/>
    <w:rsid w:val="007928EC"/>
    <w:rsid w:val="00792A09"/>
    <w:rsid w:val="00792F13"/>
    <w:rsid w:val="007930FB"/>
    <w:rsid w:val="0079327A"/>
    <w:rsid w:val="007932EF"/>
    <w:rsid w:val="0079335B"/>
    <w:rsid w:val="007935AA"/>
    <w:rsid w:val="0079366B"/>
    <w:rsid w:val="00793779"/>
    <w:rsid w:val="007937F3"/>
    <w:rsid w:val="0079380C"/>
    <w:rsid w:val="00793B49"/>
    <w:rsid w:val="00793B5F"/>
    <w:rsid w:val="00793C2B"/>
    <w:rsid w:val="00793C37"/>
    <w:rsid w:val="00793D0B"/>
    <w:rsid w:val="0079400B"/>
    <w:rsid w:val="00794066"/>
    <w:rsid w:val="00794071"/>
    <w:rsid w:val="00794249"/>
    <w:rsid w:val="007942B5"/>
    <w:rsid w:val="007944FD"/>
    <w:rsid w:val="007947B9"/>
    <w:rsid w:val="007947CE"/>
    <w:rsid w:val="00794A90"/>
    <w:rsid w:val="00794C49"/>
    <w:rsid w:val="00794CA4"/>
    <w:rsid w:val="00794D19"/>
    <w:rsid w:val="00794D39"/>
    <w:rsid w:val="00794D81"/>
    <w:rsid w:val="00794DB6"/>
    <w:rsid w:val="00795040"/>
    <w:rsid w:val="00795219"/>
    <w:rsid w:val="00795237"/>
    <w:rsid w:val="00795441"/>
    <w:rsid w:val="00795468"/>
    <w:rsid w:val="007954B5"/>
    <w:rsid w:val="0079553D"/>
    <w:rsid w:val="0079559F"/>
    <w:rsid w:val="00795798"/>
    <w:rsid w:val="00795989"/>
    <w:rsid w:val="00795A44"/>
    <w:rsid w:val="00795BF7"/>
    <w:rsid w:val="00795C26"/>
    <w:rsid w:val="00795C32"/>
    <w:rsid w:val="00795D2C"/>
    <w:rsid w:val="00795DB2"/>
    <w:rsid w:val="00795ECC"/>
    <w:rsid w:val="00795F7A"/>
    <w:rsid w:val="00795F80"/>
    <w:rsid w:val="00795F9F"/>
    <w:rsid w:val="0079619F"/>
    <w:rsid w:val="007961FD"/>
    <w:rsid w:val="0079625D"/>
    <w:rsid w:val="0079629B"/>
    <w:rsid w:val="00796346"/>
    <w:rsid w:val="007964CD"/>
    <w:rsid w:val="007967AF"/>
    <w:rsid w:val="00796A9A"/>
    <w:rsid w:val="00796B0F"/>
    <w:rsid w:val="00796B24"/>
    <w:rsid w:val="00796B3E"/>
    <w:rsid w:val="00796C9F"/>
    <w:rsid w:val="00796CB4"/>
    <w:rsid w:val="00796D56"/>
    <w:rsid w:val="00796DC9"/>
    <w:rsid w:val="00796E05"/>
    <w:rsid w:val="00796EF8"/>
    <w:rsid w:val="00796F7D"/>
    <w:rsid w:val="00796FBA"/>
    <w:rsid w:val="00797062"/>
    <w:rsid w:val="0079713A"/>
    <w:rsid w:val="00797579"/>
    <w:rsid w:val="007975AF"/>
    <w:rsid w:val="00797C52"/>
    <w:rsid w:val="00797CCD"/>
    <w:rsid w:val="00797D24"/>
    <w:rsid w:val="00797DE7"/>
    <w:rsid w:val="007A0026"/>
    <w:rsid w:val="007A0199"/>
    <w:rsid w:val="007A0280"/>
    <w:rsid w:val="007A0676"/>
    <w:rsid w:val="007A0838"/>
    <w:rsid w:val="007A0B36"/>
    <w:rsid w:val="007A0B48"/>
    <w:rsid w:val="007A0B88"/>
    <w:rsid w:val="007A0BCF"/>
    <w:rsid w:val="007A0C93"/>
    <w:rsid w:val="007A0D32"/>
    <w:rsid w:val="007A0D80"/>
    <w:rsid w:val="007A0E74"/>
    <w:rsid w:val="007A0FCE"/>
    <w:rsid w:val="007A117D"/>
    <w:rsid w:val="007A159A"/>
    <w:rsid w:val="007A1613"/>
    <w:rsid w:val="007A16B5"/>
    <w:rsid w:val="007A184C"/>
    <w:rsid w:val="007A1967"/>
    <w:rsid w:val="007A1D18"/>
    <w:rsid w:val="007A1D5B"/>
    <w:rsid w:val="007A1DFE"/>
    <w:rsid w:val="007A1E64"/>
    <w:rsid w:val="007A1EBB"/>
    <w:rsid w:val="007A217B"/>
    <w:rsid w:val="007A2208"/>
    <w:rsid w:val="007A2337"/>
    <w:rsid w:val="007A25B8"/>
    <w:rsid w:val="007A263C"/>
    <w:rsid w:val="007A267D"/>
    <w:rsid w:val="007A26F1"/>
    <w:rsid w:val="007A26F6"/>
    <w:rsid w:val="007A27D2"/>
    <w:rsid w:val="007A2B28"/>
    <w:rsid w:val="007A2CEE"/>
    <w:rsid w:val="007A2E86"/>
    <w:rsid w:val="007A2EA6"/>
    <w:rsid w:val="007A308E"/>
    <w:rsid w:val="007A32D3"/>
    <w:rsid w:val="007A335E"/>
    <w:rsid w:val="007A339F"/>
    <w:rsid w:val="007A33CB"/>
    <w:rsid w:val="007A34C8"/>
    <w:rsid w:val="007A351F"/>
    <w:rsid w:val="007A3555"/>
    <w:rsid w:val="007A3697"/>
    <w:rsid w:val="007A36C2"/>
    <w:rsid w:val="007A379F"/>
    <w:rsid w:val="007A3828"/>
    <w:rsid w:val="007A3891"/>
    <w:rsid w:val="007A39D0"/>
    <w:rsid w:val="007A3D92"/>
    <w:rsid w:val="007A409F"/>
    <w:rsid w:val="007A413A"/>
    <w:rsid w:val="007A41EA"/>
    <w:rsid w:val="007A4255"/>
    <w:rsid w:val="007A42EA"/>
    <w:rsid w:val="007A4336"/>
    <w:rsid w:val="007A436C"/>
    <w:rsid w:val="007A45A8"/>
    <w:rsid w:val="007A45F5"/>
    <w:rsid w:val="007A467A"/>
    <w:rsid w:val="007A46CD"/>
    <w:rsid w:val="007A473C"/>
    <w:rsid w:val="007A47BB"/>
    <w:rsid w:val="007A48AE"/>
    <w:rsid w:val="007A4910"/>
    <w:rsid w:val="007A494F"/>
    <w:rsid w:val="007A49FC"/>
    <w:rsid w:val="007A4A6D"/>
    <w:rsid w:val="007A4A89"/>
    <w:rsid w:val="007A4B70"/>
    <w:rsid w:val="007A4B92"/>
    <w:rsid w:val="007A4C1A"/>
    <w:rsid w:val="007A4DA2"/>
    <w:rsid w:val="007A4F5E"/>
    <w:rsid w:val="007A507C"/>
    <w:rsid w:val="007A507D"/>
    <w:rsid w:val="007A509F"/>
    <w:rsid w:val="007A5127"/>
    <w:rsid w:val="007A516C"/>
    <w:rsid w:val="007A5196"/>
    <w:rsid w:val="007A5236"/>
    <w:rsid w:val="007A537E"/>
    <w:rsid w:val="007A53F4"/>
    <w:rsid w:val="007A5468"/>
    <w:rsid w:val="007A55E6"/>
    <w:rsid w:val="007A5683"/>
    <w:rsid w:val="007A5747"/>
    <w:rsid w:val="007A5871"/>
    <w:rsid w:val="007A5A59"/>
    <w:rsid w:val="007A5A78"/>
    <w:rsid w:val="007A5A79"/>
    <w:rsid w:val="007A5B47"/>
    <w:rsid w:val="007A5D28"/>
    <w:rsid w:val="007A5DB2"/>
    <w:rsid w:val="007A5DB9"/>
    <w:rsid w:val="007A5DEC"/>
    <w:rsid w:val="007A607E"/>
    <w:rsid w:val="007A6576"/>
    <w:rsid w:val="007A65E3"/>
    <w:rsid w:val="007A67A7"/>
    <w:rsid w:val="007A67A9"/>
    <w:rsid w:val="007A68E5"/>
    <w:rsid w:val="007A6994"/>
    <w:rsid w:val="007A6A98"/>
    <w:rsid w:val="007A6B61"/>
    <w:rsid w:val="007A6B6E"/>
    <w:rsid w:val="007A6D5E"/>
    <w:rsid w:val="007A6EA3"/>
    <w:rsid w:val="007A6F66"/>
    <w:rsid w:val="007A6FA2"/>
    <w:rsid w:val="007A700A"/>
    <w:rsid w:val="007A70E0"/>
    <w:rsid w:val="007A721E"/>
    <w:rsid w:val="007A7459"/>
    <w:rsid w:val="007A758B"/>
    <w:rsid w:val="007A75BF"/>
    <w:rsid w:val="007A78C4"/>
    <w:rsid w:val="007A794C"/>
    <w:rsid w:val="007A79A4"/>
    <w:rsid w:val="007A79A7"/>
    <w:rsid w:val="007A7A27"/>
    <w:rsid w:val="007A7D0B"/>
    <w:rsid w:val="007A7DEA"/>
    <w:rsid w:val="007A7F0D"/>
    <w:rsid w:val="007A7FEF"/>
    <w:rsid w:val="007B00CE"/>
    <w:rsid w:val="007B00DF"/>
    <w:rsid w:val="007B012D"/>
    <w:rsid w:val="007B0246"/>
    <w:rsid w:val="007B02E5"/>
    <w:rsid w:val="007B033B"/>
    <w:rsid w:val="007B099D"/>
    <w:rsid w:val="007B09B5"/>
    <w:rsid w:val="007B0A20"/>
    <w:rsid w:val="007B0BD1"/>
    <w:rsid w:val="007B0C31"/>
    <w:rsid w:val="007B0C68"/>
    <w:rsid w:val="007B0C85"/>
    <w:rsid w:val="007B0DA2"/>
    <w:rsid w:val="007B0E0F"/>
    <w:rsid w:val="007B0F73"/>
    <w:rsid w:val="007B0F98"/>
    <w:rsid w:val="007B1126"/>
    <w:rsid w:val="007B138F"/>
    <w:rsid w:val="007B14CF"/>
    <w:rsid w:val="007B16E7"/>
    <w:rsid w:val="007B178F"/>
    <w:rsid w:val="007B1824"/>
    <w:rsid w:val="007B19AC"/>
    <w:rsid w:val="007B19CE"/>
    <w:rsid w:val="007B19D1"/>
    <w:rsid w:val="007B1C6A"/>
    <w:rsid w:val="007B1C9E"/>
    <w:rsid w:val="007B1DB8"/>
    <w:rsid w:val="007B1E2F"/>
    <w:rsid w:val="007B1EAB"/>
    <w:rsid w:val="007B1FF7"/>
    <w:rsid w:val="007B2006"/>
    <w:rsid w:val="007B2060"/>
    <w:rsid w:val="007B2138"/>
    <w:rsid w:val="007B214E"/>
    <w:rsid w:val="007B21EB"/>
    <w:rsid w:val="007B22ED"/>
    <w:rsid w:val="007B23A9"/>
    <w:rsid w:val="007B2498"/>
    <w:rsid w:val="007B2549"/>
    <w:rsid w:val="007B25F9"/>
    <w:rsid w:val="007B270A"/>
    <w:rsid w:val="007B2742"/>
    <w:rsid w:val="007B2759"/>
    <w:rsid w:val="007B2865"/>
    <w:rsid w:val="007B28E8"/>
    <w:rsid w:val="007B29A0"/>
    <w:rsid w:val="007B29D3"/>
    <w:rsid w:val="007B2BD8"/>
    <w:rsid w:val="007B2BEC"/>
    <w:rsid w:val="007B2D6E"/>
    <w:rsid w:val="007B2E7A"/>
    <w:rsid w:val="007B2EC5"/>
    <w:rsid w:val="007B2F1C"/>
    <w:rsid w:val="007B2F4B"/>
    <w:rsid w:val="007B30A1"/>
    <w:rsid w:val="007B30F3"/>
    <w:rsid w:val="007B317D"/>
    <w:rsid w:val="007B3192"/>
    <w:rsid w:val="007B3282"/>
    <w:rsid w:val="007B3433"/>
    <w:rsid w:val="007B355C"/>
    <w:rsid w:val="007B3676"/>
    <w:rsid w:val="007B3847"/>
    <w:rsid w:val="007B39DF"/>
    <w:rsid w:val="007B3C74"/>
    <w:rsid w:val="007B3D70"/>
    <w:rsid w:val="007B3D94"/>
    <w:rsid w:val="007B3DC7"/>
    <w:rsid w:val="007B3E85"/>
    <w:rsid w:val="007B3F81"/>
    <w:rsid w:val="007B3FA2"/>
    <w:rsid w:val="007B4086"/>
    <w:rsid w:val="007B4269"/>
    <w:rsid w:val="007B42AC"/>
    <w:rsid w:val="007B4364"/>
    <w:rsid w:val="007B43C9"/>
    <w:rsid w:val="007B4466"/>
    <w:rsid w:val="007B453A"/>
    <w:rsid w:val="007B4583"/>
    <w:rsid w:val="007B4636"/>
    <w:rsid w:val="007B4654"/>
    <w:rsid w:val="007B4749"/>
    <w:rsid w:val="007B4790"/>
    <w:rsid w:val="007B48FD"/>
    <w:rsid w:val="007B4929"/>
    <w:rsid w:val="007B4982"/>
    <w:rsid w:val="007B4B97"/>
    <w:rsid w:val="007B4C56"/>
    <w:rsid w:val="007B4C87"/>
    <w:rsid w:val="007B4D96"/>
    <w:rsid w:val="007B4DAE"/>
    <w:rsid w:val="007B4EA4"/>
    <w:rsid w:val="007B4ED2"/>
    <w:rsid w:val="007B5119"/>
    <w:rsid w:val="007B51A8"/>
    <w:rsid w:val="007B51DA"/>
    <w:rsid w:val="007B527F"/>
    <w:rsid w:val="007B535F"/>
    <w:rsid w:val="007B57D6"/>
    <w:rsid w:val="007B5A80"/>
    <w:rsid w:val="007B5A86"/>
    <w:rsid w:val="007B5BB3"/>
    <w:rsid w:val="007B5D8D"/>
    <w:rsid w:val="007B5E87"/>
    <w:rsid w:val="007B5EE2"/>
    <w:rsid w:val="007B5EE9"/>
    <w:rsid w:val="007B5F59"/>
    <w:rsid w:val="007B5F80"/>
    <w:rsid w:val="007B601A"/>
    <w:rsid w:val="007B6298"/>
    <w:rsid w:val="007B62CF"/>
    <w:rsid w:val="007B63E2"/>
    <w:rsid w:val="007B660C"/>
    <w:rsid w:val="007B663F"/>
    <w:rsid w:val="007B6A1A"/>
    <w:rsid w:val="007B6A73"/>
    <w:rsid w:val="007B6AD9"/>
    <w:rsid w:val="007B6BE6"/>
    <w:rsid w:val="007B6CE0"/>
    <w:rsid w:val="007B6CF7"/>
    <w:rsid w:val="007B6D27"/>
    <w:rsid w:val="007B6ECE"/>
    <w:rsid w:val="007B6F6A"/>
    <w:rsid w:val="007B6FE7"/>
    <w:rsid w:val="007B700C"/>
    <w:rsid w:val="007B7037"/>
    <w:rsid w:val="007B7205"/>
    <w:rsid w:val="007B722A"/>
    <w:rsid w:val="007B739E"/>
    <w:rsid w:val="007B7473"/>
    <w:rsid w:val="007B762C"/>
    <w:rsid w:val="007B765F"/>
    <w:rsid w:val="007B775F"/>
    <w:rsid w:val="007B77B6"/>
    <w:rsid w:val="007B77C8"/>
    <w:rsid w:val="007B790D"/>
    <w:rsid w:val="007B7A2E"/>
    <w:rsid w:val="007B7AB5"/>
    <w:rsid w:val="007B7ABE"/>
    <w:rsid w:val="007B7BBD"/>
    <w:rsid w:val="007B7C8F"/>
    <w:rsid w:val="007B7DB1"/>
    <w:rsid w:val="007B7E49"/>
    <w:rsid w:val="007B7E89"/>
    <w:rsid w:val="007B7F23"/>
    <w:rsid w:val="007C0137"/>
    <w:rsid w:val="007C0184"/>
    <w:rsid w:val="007C030B"/>
    <w:rsid w:val="007C034F"/>
    <w:rsid w:val="007C03FE"/>
    <w:rsid w:val="007C042B"/>
    <w:rsid w:val="007C04F8"/>
    <w:rsid w:val="007C0689"/>
    <w:rsid w:val="007C07DC"/>
    <w:rsid w:val="007C080F"/>
    <w:rsid w:val="007C0869"/>
    <w:rsid w:val="007C0882"/>
    <w:rsid w:val="007C09DE"/>
    <w:rsid w:val="007C0A40"/>
    <w:rsid w:val="007C0A6A"/>
    <w:rsid w:val="007C0C3A"/>
    <w:rsid w:val="007C0C3F"/>
    <w:rsid w:val="007C0D0D"/>
    <w:rsid w:val="007C0DDD"/>
    <w:rsid w:val="007C0E7E"/>
    <w:rsid w:val="007C0FF9"/>
    <w:rsid w:val="007C1016"/>
    <w:rsid w:val="007C1124"/>
    <w:rsid w:val="007C114B"/>
    <w:rsid w:val="007C1263"/>
    <w:rsid w:val="007C1321"/>
    <w:rsid w:val="007C1356"/>
    <w:rsid w:val="007C13DD"/>
    <w:rsid w:val="007C1496"/>
    <w:rsid w:val="007C15CC"/>
    <w:rsid w:val="007C1643"/>
    <w:rsid w:val="007C1792"/>
    <w:rsid w:val="007C17B0"/>
    <w:rsid w:val="007C183E"/>
    <w:rsid w:val="007C18FC"/>
    <w:rsid w:val="007C1D77"/>
    <w:rsid w:val="007C1D83"/>
    <w:rsid w:val="007C1F17"/>
    <w:rsid w:val="007C1F44"/>
    <w:rsid w:val="007C2182"/>
    <w:rsid w:val="007C21C0"/>
    <w:rsid w:val="007C2261"/>
    <w:rsid w:val="007C271C"/>
    <w:rsid w:val="007C284C"/>
    <w:rsid w:val="007C2925"/>
    <w:rsid w:val="007C29D8"/>
    <w:rsid w:val="007C29EB"/>
    <w:rsid w:val="007C2ABB"/>
    <w:rsid w:val="007C2D58"/>
    <w:rsid w:val="007C2DF9"/>
    <w:rsid w:val="007C2E17"/>
    <w:rsid w:val="007C2E97"/>
    <w:rsid w:val="007C2FBE"/>
    <w:rsid w:val="007C3133"/>
    <w:rsid w:val="007C3201"/>
    <w:rsid w:val="007C3399"/>
    <w:rsid w:val="007C34C0"/>
    <w:rsid w:val="007C3500"/>
    <w:rsid w:val="007C359F"/>
    <w:rsid w:val="007C3671"/>
    <w:rsid w:val="007C378D"/>
    <w:rsid w:val="007C3795"/>
    <w:rsid w:val="007C380D"/>
    <w:rsid w:val="007C389C"/>
    <w:rsid w:val="007C39CD"/>
    <w:rsid w:val="007C3A2E"/>
    <w:rsid w:val="007C3A50"/>
    <w:rsid w:val="007C3A93"/>
    <w:rsid w:val="007C3ABD"/>
    <w:rsid w:val="007C3BA3"/>
    <w:rsid w:val="007C3C17"/>
    <w:rsid w:val="007C3D46"/>
    <w:rsid w:val="007C3E0D"/>
    <w:rsid w:val="007C3EF6"/>
    <w:rsid w:val="007C4089"/>
    <w:rsid w:val="007C4105"/>
    <w:rsid w:val="007C41B6"/>
    <w:rsid w:val="007C4233"/>
    <w:rsid w:val="007C4247"/>
    <w:rsid w:val="007C4375"/>
    <w:rsid w:val="007C4383"/>
    <w:rsid w:val="007C43FA"/>
    <w:rsid w:val="007C44FA"/>
    <w:rsid w:val="007C451C"/>
    <w:rsid w:val="007C4638"/>
    <w:rsid w:val="007C46DE"/>
    <w:rsid w:val="007C4712"/>
    <w:rsid w:val="007C4744"/>
    <w:rsid w:val="007C478F"/>
    <w:rsid w:val="007C4794"/>
    <w:rsid w:val="007C47B8"/>
    <w:rsid w:val="007C491B"/>
    <w:rsid w:val="007C4924"/>
    <w:rsid w:val="007C4968"/>
    <w:rsid w:val="007C496B"/>
    <w:rsid w:val="007C49CE"/>
    <w:rsid w:val="007C4BD1"/>
    <w:rsid w:val="007C4C57"/>
    <w:rsid w:val="007C4ED3"/>
    <w:rsid w:val="007C4F13"/>
    <w:rsid w:val="007C5094"/>
    <w:rsid w:val="007C50EE"/>
    <w:rsid w:val="007C5167"/>
    <w:rsid w:val="007C51AB"/>
    <w:rsid w:val="007C5243"/>
    <w:rsid w:val="007C5380"/>
    <w:rsid w:val="007C5427"/>
    <w:rsid w:val="007C54C2"/>
    <w:rsid w:val="007C5631"/>
    <w:rsid w:val="007C566D"/>
    <w:rsid w:val="007C5808"/>
    <w:rsid w:val="007C5810"/>
    <w:rsid w:val="007C5899"/>
    <w:rsid w:val="007C59E9"/>
    <w:rsid w:val="007C5AE0"/>
    <w:rsid w:val="007C5B5F"/>
    <w:rsid w:val="007C5C27"/>
    <w:rsid w:val="007C5C33"/>
    <w:rsid w:val="007C5DFB"/>
    <w:rsid w:val="007C5EC6"/>
    <w:rsid w:val="007C5EF0"/>
    <w:rsid w:val="007C5F66"/>
    <w:rsid w:val="007C6057"/>
    <w:rsid w:val="007C60EE"/>
    <w:rsid w:val="007C61A5"/>
    <w:rsid w:val="007C6236"/>
    <w:rsid w:val="007C62CC"/>
    <w:rsid w:val="007C634D"/>
    <w:rsid w:val="007C64E3"/>
    <w:rsid w:val="007C654A"/>
    <w:rsid w:val="007C67BB"/>
    <w:rsid w:val="007C6821"/>
    <w:rsid w:val="007C684D"/>
    <w:rsid w:val="007C6860"/>
    <w:rsid w:val="007C691E"/>
    <w:rsid w:val="007C692C"/>
    <w:rsid w:val="007C6B25"/>
    <w:rsid w:val="007C6B62"/>
    <w:rsid w:val="007C6B92"/>
    <w:rsid w:val="007C6C87"/>
    <w:rsid w:val="007C6CBC"/>
    <w:rsid w:val="007C6D2E"/>
    <w:rsid w:val="007C6D5A"/>
    <w:rsid w:val="007C6E5E"/>
    <w:rsid w:val="007C6EEF"/>
    <w:rsid w:val="007C6EFE"/>
    <w:rsid w:val="007C6F17"/>
    <w:rsid w:val="007C6F81"/>
    <w:rsid w:val="007C6FBE"/>
    <w:rsid w:val="007C6FDB"/>
    <w:rsid w:val="007C70AF"/>
    <w:rsid w:val="007C729D"/>
    <w:rsid w:val="007C7310"/>
    <w:rsid w:val="007C73A9"/>
    <w:rsid w:val="007C73B3"/>
    <w:rsid w:val="007C73EC"/>
    <w:rsid w:val="007C7463"/>
    <w:rsid w:val="007C75C9"/>
    <w:rsid w:val="007C75CE"/>
    <w:rsid w:val="007C75E1"/>
    <w:rsid w:val="007C76CE"/>
    <w:rsid w:val="007C7707"/>
    <w:rsid w:val="007C7749"/>
    <w:rsid w:val="007C7961"/>
    <w:rsid w:val="007C7B55"/>
    <w:rsid w:val="007C7C48"/>
    <w:rsid w:val="007C7CAA"/>
    <w:rsid w:val="007C7F2C"/>
    <w:rsid w:val="007D0101"/>
    <w:rsid w:val="007D0174"/>
    <w:rsid w:val="007D01F2"/>
    <w:rsid w:val="007D01FE"/>
    <w:rsid w:val="007D0267"/>
    <w:rsid w:val="007D02F3"/>
    <w:rsid w:val="007D03CC"/>
    <w:rsid w:val="007D06C6"/>
    <w:rsid w:val="007D076C"/>
    <w:rsid w:val="007D078B"/>
    <w:rsid w:val="007D07AF"/>
    <w:rsid w:val="007D094B"/>
    <w:rsid w:val="007D0A84"/>
    <w:rsid w:val="007D0AE4"/>
    <w:rsid w:val="007D0D03"/>
    <w:rsid w:val="007D0D65"/>
    <w:rsid w:val="007D104F"/>
    <w:rsid w:val="007D1149"/>
    <w:rsid w:val="007D153F"/>
    <w:rsid w:val="007D164E"/>
    <w:rsid w:val="007D1668"/>
    <w:rsid w:val="007D16EA"/>
    <w:rsid w:val="007D1787"/>
    <w:rsid w:val="007D18C7"/>
    <w:rsid w:val="007D18F3"/>
    <w:rsid w:val="007D19E7"/>
    <w:rsid w:val="007D1A17"/>
    <w:rsid w:val="007D1B30"/>
    <w:rsid w:val="007D1C62"/>
    <w:rsid w:val="007D1D37"/>
    <w:rsid w:val="007D1EF3"/>
    <w:rsid w:val="007D20E8"/>
    <w:rsid w:val="007D224F"/>
    <w:rsid w:val="007D2283"/>
    <w:rsid w:val="007D22AD"/>
    <w:rsid w:val="007D2357"/>
    <w:rsid w:val="007D245B"/>
    <w:rsid w:val="007D259D"/>
    <w:rsid w:val="007D2743"/>
    <w:rsid w:val="007D285F"/>
    <w:rsid w:val="007D2AA3"/>
    <w:rsid w:val="007D2B47"/>
    <w:rsid w:val="007D2B52"/>
    <w:rsid w:val="007D2C38"/>
    <w:rsid w:val="007D2C84"/>
    <w:rsid w:val="007D2CC5"/>
    <w:rsid w:val="007D2F21"/>
    <w:rsid w:val="007D2F8E"/>
    <w:rsid w:val="007D2FAF"/>
    <w:rsid w:val="007D3112"/>
    <w:rsid w:val="007D31F9"/>
    <w:rsid w:val="007D3489"/>
    <w:rsid w:val="007D3562"/>
    <w:rsid w:val="007D3660"/>
    <w:rsid w:val="007D3695"/>
    <w:rsid w:val="007D37F9"/>
    <w:rsid w:val="007D3A9C"/>
    <w:rsid w:val="007D3ADC"/>
    <w:rsid w:val="007D3AE2"/>
    <w:rsid w:val="007D3C9F"/>
    <w:rsid w:val="007D3D9C"/>
    <w:rsid w:val="007D4060"/>
    <w:rsid w:val="007D424A"/>
    <w:rsid w:val="007D427C"/>
    <w:rsid w:val="007D438D"/>
    <w:rsid w:val="007D43AC"/>
    <w:rsid w:val="007D43BF"/>
    <w:rsid w:val="007D44EF"/>
    <w:rsid w:val="007D453F"/>
    <w:rsid w:val="007D468A"/>
    <w:rsid w:val="007D47CA"/>
    <w:rsid w:val="007D482E"/>
    <w:rsid w:val="007D488C"/>
    <w:rsid w:val="007D4899"/>
    <w:rsid w:val="007D4BF0"/>
    <w:rsid w:val="007D4C6F"/>
    <w:rsid w:val="007D4CAE"/>
    <w:rsid w:val="007D4DF1"/>
    <w:rsid w:val="007D4E52"/>
    <w:rsid w:val="007D4F72"/>
    <w:rsid w:val="007D4FCF"/>
    <w:rsid w:val="007D5071"/>
    <w:rsid w:val="007D5129"/>
    <w:rsid w:val="007D5321"/>
    <w:rsid w:val="007D566D"/>
    <w:rsid w:val="007D56AB"/>
    <w:rsid w:val="007D57AE"/>
    <w:rsid w:val="007D5852"/>
    <w:rsid w:val="007D586B"/>
    <w:rsid w:val="007D5878"/>
    <w:rsid w:val="007D5930"/>
    <w:rsid w:val="007D59C9"/>
    <w:rsid w:val="007D5A51"/>
    <w:rsid w:val="007D5AFB"/>
    <w:rsid w:val="007D5B7C"/>
    <w:rsid w:val="007D5B9F"/>
    <w:rsid w:val="007D5D1E"/>
    <w:rsid w:val="007D5D42"/>
    <w:rsid w:val="007D5DE0"/>
    <w:rsid w:val="007D5F52"/>
    <w:rsid w:val="007D602A"/>
    <w:rsid w:val="007D60B1"/>
    <w:rsid w:val="007D60BC"/>
    <w:rsid w:val="007D616C"/>
    <w:rsid w:val="007D6358"/>
    <w:rsid w:val="007D6393"/>
    <w:rsid w:val="007D644D"/>
    <w:rsid w:val="007D65C1"/>
    <w:rsid w:val="007D65FD"/>
    <w:rsid w:val="007D66EF"/>
    <w:rsid w:val="007D68C6"/>
    <w:rsid w:val="007D6993"/>
    <w:rsid w:val="007D6A4F"/>
    <w:rsid w:val="007D6AC2"/>
    <w:rsid w:val="007D6B09"/>
    <w:rsid w:val="007D6BAA"/>
    <w:rsid w:val="007D6C13"/>
    <w:rsid w:val="007D6DF5"/>
    <w:rsid w:val="007D6E5E"/>
    <w:rsid w:val="007D6E94"/>
    <w:rsid w:val="007D70E8"/>
    <w:rsid w:val="007D7161"/>
    <w:rsid w:val="007D71F5"/>
    <w:rsid w:val="007D72EB"/>
    <w:rsid w:val="007D7341"/>
    <w:rsid w:val="007D736C"/>
    <w:rsid w:val="007D7504"/>
    <w:rsid w:val="007D76D3"/>
    <w:rsid w:val="007D77A3"/>
    <w:rsid w:val="007D77D5"/>
    <w:rsid w:val="007D783F"/>
    <w:rsid w:val="007D78F1"/>
    <w:rsid w:val="007D7A93"/>
    <w:rsid w:val="007D7ABC"/>
    <w:rsid w:val="007D7ADE"/>
    <w:rsid w:val="007D7B05"/>
    <w:rsid w:val="007D7E0A"/>
    <w:rsid w:val="007D7E8E"/>
    <w:rsid w:val="007E009E"/>
    <w:rsid w:val="007E01BB"/>
    <w:rsid w:val="007E01D7"/>
    <w:rsid w:val="007E02F4"/>
    <w:rsid w:val="007E03A9"/>
    <w:rsid w:val="007E0499"/>
    <w:rsid w:val="007E05B0"/>
    <w:rsid w:val="007E0768"/>
    <w:rsid w:val="007E096A"/>
    <w:rsid w:val="007E09B2"/>
    <w:rsid w:val="007E0B4E"/>
    <w:rsid w:val="007E0B74"/>
    <w:rsid w:val="007E0C61"/>
    <w:rsid w:val="007E0CFA"/>
    <w:rsid w:val="007E0D46"/>
    <w:rsid w:val="007E0DD0"/>
    <w:rsid w:val="007E0E4F"/>
    <w:rsid w:val="007E0EF1"/>
    <w:rsid w:val="007E0F64"/>
    <w:rsid w:val="007E10BA"/>
    <w:rsid w:val="007E1144"/>
    <w:rsid w:val="007E13EC"/>
    <w:rsid w:val="007E150F"/>
    <w:rsid w:val="007E1617"/>
    <w:rsid w:val="007E1623"/>
    <w:rsid w:val="007E16F7"/>
    <w:rsid w:val="007E1835"/>
    <w:rsid w:val="007E18E3"/>
    <w:rsid w:val="007E196F"/>
    <w:rsid w:val="007E1A6A"/>
    <w:rsid w:val="007E1AF7"/>
    <w:rsid w:val="007E1B6A"/>
    <w:rsid w:val="007E1C9E"/>
    <w:rsid w:val="007E1CB3"/>
    <w:rsid w:val="007E1D38"/>
    <w:rsid w:val="007E1D66"/>
    <w:rsid w:val="007E1E0A"/>
    <w:rsid w:val="007E1E3E"/>
    <w:rsid w:val="007E1ED5"/>
    <w:rsid w:val="007E1F1B"/>
    <w:rsid w:val="007E1F3E"/>
    <w:rsid w:val="007E2086"/>
    <w:rsid w:val="007E20F5"/>
    <w:rsid w:val="007E2167"/>
    <w:rsid w:val="007E2181"/>
    <w:rsid w:val="007E21E5"/>
    <w:rsid w:val="007E226A"/>
    <w:rsid w:val="007E22B2"/>
    <w:rsid w:val="007E22BB"/>
    <w:rsid w:val="007E23F1"/>
    <w:rsid w:val="007E2533"/>
    <w:rsid w:val="007E2689"/>
    <w:rsid w:val="007E2785"/>
    <w:rsid w:val="007E278C"/>
    <w:rsid w:val="007E27B1"/>
    <w:rsid w:val="007E289B"/>
    <w:rsid w:val="007E2A28"/>
    <w:rsid w:val="007E2ADD"/>
    <w:rsid w:val="007E2B47"/>
    <w:rsid w:val="007E2B77"/>
    <w:rsid w:val="007E2C10"/>
    <w:rsid w:val="007E2D91"/>
    <w:rsid w:val="007E2DBF"/>
    <w:rsid w:val="007E2DEA"/>
    <w:rsid w:val="007E2E02"/>
    <w:rsid w:val="007E2EFA"/>
    <w:rsid w:val="007E2F27"/>
    <w:rsid w:val="007E2FF8"/>
    <w:rsid w:val="007E3203"/>
    <w:rsid w:val="007E3208"/>
    <w:rsid w:val="007E32D6"/>
    <w:rsid w:val="007E32E2"/>
    <w:rsid w:val="007E33FB"/>
    <w:rsid w:val="007E34ED"/>
    <w:rsid w:val="007E3546"/>
    <w:rsid w:val="007E3576"/>
    <w:rsid w:val="007E3655"/>
    <w:rsid w:val="007E3764"/>
    <w:rsid w:val="007E386F"/>
    <w:rsid w:val="007E3993"/>
    <w:rsid w:val="007E39E2"/>
    <w:rsid w:val="007E3BA1"/>
    <w:rsid w:val="007E3C14"/>
    <w:rsid w:val="007E3D14"/>
    <w:rsid w:val="007E3D8D"/>
    <w:rsid w:val="007E3E2D"/>
    <w:rsid w:val="007E3FD6"/>
    <w:rsid w:val="007E43D9"/>
    <w:rsid w:val="007E43DC"/>
    <w:rsid w:val="007E4422"/>
    <w:rsid w:val="007E45D7"/>
    <w:rsid w:val="007E46ED"/>
    <w:rsid w:val="007E48BB"/>
    <w:rsid w:val="007E491C"/>
    <w:rsid w:val="007E491F"/>
    <w:rsid w:val="007E4A55"/>
    <w:rsid w:val="007E4CCF"/>
    <w:rsid w:val="007E4D5F"/>
    <w:rsid w:val="007E4D68"/>
    <w:rsid w:val="007E4F6B"/>
    <w:rsid w:val="007E5042"/>
    <w:rsid w:val="007E506F"/>
    <w:rsid w:val="007E5117"/>
    <w:rsid w:val="007E51EE"/>
    <w:rsid w:val="007E5234"/>
    <w:rsid w:val="007E54CA"/>
    <w:rsid w:val="007E5508"/>
    <w:rsid w:val="007E5540"/>
    <w:rsid w:val="007E5669"/>
    <w:rsid w:val="007E5756"/>
    <w:rsid w:val="007E57A7"/>
    <w:rsid w:val="007E57B0"/>
    <w:rsid w:val="007E58FD"/>
    <w:rsid w:val="007E592C"/>
    <w:rsid w:val="007E59D6"/>
    <w:rsid w:val="007E5AA2"/>
    <w:rsid w:val="007E5B42"/>
    <w:rsid w:val="007E5B64"/>
    <w:rsid w:val="007E5BB7"/>
    <w:rsid w:val="007E5D61"/>
    <w:rsid w:val="007E5D78"/>
    <w:rsid w:val="007E5F57"/>
    <w:rsid w:val="007E6058"/>
    <w:rsid w:val="007E61DA"/>
    <w:rsid w:val="007E629D"/>
    <w:rsid w:val="007E6437"/>
    <w:rsid w:val="007E6663"/>
    <w:rsid w:val="007E69B5"/>
    <w:rsid w:val="007E6CB7"/>
    <w:rsid w:val="007E6E8A"/>
    <w:rsid w:val="007E6EEE"/>
    <w:rsid w:val="007E6F42"/>
    <w:rsid w:val="007E705A"/>
    <w:rsid w:val="007E71D0"/>
    <w:rsid w:val="007E737F"/>
    <w:rsid w:val="007E73EA"/>
    <w:rsid w:val="007E74EB"/>
    <w:rsid w:val="007E74FC"/>
    <w:rsid w:val="007E753F"/>
    <w:rsid w:val="007E758E"/>
    <w:rsid w:val="007E7601"/>
    <w:rsid w:val="007E76B3"/>
    <w:rsid w:val="007E78EE"/>
    <w:rsid w:val="007E79DB"/>
    <w:rsid w:val="007E7A06"/>
    <w:rsid w:val="007E7A53"/>
    <w:rsid w:val="007E7A8C"/>
    <w:rsid w:val="007E7AC0"/>
    <w:rsid w:val="007E7B9C"/>
    <w:rsid w:val="007E7C84"/>
    <w:rsid w:val="007E7EB9"/>
    <w:rsid w:val="007E7F16"/>
    <w:rsid w:val="007E7F91"/>
    <w:rsid w:val="007E7FAB"/>
    <w:rsid w:val="007F0047"/>
    <w:rsid w:val="007F0383"/>
    <w:rsid w:val="007F03AD"/>
    <w:rsid w:val="007F03F3"/>
    <w:rsid w:val="007F04B2"/>
    <w:rsid w:val="007F06AA"/>
    <w:rsid w:val="007F06AF"/>
    <w:rsid w:val="007F06C1"/>
    <w:rsid w:val="007F06F9"/>
    <w:rsid w:val="007F0815"/>
    <w:rsid w:val="007F08C8"/>
    <w:rsid w:val="007F093B"/>
    <w:rsid w:val="007F0954"/>
    <w:rsid w:val="007F0A4A"/>
    <w:rsid w:val="007F0A96"/>
    <w:rsid w:val="007F0AFA"/>
    <w:rsid w:val="007F0C22"/>
    <w:rsid w:val="007F0C77"/>
    <w:rsid w:val="007F0CE3"/>
    <w:rsid w:val="007F0CE5"/>
    <w:rsid w:val="007F0EA5"/>
    <w:rsid w:val="007F0F57"/>
    <w:rsid w:val="007F0F9B"/>
    <w:rsid w:val="007F1042"/>
    <w:rsid w:val="007F111F"/>
    <w:rsid w:val="007F117A"/>
    <w:rsid w:val="007F1189"/>
    <w:rsid w:val="007F122D"/>
    <w:rsid w:val="007F142B"/>
    <w:rsid w:val="007F153C"/>
    <w:rsid w:val="007F1595"/>
    <w:rsid w:val="007F16F7"/>
    <w:rsid w:val="007F17FA"/>
    <w:rsid w:val="007F180E"/>
    <w:rsid w:val="007F198E"/>
    <w:rsid w:val="007F199F"/>
    <w:rsid w:val="007F1A8A"/>
    <w:rsid w:val="007F1C57"/>
    <w:rsid w:val="007F1C78"/>
    <w:rsid w:val="007F1D53"/>
    <w:rsid w:val="007F1E69"/>
    <w:rsid w:val="007F1EA7"/>
    <w:rsid w:val="007F1FE7"/>
    <w:rsid w:val="007F2145"/>
    <w:rsid w:val="007F2147"/>
    <w:rsid w:val="007F2305"/>
    <w:rsid w:val="007F2329"/>
    <w:rsid w:val="007F234E"/>
    <w:rsid w:val="007F2383"/>
    <w:rsid w:val="007F2408"/>
    <w:rsid w:val="007F24E7"/>
    <w:rsid w:val="007F2571"/>
    <w:rsid w:val="007F2655"/>
    <w:rsid w:val="007F2725"/>
    <w:rsid w:val="007F2789"/>
    <w:rsid w:val="007F28AD"/>
    <w:rsid w:val="007F29A8"/>
    <w:rsid w:val="007F2A8D"/>
    <w:rsid w:val="007F2E2B"/>
    <w:rsid w:val="007F2E80"/>
    <w:rsid w:val="007F2F3B"/>
    <w:rsid w:val="007F3002"/>
    <w:rsid w:val="007F3067"/>
    <w:rsid w:val="007F3095"/>
    <w:rsid w:val="007F3126"/>
    <w:rsid w:val="007F33D2"/>
    <w:rsid w:val="007F34A4"/>
    <w:rsid w:val="007F34ED"/>
    <w:rsid w:val="007F3570"/>
    <w:rsid w:val="007F35AD"/>
    <w:rsid w:val="007F35BF"/>
    <w:rsid w:val="007F3633"/>
    <w:rsid w:val="007F383A"/>
    <w:rsid w:val="007F388C"/>
    <w:rsid w:val="007F3B5B"/>
    <w:rsid w:val="007F3C20"/>
    <w:rsid w:val="007F3CB0"/>
    <w:rsid w:val="007F3D09"/>
    <w:rsid w:val="007F3DBC"/>
    <w:rsid w:val="007F3DCD"/>
    <w:rsid w:val="007F3F07"/>
    <w:rsid w:val="007F4057"/>
    <w:rsid w:val="007F4099"/>
    <w:rsid w:val="007F4122"/>
    <w:rsid w:val="007F4154"/>
    <w:rsid w:val="007F41E1"/>
    <w:rsid w:val="007F42F2"/>
    <w:rsid w:val="007F44F8"/>
    <w:rsid w:val="007F4598"/>
    <w:rsid w:val="007F45F9"/>
    <w:rsid w:val="007F49CB"/>
    <w:rsid w:val="007F49E4"/>
    <w:rsid w:val="007F4B17"/>
    <w:rsid w:val="007F4B41"/>
    <w:rsid w:val="007F4BB0"/>
    <w:rsid w:val="007F4C42"/>
    <w:rsid w:val="007F4DBC"/>
    <w:rsid w:val="007F4E6B"/>
    <w:rsid w:val="007F5108"/>
    <w:rsid w:val="007F5380"/>
    <w:rsid w:val="007F5696"/>
    <w:rsid w:val="007F56A4"/>
    <w:rsid w:val="007F571F"/>
    <w:rsid w:val="007F5804"/>
    <w:rsid w:val="007F5813"/>
    <w:rsid w:val="007F5956"/>
    <w:rsid w:val="007F5C12"/>
    <w:rsid w:val="007F5D2F"/>
    <w:rsid w:val="007F5D40"/>
    <w:rsid w:val="007F5E9B"/>
    <w:rsid w:val="007F5ED8"/>
    <w:rsid w:val="007F62A3"/>
    <w:rsid w:val="007F6303"/>
    <w:rsid w:val="007F6341"/>
    <w:rsid w:val="007F6404"/>
    <w:rsid w:val="007F644A"/>
    <w:rsid w:val="007F6538"/>
    <w:rsid w:val="007F664B"/>
    <w:rsid w:val="007F6789"/>
    <w:rsid w:val="007F686D"/>
    <w:rsid w:val="007F6A22"/>
    <w:rsid w:val="007F6A3C"/>
    <w:rsid w:val="007F6B7E"/>
    <w:rsid w:val="007F6C88"/>
    <w:rsid w:val="007F6D53"/>
    <w:rsid w:val="007F70A9"/>
    <w:rsid w:val="007F711A"/>
    <w:rsid w:val="007F7304"/>
    <w:rsid w:val="007F7308"/>
    <w:rsid w:val="007F73DE"/>
    <w:rsid w:val="007F75B1"/>
    <w:rsid w:val="007F7606"/>
    <w:rsid w:val="007F768D"/>
    <w:rsid w:val="007F772E"/>
    <w:rsid w:val="007F7AC3"/>
    <w:rsid w:val="007F7AC9"/>
    <w:rsid w:val="007F7C12"/>
    <w:rsid w:val="007F7CC4"/>
    <w:rsid w:val="007F7E4C"/>
    <w:rsid w:val="007F7F1D"/>
    <w:rsid w:val="007F7F97"/>
    <w:rsid w:val="007FD6DD"/>
    <w:rsid w:val="00800040"/>
    <w:rsid w:val="0080008E"/>
    <w:rsid w:val="008000A5"/>
    <w:rsid w:val="0080014D"/>
    <w:rsid w:val="0080018D"/>
    <w:rsid w:val="00800399"/>
    <w:rsid w:val="008003C2"/>
    <w:rsid w:val="00800671"/>
    <w:rsid w:val="00800768"/>
    <w:rsid w:val="008007F8"/>
    <w:rsid w:val="0080086B"/>
    <w:rsid w:val="00800884"/>
    <w:rsid w:val="008008B4"/>
    <w:rsid w:val="0080097D"/>
    <w:rsid w:val="008009A9"/>
    <w:rsid w:val="008009C6"/>
    <w:rsid w:val="00800BA4"/>
    <w:rsid w:val="00800BB5"/>
    <w:rsid w:val="00800C15"/>
    <w:rsid w:val="00801025"/>
    <w:rsid w:val="0080104A"/>
    <w:rsid w:val="008010DB"/>
    <w:rsid w:val="00801575"/>
    <w:rsid w:val="008017D6"/>
    <w:rsid w:val="0080182C"/>
    <w:rsid w:val="00801844"/>
    <w:rsid w:val="0080189F"/>
    <w:rsid w:val="008018F6"/>
    <w:rsid w:val="0080196D"/>
    <w:rsid w:val="00801975"/>
    <w:rsid w:val="00801982"/>
    <w:rsid w:val="00801B09"/>
    <w:rsid w:val="00801C98"/>
    <w:rsid w:val="00801D6F"/>
    <w:rsid w:val="00801D86"/>
    <w:rsid w:val="00801DAE"/>
    <w:rsid w:val="00801FF7"/>
    <w:rsid w:val="0080203A"/>
    <w:rsid w:val="00802244"/>
    <w:rsid w:val="00802406"/>
    <w:rsid w:val="00802483"/>
    <w:rsid w:val="00802650"/>
    <w:rsid w:val="008026C5"/>
    <w:rsid w:val="008026FD"/>
    <w:rsid w:val="0080273A"/>
    <w:rsid w:val="008027F0"/>
    <w:rsid w:val="00802804"/>
    <w:rsid w:val="00802925"/>
    <w:rsid w:val="0080292A"/>
    <w:rsid w:val="00802942"/>
    <w:rsid w:val="00802A34"/>
    <w:rsid w:val="00802AD0"/>
    <w:rsid w:val="00802B05"/>
    <w:rsid w:val="00802D08"/>
    <w:rsid w:val="00802E84"/>
    <w:rsid w:val="00802E88"/>
    <w:rsid w:val="00802E8C"/>
    <w:rsid w:val="00802F77"/>
    <w:rsid w:val="008030C2"/>
    <w:rsid w:val="008030DF"/>
    <w:rsid w:val="008031CB"/>
    <w:rsid w:val="008035A4"/>
    <w:rsid w:val="00803742"/>
    <w:rsid w:val="00803A4C"/>
    <w:rsid w:val="00803A88"/>
    <w:rsid w:val="00803C1E"/>
    <w:rsid w:val="00803C23"/>
    <w:rsid w:val="00803E14"/>
    <w:rsid w:val="00803E49"/>
    <w:rsid w:val="00803F26"/>
    <w:rsid w:val="00804066"/>
    <w:rsid w:val="008040FE"/>
    <w:rsid w:val="008042C6"/>
    <w:rsid w:val="008042FC"/>
    <w:rsid w:val="0080433C"/>
    <w:rsid w:val="008044E4"/>
    <w:rsid w:val="008045AD"/>
    <w:rsid w:val="008046CA"/>
    <w:rsid w:val="008047BA"/>
    <w:rsid w:val="0080497C"/>
    <w:rsid w:val="00804A47"/>
    <w:rsid w:val="00804A83"/>
    <w:rsid w:val="00804C27"/>
    <w:rsid w:val="00804CB1"/>
    <w:rsid w:val="00804D3D"/>
    <w:rsid w:val="00804DE3"/>
    <w:rsid w:val="00804F76"/>
    <w:rsid w:val="00804FE8"/>
    <w:rsid w:val="0080505F"/>
    <w:rsid w:val="00805200"/>
    <w:rsid w:val="0080529A"/>
    <w:rsid w:val="00805311"/>
    <w:rsid w:val="0080536E"/>
    <w:rsid w:val="008053F1"/>
    <w:rsid w:val="00805463"/>
    <w:rsid w:val="008054D0"/>
    <w:rsid w:val="00805573"/>
    <w:rsid w:val="0080558A"/>
    <w:rsid w:val="00805596"/>
    <w:rsid w:val="00805688"/>
    <w:rsid w:val="00805B8C"/>
    <w:rsid w:val="00805CF6"/>
    <w:rsid w:val="00805D94"/>
    <w:rsid w:val="00805F14"/>
    <w:rsid w:val="00805F43"/>
    <w:rsid w:val="00805FA7"/>
    <w:rsid w:val="008060C6"/>
    <w:rsid w:val="008060CB"/>
    <w:rsid w:val="00806189"/>
    <w:rsid w:val="00806447"/>
    <w:rsid w:val="008064C8"/>
    <w:rsid w:val="008066FA"/>
    <w:rsid w:val="00806952"/>
    <w:rsid w:val="00806A2F"/>
    <w:rsid w:val="00806A3B"/>
    <w:rsid w:val="00806B73"/>
    <w:rsid w:val="00806C60"/>
    <w:rsid w:val="00807170"/>
    <w:rsid w:val="00807334"/>
    <w:rsid w:val="00807399"/>
    <w:rsid w:val="008074E1"/>
    <w:rsid w:val="008074F5"/>
    <w:rsid w:val="0080750E"/>
    <w:rsid w:val="00807528"/>
    <w:rsid w:val="00807668"/>
    <w:rsid w:val="008076CA"/>
    <w:rsid w:val="008078BD"/>
    <w:rsid w:val="00807B3F"/>
    <w:rsid w:val="00807CD0"/>
    <w:rsid w:val="00807EC1"/>
    <w:rsid w:val="00807FFC"/>
    <w:rsid w:val="0080B874"/>
    <w:rsid w:val="00810245"/>
    <w:rsid w:val="0081035E"/>
    <w:rsid w:val="008103E8"/>
    <w:rsid w:val="0081052E"/>
    <w:rsid w:val="00810552"/>
    <w:rsid w:val="008106C0"/>
    <w:rsid w:val="00810733"/>
    <w:rsid w:val="008107EF"/>
    <w:rsid w:val="00810881"/>
    <w:rsid w:val="0081090B"/>
    <w:rsid w:val="00810976"/>
    <w:rsid w:val="00810977"/>
    <w:rsid w:val="008109AB"/>
    <w:rsid w:val="00810A1A"/>
    <w:rsid w:val="00810B6D"/>
    <w:rsid w:val="00810B9D"/>
    <w:rsid w:val="00810BCF"/>
    <w:rsid w:val="00810C07"/>
    <w:rsid w:val="00810C1F"/>
    <w:rsid w:val="00810C73"/>
    <w:rsid w:val="00810E4A"/>
    <w:rsid w:val="00810FFD"/>
    <w:rsid w:val="00811058"/>
    <w:rsid w:val="0081116D"/>
    <w:rsid w:val="008114E1"/>
    <w:rsid w:val="00811552"/>
    <w:rsid w:val="008115D4"/>
    <w:rsid w:val="0081190B"/>
    <w:rsid w:val="0081196C"/>
    <w:rsid w:val="008119B8"/>
    <w:rsid w:val="008119C4"/>
    <w:rsid w:val="00811A3B"/>
    <w:rsid w:val="00811B0E"/>
    <w:rsid w:val="00811C73"/>
    <w:rsid w:val="00811C83"/>
    <w:rsid w:val="00811CC2"/>
    <w:rsid w:val="00811CF3"/>
    <w:rsid w:val="00811D00"/>
    <w:rsid w:val="00811D15"/>
    <w:rsid w:val="00811DAB"/>
    <w:rsid w:val="00811EE1"/>
    <w:rsid w:val="00811FE8"/>
    <w:rsid w:val="00812098"/>
    <w:rsid w:val="008120E4"/>
    <w:rsid w:val="008121EA"/>
    <w:rsid w:val="008124F1"/>
    <w:rsid w:val="00812533"/>
    <w:rsid w:val="00812658"/>
    <w:rsid w:val="00812659"/>
    <w:rsid w:val="0081269B"/>
    <w:rsid w:val="00812713"/>
    <w:rsid w:val="0081275A"/>
    <w:rsid w:val="0081279C"/>
    <w:rsid w:val="00812935"/>
    <w:rsid w:val="00812A0A"/>
    <w:rsid w:val="00812A10"/>
    <w:rsid w:val="00812B57"/>
    <w:rsid w:val="00812CC5"/>
    <w:rsid w:val="00812D1E"/>
    <w:rsid w:val="00812DBF"/>
    <w:rsid w:val="00812E46"/>
    <w:rsid w:val="00812EA5"/>
    <w:rsid w:val="00812ED2"/>
    <w:rsid w:val="00812F9C"/>
    <w:rsid w:val="0081318B"/>
    <w:rsid w:val="008131E6"/>
    <w:rsid w:val="008133F8"/>
    <w:rsid w:val="008134F5"/>
    <w:rsid w:val="0081359F"/>
    <w:rsid w:val="008135BD"/>
    <w:rsid w:val="00813627"/>
    <w:rsid w:val="0081364D"/>
    <w:rsid w:val="008136D2"/>
    <w:rsid w:val="008136F3"/>
    <w:rsid w:val="008137C7"/>
    <w:rsid w:val="00813B71"/>
    <w:rsid w:val="00813CA2"/>
    <w:rsid w:val="00813D5A"/>
    <w:rsid w:val="00813D8D"/>
    <w:rsid w:val="00813DEE"/>
    <w:rsid w:val="00813F34"/>
    <w:rsid w:val="00814052"/>
    <w:rsid w:val="00814190"/>
    <w:rsid w:val="00814269"/>
    <w:rsid w:val="008142F6"/>
    <w:rsid w:val="0081432C"/>
    <w:rsid w:val="008143E7"/>
    <w:rsid w:val="008143EE"/>
    <w:rsid w:val="00814451"/>
    <w:rsid w:val="00814456"/>
    <w:rsid w:val="008146A7"/>
    <w:rsid w:val="008146AA"/>
    <w:rsid w:val="00814886"/>
    <w:rsid w:val="008149B1"/>
    <w:rsid w:val="00814A1F"/>
    <w:rsid w:val="00814A8C"/>
    <w:rsid w:val="00814B9A"/>
    <w:rsid w:val="00814CF0"/>
    <w:rsid w:val="00814E65"/>
    <w:rsid w:val="00814F58"/>
    <w:rsid w:val="00815002"/>
    <w:rsid w:val="0081521A"/>
    <w:rsid w:val="00815289"/>
    <w:rsid w:val="008152EE"/>
    <w:rsid w:val="0081539A"/>
    <w:rsid w:val="00815473"/>
    <w:rsid w:val="008154A6"/>
    <w:rsid w:val="00815511"/>
    <w:rsid w:val="0081558C"/>
    <w:rsid w:val="00815656"/>
    <w:rsid w:val="00815719"/>
    <w:rsid w:val="00815ABC"/>
    <w:rsid w:val="00815E43"/>
    <w:rsid w:val="00816006"/>
    <w:rsid w:val="00816221"/>
    <w:rsid w:val="008162D3"/>
    <w:rsid w:val="00816319"/>
    <w:rsid w:val="0081648C"/>
    <w:rsid w:val="00816492"/>
    <w:rsid w:val="00816571"/>
    <w:rsid w:val="00816604"/>
    <w:rsid w:val="00816624"/>
    <w:rsid w:val="008166C5"/>
    <w:rsid w:val="00816750"/>
    <w:rsid w:val="008168EE"/>
    <w:rsid w:val="00816903"/>
    <w:rsid w:val="008169A3"/>
    <w:rsid w:val="008169EB"/>
    <w:rsid w:val="00816A32"/>
    <w:rsid w:val="00816A8F"/>
    <w:rsid w:val="00816ACB"/>
    <w:rsid w:val="00816B57"/>
    <w:rsid w:val="00816B9E"/>
    <w:rsid w:val="00816BD2"/>
    <w:rsid w:val="00816C3D"/>
    <w:rsid w:val="00816C54"/>
    <w:rsid w:val="00816E2C"/>
    <w:rsid w:val="00816F3D"/>
    <w:rsid w:val="00816FAD"/>
    <w:rsid w:val="0081700D"/>
    <w:rsid w:val="008170FD"/>
    <w:rsid w:val="00817194"/>
    <w:rsid w:val="008172C3"/>
    <w:rsid w:val="00817544"/>
    <w:rsid w:val="0081765E"/>
    <w:rsid w:val="00817682"/>
    <w:rsid w:val="008176CA"/>
    <w:rsid w:val="0081777F"/>
    <w:rsid w:val="00817792"/>
    <w:rsid w:val="00817982"/>
    <w:rsid w:val="00817A31"/>
    <w:rsid w:val="00817A84"/>
    <w:rsid w:val="00817AAC"/>
    <w:rsid w:val="00817D76"/>
    <w:rsid w:val="00817DE8"/>
    <w:rsid w:val="00817F60"/>
    <w:rsid w:val="0082016F"/>
    <w:rsid w:val="0082022A"/>
    <w:rsid w:val="00820263"/>
    <w:rsid w:val="008202D1"/>
    <w:rsid w:val="00820393"/>
    <w:rsid w:val="008203A6"/>
    <w:rsid w:val="008203B2"/>
    <w:rsid w:val="00820507"/>
    <w:rsid w:val="0082058E"/>
    <w:rsid w:val="008205DF"/>
    <w:rsid w:val="0082069F"/>
    <w:rsid w:val="008209BD"/>
    <w:rsid w:val="00820C94"/>
    <w:rsid w:val="00820D65"/>
    <w:rsid w:val="00820DA9"/>
    <w:rsid w:val="00820F97"/>
    <w:rsid w:val="00820FA4"/>
    <w:rsid w:val="0082104A"/>
    <w:rsid w:val="00821127"/>
    <w:rsid w:val="0082122D"/>
    <w:rsid w:val="008212D0"/>
    <w:rsid w:val="008212E7"/>
    <w:rsid w:val="00821479"/>
    <w:rsid w:val="00821494"/>
    <w:rsid w:val="0082155A"/>
    <w:rsid w:val="00821656"/>
    <w:rsid w:val="00821670"/>
    <w:rsid w:val="00821673"/>
    <w:rsid w:val="0082176D"/>
    <w:rsid w:val="00821820"/>
    <w:rsid w:val="0082182B"/>
    <w:rsid w:val="0082199D"/>
    <w:rsid w:val="00821AC0"/>
    <w:rsid w:val="00821B73"/>
    <w:rsid w:val="00821B87"/>
    <w:rsid w:val="00821C84"/>
    <w:rsid w:val="00822371"/>
    <w:rsid w:val="008223E9"/>
    <w:rsid w:val="008225C2"/>
    <w:rsid w:val="0082261A"/>
    <w:rsid w:val="00822739"/>
    <w:rsid w:val="0082275E"/>
    <w:rsid w:val="00822760"/>
    <w:rsid w:val="00822769"/>
    <w:rsid w:val="008227B3"/>
    <w:rsid w:val="008227CF"/>
    <w:rsid w:val="008228B5"/>
    <w:rsid w:val="008228BE"/>
    <w:rsid w:val="008229B2"/>
    <w:rsid w:val="008229D2"/>
    <w:rsid w:val="00822AC6"/>
    <w:rsid w:val="00822D86"/>
    <w:rsid w:val="00822DE9"/>
    <w:rsid w:val="00822E8A"/>
    <w:rsid w:val="0082304A"/>
    <w:rsid w:val="008230B7"/>
    <w:rsid w:val="008232FF"/>
    <w:rsid w:val="008233B9"/>
    <w:rsid w:val="008233F4"/>
    <w:rsid w:val="008234D0"/>
    <w:rsid w:val="0082350A"/>
    <w:rsid w:val="0082364D"/>
    <w:rsid w:val="00823667"/>
    <w:rsid w:val="00823719"/>
    <w:rsid w:val="00823753"/>
    <w:rsid w:val="008237B5"/>
    <w:rsid w:val="0082396F"/>
    <w:rsid w:val="00823B4B"/>
    <w:rsid w:val="00823BC1"/>
    <w:rsid w:val="00823C37"/>
    <w:rsid w:val="00823C38"/>
    <w:rsid w:val="00823DB2"/>
    <w:rsid w:val="00823DD7"/>
    <w:rsid w:val="00823F73"/>
    <w:rsid w:val="00823FA0"/>
    <w:rsid w:val="008240A8"/>
    <w:rsid w:val="008242BD"/>
    <w:rsid w:val="008243B9"/>
    <w:rsid w:val="00824451"/>
    <w:rsid w:val="008244D2"/>
    <w:rsid w:val="00824502"/>
    <w:rsid w:val="00824577"/>
    <w:rsid w:val="0082466A"/>
    <w:rsid w:val="0082472A"/>
    <w:rsid w:val="008247FB"/>
    <w:rsid w:val="00824AE5"/>
    <w:rsid w:val="00824D8C"/>
    <w:rsid w:val="00824EDC"/>
    <w:rsid w:val="00825003"/>
    <w:rsid w:val="00825123"/>
    <w:rsid w:val="008252DA"/>
    <w:rsid w:val="0082539E"/>
    <w:rsid w:val="0082547F"/>
    <w:rsid w:val="00825535"/>
    <w:rsid w:val="00825633"/>
    <w:rsid w:val="0082563D"/>
    <w:rsid w:val="0082566D"/>
    <w:rsid w:val="008257A8"/>
    <w:rsid w:val="008257B9"/>
    <w:rsid w:val="008258C4"/>
    <w:rsid w:val="0082595C"/>
    <w:rsid w:val="00825BAE"/>
    <w:rsid w:val="00825EC2"/>
    <w:rsid w:val="008261A5"/>
    <w:rsid w:val="008262B9"/>
    <w:rsid w:val="0082633B"/>
    <w:rsid w:val="00826413"/>
    <w:rsid w:val="0082642D"/>
    <w:rsid w:val="00826521"/>
    <w:rsid w:val="00826632"/>
    <w:rsid w:val="0082671F"/>
    <w:rsid w:val="00826A45"/>
    <w:rsid w:val="00826AC9"/>
    <w:rsid w:val="00826AF4"/>
    <w:rsid w:val="00826B9C"/>
    <w:rsid w:val="00826C27"/>
    <w:rsid w:val="00826D18"/>
    <w:rsid w:val="00826D21"/>
    <w:rsid w:val="00826D3E"/>
    <w:rsid w:val="00826DCD"/>
    <w:rsid w:val="00826E5D"/>
    <w:rsid w:val="00826F55"/>
    <w:rsid w:val="008271C2"/>
    <w:rsid w:val="00827624"/>
    <w:rsid w:val="00827684"/>
    <w:rsid w:val="00827760"/>
    <w:rsid w:val="008278DA"/>
    <w:rsid w:val="00827927"/>
    <w:rsid w:val="00827970"/>
    <w:rsid w:val="00827974"/>
    <w:rsid w:val="00827AE4"/>
    <w:rsid w:val="00827BF7"/>
    <w:rsid w:val="00827C64"/>
    <w:rsid w:val="00827C92"/>
    <w:rsid w:val="00827DB5"/>
    <w:rsid w:val="00827DF8"/>
    <w:rsid w:val="00827DFC"/>
    <w:rsid w:val="00827E10"/>
    <w:rsid w:val="00827F3B"/>
    <w:rsid w:val="00827F64"/>
    <w:rsid w:val="00830016"/>
    <w:rsid w:val="00830047"/>
    <w:rsid w:val="00830061"/>
    <w:rsid w:val="0083008B"/>
    <w:rsid w:val="0083015A"/>
    <w:rsid w:val="0083017A"/>
    <w:rsid w:val="008301AD"/>
    <w:rsid w:val="008302D4"/>
    <w:rsid w:val="0083051B"/>
    <w:rsid w:val="0083054F"/>
    <w:rsid w:val="00830591"/>
    <w:rsid w:val="008305AF"/>
    <w:rsid w:val="008308D6"/>
    <w:rsid w:val="00830961"/>
    <w:rsid w:val="008309BF"/>
    <w:rsid w:val="00830AC7"/>
    <w:rsid w:val="00830B17"/>
    <w:rsid w:val="00830B75"/>
    <w:rsid w:val="00830C9F"/>
    <w:rsid w:val="00830CD1"/>
    <w:rsid w:val="00830D4D"/>
    <w:rsid w:val="00830D6F"/>
    <w:rsid w:val="00830DEA"/>
    <w:rsid w:val="00830EC8"/>
    <w:rsid w:val="00830EF0"/>
    <w:rsid w:val="00830F18"/>
    <w:rsid w:val="00830FB8"/>
    <w:rsid w:val="00831018"/>
    <w:rsid w:val="008310A9"/>
    <w:rsid w:val="00831202"/>
    <w:rsid w:val="0083138A"/>
    <w:rsid w:val="0083145D"/>
    <w:rsid w:val="0083152F"/>
    <w:rsid w:val="0083158E"/>
    <w:rsid w:val="0083175C"/>
    <w:rsid w:val="0083179B"/>
    <w:rsid w:val="008317FC"/>
    <w:rsid w:val="008318AA"/>
    <w:rsid w:val="00831A09"/>
    <w:rsid w:val="00831B49"/>
    <w:rsid w:val="00831B98"/>
    <w:rsid w:val="00831BC5"/>
    <w:rsid w:val="00831F38"/>
    <w:rsid w:val="00831FCE"/>
    <w:rsid w:val="00832192"/>
    <w:rsid w:val="008321FE"/>
    <w:rsid w:val="00832212"/>
    <w:rsid w:val="008322A1"/>
    <w:rsid w:val="008322E1"/>
    <w:rsid w:val="008322F4"/>
    <w:rsid w:val="00832308"/>
    <w:rsid w:val="0083235C"/>
    <w:rsid w:val="00832470"/>
    <w:rsid w:val="00832589"/>
    <w:rsid w:val="00832655"/>
    <w:rsid w:val="0083278C"/>
    <w:rsid w:val="008327DD"/>
    <w:rsid w:val="008327EC"/>
    <w:rsid w:val="00832878"/>
    <w:rsid w:val="00832915"/>
    <w:rsid w:val="00832A4C"/>
    <w:rsid w:val="00832BB1"/>
    <w:rsid w:val="00832BF3"/>
    <w:rsid w:val="00832BF8"/>
    <w:rsid w:val="00832D10"/>
    <w:rsid w:val="00832D79"/>
    <w:rsid w:val="00832DAD"/>
    <w:rsid w:val="00832E3A"/>
    <w:rsid w:val="00832EE5"/>
    <w:rsid w:val="008330A1"/>
    <w:rsid w:val="0083313D"/>
    <w:rsid w:val="008331CA"/>
    <w:rsid w:val="008331D7"/>
    <w:rsid w:val="0083333A"/>
    <w:rsid w:val="0083344F"/>
    <w:rsid w:val="0083353F"/>
    <w:rsid w:val="00833543"/>
    <w:rsid w:val="00833547"/>
    <w:rsid w:val="0083364E"/>
    <w:rsid w:val="0083364F"/>
    <w:rsid w:val="008336CC"/>
    <w:rsid w:val="008337A8"/>
    <w:rsid w:val="008337DD"/>
    <w:rsid w:val="00833855"/>
    <w:rsid w:val="00833877"/>
    <w:rsid w:val="0083389A"/>
    <w:rsid w:val="008338BE"/>
    <w:rsid w:val="00833A15"/>
    <w:rsid w:val="00833B3F"/>
    <w:rsid w:val="00833B4A"/>
    <w:rsid w:val="00833B61"/>
    <w:rsid w:val="00833BF5"/>
    <w:rsid w:val="00833D69"/>
    <w:rsid w:val="00833DAE"/>
    <w:rsid w:val="00833E4A"/>
    <w:rsid w:val="00834097"/>
    <w:rsid w:val="008340A6"/>
    <w:rsid w:val="008341FF"/>
    <w:rsid w:val="008342D8"/>
    <w:rsid w:val="00834342"/>
    <w:rsid w:val="00834446"/>
    <w:rsid w:val="008344B2"/>
    <w:rsid w:val="008344DC"/>
    <w:rsid w:val="00834608"/>
    <w:rsid w:val="00834630"/>
    <w:rsid w:val="00834647"/>
    <w:rsid w:val="0083468E"/>
    <w:rsid w:val="0083478D"/>
    <w:rsid w:val="00834961"/>
    <w:rsid w:val="00834A12"/>
    <w:rsid w:val="00834A62"/>
    <w:rsid w:val="00834BD3"/>
    <w:rsid w:val="00834C10"/>
    <w:rsid w:val="00834C4A"/>
    <w:rsid w:val="00834CC1"/>
    <w:rsid w:val="00834EFA"/>
    <w:rsid w:val="00834F06"/>
    <w:rsid w:val="00834FC8"/>
    <w:rsid w:val="00835034"/>
    <w:rsid w:val="008354B6"/>
    <w:rsid w:val="0083552F"/>
    <w:rsid w:val="00835731"/>
    <w:rsid w:val="00835800"/>
    <w:rsid w:val="0083582E"/>
    <w:rsid w:val="008358D2"/>
    <w:rsid w:val="00835ACC"/>
    <w:rsid w:val="00835BCA"/>
    <w:rsid w:val="00835CA5"/>
    <w:rsid w:val="00835CE0"/>
    <w:rsid w:val="00835EE9"/>
    <w:rsid w:val="00835F5B"/>
    <w:rsid w:val="00836238"/>
    <w:rsid w:val="0083623A"/>
    <w:rsid w:val="00836417"/>
    <w:rsid w:val="008366B1"/>
    <w:rsid w:val="00836746"/>
    <w:rsid w:val="008368C9"/>
    <w:rsid w:val="0083690F"/>
    <w:rsid w:val="008369B1"/>
    <w:rsid w:val="008369CB"/>
    <w:rsid w:val="008369CD"/>
    <w:rsid w:val="00836A40"/>
    <w:rsid w:val="00836CEA"/>
    <w:rsid w:val="00836CFE"/>
    <w:rsid w:val="00836E24"/>
    <w:rsid w:val="008370E0"/>
    <w:rsid w:val="00837148"/>
    <w:rsid w:val="00837177"/>
    <w:rsid w:val="008371D1"/>
    <w:rsid w:val="0083755B"/>
    <w:rsid w:val="008375C1"/>
    <w:rsid w:val="008375C3"/>
    <w:rsid w:val="0083777A"/>
    <w:rsid w:val="0083778D"/>
    <w:rsid w:val="00837795"/>
    <w:rsid w:val="0083784D"/>
    <w:rsid w:val="00837917"/>
    <w:rsid w:val="00837924"/>
    <w:rsid w:val="00837A02"/>
    <w:rsid w:val="00837BB6"/>
    <w:rsid w:val="00837DF2"/>
    <w:rsid w:val="00837F08"/>
    <w:rsid w:val="00837FB3"/>
    <w:rsid w:val="00840212"/>
    <w:rsid w:val="008403C3"/>
    <w:rsid w:val="00840494"/>
    <w:rsid w:val="008404C9"/>
    <w:rsid w:val="008405FD"/>
    <w:rsid w:val="008406B6"/>
    <w:rsid w:val="0084074E"/>
    <w:rsid w:val="00840846"/>
    <w:rsid w:val="008408D0"/>
    <w:rsid w:val="008409CB"/>
    <w:rsid w:val="00840B0C"/>
    <w:rsid w:val="00840B9F"/>
    <w:rsid w:val="00840CD7"/>
    <w:rsid w:val="00840EDC"/>
    <w:rsid w:val="00840EFF"/>
    <w:rsid w:val="00840F9E"/>
    <w:rsid w:val="008412F0"/>
    <w:rsid w:val="00841404"/>
    <w:rsid w:val="008414D4"/>
    <w:rsid w:val="0084156A"/>
    <w:rsid w:val="008416A8"/>
    <w:rsid w:val="00841798"/>
    <w:rsid w:val="008418B5"/>
    <w:rsid w:val="0084198E"/>
    <w:rsid w:val="00841A31"/>
    <w:rsid w:val="00841A92"/>
    <w:rsid w:val="00841BA3"/>
    <w:rsid w:val="00841C61"/>
    <w:rsid w:val="00841E62"/>
    <w:rsid w:val="00841E95"/>
    <w:rsid w:val="00841F8A"/>
    <w:rsid w:val="00841F9C"/>
    <w:rsid w:val="00842018"/>
    <w:rsid w:val="0084205A"/>
    <w:rsid w:val="00842090"/>
    <w:rsid w:val="0084212C"/>
    <w:rsid w:val="00842214"/>
    <w:rsid w:val="0084245B"/>
    <w:rsid w:val="0084268D"/>
    <w:rsid w:val="00842793"/>
    <w:rsid w:val="008427A9"/>
    <w:rsid w:val="00842943"/>
    <w:rsid w:val="00842955"/>
    <w:rsid w:val="00842A5E"/>
    <w:rsid w:val="00842BE7"/>
    <w:rsid w:val="00842CA4"/>
    <w:rsid w:val="00842D56"/>
    <w:rsid w:val="00842F22"/>
    <w:rsid w:val="00843037"/>
    <w:rsid w:val="00843069"/>
    <w:rsid w:val="00843271"/>
    <w:rsid w:val="008432C4"/>
    <w:rsid w:val="008433A8"/>
    <w:rsid w:val="008433AB"/>
    <w:rsid w:val="008438C8"/>
    <w:rsid w:val="008438CC"/>
    <w:rsid w:val="008438FC"/>
    <w:rsid w:val="008439F8"/>
    <w:rsid w:val="00843BE6"/>
    <w:rsid w:val="00843BF8"/>
    <w:rsid w:val="00843C9B"/>
    <w:rsid w:val="00843D7D"/>
    <w:rsid w:val="00843E18"/>
    <w:rsid w:val="00843E63"/>
    <w:rsid w:val="00843EEE"/>
    <w:rsid w:val="00843FEB"/>
    <w:rsid w:val="00844078"/>
    <w:rsid w:val="00844287"/>
    <w:rsid w:val="008442BF"/>
    <w:rsid w:val="00844309"/>
    <w:rsid w:val="00844352"/>
    <w:rsid w:val="008443B7"/>
    <w:rsid w:val="008445F2"/>
    <w:rsid w:val="0084478E"/>
    <w:rsid w:val="0084479E"/>
    <w:rsid w:val="0084480A"/>
    <w:rsid w:val="008448B0"/>
    <w:rsid w:val="00844A44"/>
    <w:rsid w:val="00844A4C"/>
    <w:rsid w:val="00844A58"/>
    <w:rsid w:val="00844B49"/>
    <w:rsid w:val="00844CD7"/>
    <w:rsid w:val="00844D94"/>
    <w:rsid w:val="00844F05"/>
    <w:rsid w:val="00844FCD"/>
    <w:rsid w:val="008450C1"/>
    <w:rsid w:val="00845127"/>
    <w:rsid w:val="00845152"/>
    <w:rsid w:val="0084516B"/>
    <w:rsid w:val="008451AA"/>
    <w:rsid w:val="00845263"/>
    <w:rsid w:val="0084526A"/>
    <w:rsid w:val="00845385"/>
    <w:rsid w:val="00845446"/>
    <w:rsid w:val="0084551B"/>
    <w:rsid w:val="008455D0"/>
    <w:rsid w:val="008456D5"/>
    <w:rsid w:val="00845770"/>
    <w:rsid w:val="00845780"/>
    <w:rsid w:val="008457ED"/>
    <w:rsid w:val="00845949"/>
    <w:rsid w:val="0084594F"/>
    <w:rsid w:val="00845953"/>
    <w:rsid w:val="0084596A"/>
    <w:rsid w:val="008459AD"/>
    <w:rsid w:val="008459D8"/>
    <w:rsid w:val="00845A09"/>
    <w:rsid w:val="00845A2D"/>
    <w:rsid w:val="00845DDF"/>
    <w:rsid w:val="0084604E"/>
    <w:rsid w:val="0084604F"/>
    <w:rsid w:val="008462E9"/>
    <w:rsid w:val="008464F6"/>
    <w:rsid w:val="00846546"/>
    <w:rsid w:val="00846686"/>
    <w:rsid w:val="00846754"/>
    <w:rsid w:val="008467A1"/>
    <w:rsid w:val="008467E1"/>
    <w:rsid w:val="0084689E"/>
    <w:rsid w:val="00846A7D"/>
    <w:rsid w:val="00846A87"/>
    <w:rsid w:val="00846AB3"/>
    <w:rsid w:val="00846B32"/>
    <w:rsid w:val="00846C66"/>
    <w:rsid w:val="00846D15"/>
    <w:rsid w:val="00846D58"/>
    <w:rsid w:val="00846E0D"/>
    <w:rsid w:val="00846E33"/>
    <w:rsid w:val="00846E89"/>
    <w:rsid w:val="00846F89"/>
    <w:rsid w:val="008470B3"/>
    <w:rsid w:val="0084713C"/>
    <w:rsid w:val="00847221"/>
    <w:rsid w:val="0084723D"/>
    <w:rsid w:val="0084724A"/>
    <w:rsid w:val="008472CB"/>
    <w:rsid w:val="008474BD"/>
    <w:rsid w:val="00847511"/>
    <w:rsid w:val="00847568"/>
    <w:rsid w:val="00847770"/>
    <w:rsid w:val="00847909"/>
    <w:rsid w:val="0084795B"/>
    <w:rsid w:val="00847994"/>
    <w:rsid w:val="008479A1"/>
    <w:rsid w:val="00847ACB"/>
    <w:rsid w:val="00847BE5"/>
    <w:rsid w:val="00847C27"/>
    <w:rsid w:val="00847CAB"/>
    <w:rsid w:val="00847CCB"/>
    <w:rsid w:val="00847D02"/>
    <w:rsid w:val="00847D4B"/>
    <w:rsid w:val="00847DEF"/>
    <w:rsid w:val="00847E4B"/>
    <w:rsid w:val="00848E91"/>
    <w:rsid w:val="008500DC"/>
    <w:rsid w:val="00850296"/>
    <w:rsid w:val="008502C6"/>
    <w:rsid w:val="008505CA"/>
    <w:rsid w:val="008505D8"/>
    <w:rsid w:val="008506DD"/>
    <w:rsid w:val="00850967"/>
    <w:rsid w:val="00850B99"/>
    <w:rsid w:val="00850BCB"/>
    <w:rsid w:val="00850BF7"/>
    <w:rsid w:val="00850C78"/>
    <w:rsid w:val="00850D62"/>
    <w:rsid w:val="00850DB9"/>
    <w:rsid w:val="00851042"/>
    <w:rsid w:val="00851274"/>
    <w:rsid w:val="0085129C"/>
    <w:rsid w:val="008512BB"/>
    <w:rsid w:val="008512DC"/>
    <w:rsid w:val="0085130A"/>
    <w:rsid w:val="0085142E"/>
    <w:rsid w:val="00851439"/>
    <w:rsid w:val="008514CA"/>
    <w:rsid w:val="008514FE"/>
    <w:rsid w:val="0085178E"/>
    <w:rsid w:val="0085186A"/>
    <w:rsid w:val="008518AD"/>
    <w:rsid w:val="00851936"/>
    <w:rsid w:val="00851AAF"/>
    <w:rsid w:val="00851AC3"/>
    <w:rsid w:val="00851B25"/>
    <w:rsid w:val="00851B45"/>
    <w:rsid w:val="00851BB6"/>
    <w:rsid w:val="00851D3F"/>
    <w:rsid w:val="00851F34"/>
    <w:rsid w:val="00851F76"/>
    <w:rsid w:val="00851FF1"/>
    <w:rsid w:val="0085203C"/>
    <w:rsid w:val="00852093"/>
    <w:rsid w:val="008520B3"/>
    <w:rsid w:val="00852283"/>
    <w:rsid w:val="00852621"/>
    <w:rsid w:val="0085268C"/>
    <w:rsid w:val="0085299B"/>
    <w:rsid w:val="00852A71"/>
    <w:rsid w:val="00852AA4"/>
    <w:rsid w:val="00852AFF"/>
    <w:rsid w:val="00852BDE"/>
    <w:rsid w:val="00852F11"/>
    <w:rsid w:val="00852F56"/>
    <w:rsid w:val="00852F8F"/>
    <w:rsid w:val="00852F9D"/>
    <w:rsid w:val="00853033"/>
    <w:rsid w:val="00853049"/>
    <w:rsid w:val="00853273"/>
    <w:rsid w:val="00853327"/>
    <w:rsid w:val="00853376"/>
    <w:rsid w:val="00853581"/>
    <w:rsid w:val="00853825"/>
    <w:rsid w:val="008538A7"/>
    <w:rsid w:val="008538EA"/>
    <w:rsid w:val="008538F7"/>
    <w:rsid w:val="008539BF"/>
    <w:rsid w:val="00853AA1"/>
    <w:rsid w:val="00853C34"/>
    <w:rsid w:val="00853CC0"/>
    <w:rsid w:val="00853D9F"/>
    <w:rsid w:val="00853DF4"/>
    <w:rsid w:val="00853E29"/>
    <w:rsid w:val="00853E6E"/>
    <w:rsid w:val="00853F7F"/>
    <w:rsid w:val="00853FF2"/>
    <w:rsid w:val="00854036"/>
    <w:rsid w:val="008541DA"/>
    <w:rsid w:val="0085455D"/>
    <w:rsid w:val="00854784"/>
    <w:rsid w:val="0085479D"/>
    <w:rsid w:val="008549E2"/>
    <w:rsid w:val="00854B5B"/>
    <w:rsid w:val="00854DEC"/>
    <w:rsid w:val="00854ECC"/>
    <w:rsid w:val="00854F7D"/>
    <w:rsid w:val="008550FB"/>
    <w:rsid w:val="0085521B"/>
    <w:rsid w:val="008552CB"/>
    <w:rsid w:val="008553B5"/>
    <w:rsid w:val="0085558C"/>
    <w:rsid w:val="00855844"/>
    <w:rsid w:val="00855864"/>
    <w:rsid w:val="00855BE8"/>
    <w:rsid w:val="00855D34"/>
    <w:rsid w:val="00855DA1"/>
    <w:rsid w:val="00855DD3"/>
    <w:rsid w:val="0085617A"/>
    <w:rsid w:val="00856216"/>
    <w:rsid w:val="008562FC"/>
    <w:rsid w:val="008564FF"/>
    <w:rsid w:val="0085665C"/>
    <w:rsid w:val="00856805"/>
    <w:rsid w:val="00856920"/>
    <w:rsid w:val="008569FB"/>
    <w:rsid w:val="00856A42"/>
    <w:rsid w:val="00856A8C"/>
    <w:rsid w:val="00856A98"/>
    <w:rsid w:val="00856ADB"/>
    <w:rsid w:val="00856B7A"/>
    <w:rsid w:val="00856B89"/>
    <w:rsid w:val="00856C0A"/>
    <w:rsid w:val="00856CBE"/>
    <w:rsid w:val="00856CF8"/>
    <w:rsid w:val="00856D4E"/>
    <w:rsid w:val="00856D5E"/>
    <w:rsid w:val="00856D96"/>
    <w:rsid w:val="00856FA9"/>
    <w:rsid w:val="0085708B"/>
    <w:rsid w:val="0085715F"/>
    <w:rsid w:val="008571A1"/>
    <w:rsid w:val="008572A0"/>
    <w:rsid w:val="00857386"/>
    <w:rsid w:val="00857390"/>
    <w:rsid w:val="008573A0"/>
    <w:rsid w:val="0085743B"/>
    <w:rsid w:val="008575AA"/>
    <w:rsid w:val="008577EA"/>
    <w:rsid w:val="00857940"/>
    <w:rsid w:val="00857B2D"/>
    <w:rsid w:val="00857DB5"/>
    <w:rsid w:val="00857E1E"/>
    <w:rsid w:val="00857E8E"/>
    <w:rsid w:val="00857F34"/>
    <w:rsid w:val="00857FBA"/>
    <w:rsid w:val="00857FD5"/>
    <w:rsid w:val="0085ABAC"/>
    <w:rsid w:val="00860011"/>
    <w:rsid w:val="00860044"/>
    <w:rsid w:val="00860817"/>
    <w:rsid w:val="00860856"/>
    <w:rsid w:val="00860959"/>
    <w:rsid w:val="00860A51"/>
    <w:rsid w:val="00860A75"/>
    <w:rsid w:val="00860ABB"/>
    <w:rsid w:val="00860D15"/>
    <w:rsid w:val="00860D66"/>
    <w:rsid w:val="00860DE7"/>
    <w:rsid w:val="00860E1B"/>
    <w:rsid w:val="0086104A"/>
    <w:rsid w:val="008611E8"/>
    <w:rsid w:val="0086120E"/>
    <w:rsid w:val="008612BD"/>
    <w:rsid w:val="0086132C"/>
    <w:rsid w:val="0086135B"/>
    <w:rsid w:val="008617E5"/>
    <w:rsid w:val="00861A26"/>
    <w:rsid w:val="00861ACD"/>
    <w:rsid w:val="00861B8E"/>
    <w:rsid w:val="00861BEF"/>
    <w:rsid w:val="00861C22"/>
    <w:rsid w:val="00861E03"/>
    <w:rsid w:val="00861E4A"/>
    <w:rsid w:val="00861FC7"/>
    <w:rsid w:val="00861FCF"/>
    <w:rsid w:val="0086209E"/>
    <w:rsid w:val="00862143"/>
    <w:rsid w:val="0086218D"/>
    <w:rsid w:val="008621A9"/>
    <w:rsid w:val="00862246"/>
    <w:rsid w:val="0086238B"/>
    <w:rsid w:val="008624B6"/>
    <w:rsid w:val="00862522"/>
    <w:rsid w:val="0086257D"/>
    <w:rsid w:val="00862590"/>
    <w:rsid w:val="00862613"/>
    <w:rsid w:val="0086272B"/>
    <w:rsid w:val="0086288C"/>
    <w:rsid w:val="00862B24"/>
    <w:rsid w:val="00862C84"/>
    <w:rsid w:val="00862C90"/>
    <w:rsid w:val="00862CF2"/>
    <w:rsid w:val="00862D16"/>
    <w:rsid w:val="00862D53"/>
    <w:rsid w:val="00862F7C"/>
    <w:rsid w:val="0086309A"/>
    <w:rsid w:val="008630AA"/>
    <w:rsid w:val="0086318F"/>
    <w:rsid w:val="008632A5"/>
    <w:rsid w:val="00863312"/>
    <w:rsid w:val="0086350D"/>
    <w:rsid w:val="0086365B"/>
    <w:rsid w:val="0086369F"/>
    <w:rsid w:val="00863779"/>
    <w:rsid w:val="008637FD"/>
    <w:rsid w:val="008638F8"/>
    <w:rsid w:val="00863973"/>
    <w:rsid w:val="00863A85"/>
    <w:rsid w:val="00863AD5"/>
    <w:rsid w:val="00863B1E"/>
    <w:rsid w:val="00863BA3"/>
    <w:rsid w:val="00863BAC"/>
    <w:rsid w:val="00863BBD"/>
    <w:rsid w:val="00863C0A"/>
    <w:rsid w:val="00863C65"/>
    <w:rsid w:val="00863CD4"/>
    <w:rsid w:val="00863D00"/>
    <w:rsid w:val="00863D36"/>
    <w:rsid w:val="00863E04"/>
    <w:rsid w:val="00863F63"/>
    <w:rsid w:val="00864040"/>
    <w:rsid w:val="00864084"/>
    <w:rsid w:val="008640FB"/>
    <w:rsid w:val="008642B4"/>
    <w:rsid w:val="008642F9"/>
    <w:rsid w:val="008643AC"/>
    <w:rsid w:val="00864584"/>
    <w:rsid w:val="008645D2"/>
    <w:rsid w:val="008645ED"/>
    <w:rsid w:val="00864633"/>
    <w:rsid w:val="0086475E"/>
    <w:rsid w:val="0086475F"/>
    <w:rsid w:val="008647B8"/>
    <w:rsid w:val="00864936"/>
    <w:rsid w:val="008649EB"/>
    <w:rsid w:val="00864C47"/>
    <w:rsid w:val="00864C7B"/>
    <w:rsid w:val="00864CC7"/>
    <w:rsid w:val="00864D5B"/>
    <w:rsid w:val="00864E5A"/>
    <w:rsid w:val="00864E82"/>
    <w:rsid w:val="00865062"/>
    <w:rsid w:val="00865208"/>
    <w:rsid w:val="008652F5"/>
    <w:rsid w:val="00865461"/>
    <w:rsid w:val="00865477"/>
    <w:rsid w:val="0086556C"/>
    <w:rsid w:val="008655E6"/>
    <w:rsid w:val="008655F5"/>
    <w:rsid w:val="0086561C"/>
    <w:rsid w:val="0086574C"/>
    <w:rsid w:val="00865783"/>
    <w:rsid w:val="008657FE"/>
    <w:rsid w:val="0086581F"/>
    <w:rsid w:val="0086588C"/>
    <w:rsid w:val="008659C5"/>
    <w:rsid w:val="00865AA0"/>
    <w:rsid w:val="00865B24"/>
    <w:rsid w:val="00865C6E"/>
    <w:rsid w:val="00865C84"/>
    <w:rsid w:val="00865DA9"/>
    <w:rsid w:val="00865E31"/>
    <w:rsid w:val="00865E6F"/>
    <w:rsid w:val="00865F21"/>
    <w:rsid w:val="00865F57"/>
    <w:rsid w:val="00865F95"/>
    <w:rsid w:val="00866136"/>
    <w:rsid w:val="00866336"/>
    <w:rsid w:val="008663EE"/>
    <w:rsid w:val="008664F1"/>
    <w:rsid w:val="00866512"/>
    <w:rsid w:val="00866975"/>
    <w:rsid w:val="00866B87"/>
    <w:rsid w:val="00866C67"/>
    <w:rsid w:val="00866C9A"/>
    <w:rsid w:val="00866CB5"/>
    <w:rsid w:val="00866DC3"/>
    <w:rsid w:val="00866DE9"/>
    <w:rsid w:val="00866ED4"/>
    <w:rsid w:val="00866F1D"/>
    <w:rsid w:val="00866FD7"/>
    <w:rsid w:val="00866FEA"/>
    <w:rsid w:val="00867133"/>
    <w:rsid w:val="008673B7"/>
    <w:rsid w:val="0086743D"/>
    <w:rsid w:val="00867525"/>
    <w:rsid w:val="0086768B"/>
    <w:rsid w:val="008676B9"/>
    <w:rsid w:val="00867798"/>
    <w:rsid w:val="00867812"/>
    <w:rsid w:val="0086788A"/>
    <w:rsid w:val="00867BF9"/>
    <w:rsid w:val="00867DB1"/>
    <w:rsid w:val="00867ECA"/>
    <w:rsid w:val="00867F58"/>
    <w:rsid w:val="00867F70"/>
    <w:rsid w:val="00867FEB"/>
    <w:rsid w:val="00870152"/>
    <w:rsid w:val="008701E6"/>
    <w:rsid w:val="008703C8"/>
    <w:rsid w:val="008704BC"/>
    <w:rsid w:val="008705C9"/>
    <w:rsid w:val="008705E7"/>
    <w:rsid w:val="00870681"/>
    <w:rsid w:val="008706B4"/>
    <w:rsid w:val="008708DF"/>
    <w:rsid w:val="0087099F"/>
    <w:rsid w:val="00870B95"/>
    <w:rsid w:val="00870DE4"/>
    <w:rsid w:val="00870F61"/>
    <w:rsid w:val="00871067"/>
    <w:rsid w:val="0087142F"/>
    <w:rsid w:val="00871464"/>
    <w:rsid w:val="00871637"/>
    <w:rsid w:val="00871756"/>
    <w:rsid w:val="00871776"/>
    <w:rsid w:val="0087185A"/>
    <w:rsid w:val="0087192B"/>
    <w:rsid w:val="00871C74"/>
    <w:rsid w:val="00871CC2"/>
    <w:rsid w:val="00871CDB"/>
    <w:rsid w:val="00871E23"/>
    <w:rsid w:val="00871E24"/>
    <w:rsid w:val="00871F18"/>
    <w:rsid w:val="00871F71"/>
    <w:rsid w:val="00872205"/>
    <w:rsid w:val="008722A8"/>
    <w:rsid w:val="00872347"/>
    <w:rsid w:val="008723E1"/>
    <w:rsid w:val="0087244A"/>
    <w:rsid w:val="0087256B"/>
    <w:rsid w:val="00872613"/>
    <w:rsid w:val="00872722"/>
    <w:rsid w:val="00872742"/>
    <w:rsid w:val="0087279D"/>
    <w:rsid w:val="008727BB"/>
    <w:rsid w:val="00872901"/>
    <w:rsid w:val="008729DA"/>
    <w:rsid w:val="008729EB"/>
    <w:rsid w:val="00872B21"/>
    <w:rsid w:val="00872B33"/>
    <w:rsid w:val="00872B3E"/>
    <w:rsid w:val="00872C09"/>
    <w:rsid w:val="00872CF0"/>
    <w:rsid w:val="00872E4D"/>
    <w:rsid w:val="00872E9F"/>
    <w:rsid w:val="00873092"/>
    <w:rsid w:val="008730FA"/>
    <w:rsid w:val="0087323F"/>
    <w:rsid w:val="0087326B"/>
    <w:rsid w:val="00873404"/>
    <w:rsid w:val="00873441"/>
    <w:rsid w:val="008734D3"/>
    <w:rsid w:val="0087354D"/>
    <w:rsid w:val="0087355A"/>
    <w:rsid w:val="00873719"/>
    <w:rsid w:val="0087375A"/>
    <w:rsid w:val="008737C0"/>
    <w:rsid w:val="008738EB"/>
    <w:rsid w:val="00873B18"/>
    <w:rsid w:val="00873DED"/>
    <w:rsid w:val="00873E88"/>
    <w:rsid w:val="00873F13"/>
    <w:rsid w:val="008740AF"/>
    <w:rsid w:val="008741D4"/>
    <w:rsid w:val="00874248"/>
    <w:rsid w:val="00874253"/>
    <w:rsid w:val="00874272"/>
    <w:rsid w:val="008743C0"/>
    <w:rsid w:val="008743E8"/>
    <w:rsid w:val="00874491"/>
    <w:rsid w:val="00874591"/>
    <w:rsid w:val="0087464F"/>
    <w:rsid w:val="00874778"/>
    <w:rsid w:val="008747A1"/>
    <w:rsid w:val="0087482B"/>
    <w:rsid w:val="008748F1"/>
    <w:rsid w:val="00874965"/>
    <w:rsid w:val="008749AE"/>
    <w:rsid w:val="00874BA3"/>
    <w:rsid w:val="00874D22"/>
    <w:rsid w:val="00874D29"/>
    <w:rsid w:val="00874DE0"/>
    <w:rsid w:val="00874E77"/>
    <w:rsid w:val="00874FE0"/>
    <w:rsid w:val="008751E8"/>
    <w:rsid w:val="008752CF"/>
    <w:rsid w:val="008752E1"/>
    <w:rsid w:val="0087542D"/>
    <w:rsid w:val="00875434"/>
    <w:rsid w:val="008755C6"/>
    <w:rsid w:val="008757C6"/>
    <w:rsid w:val="0087581E"/>
    <w:rsid w:val="00875997"/>
    <w:rsid w:val="00875A79"/>
    <w:rsid w:val="00875B3C"/>
    <w:rsid w:val="00875C9D"/>
    <w:rsid w:val="00875E75"/>
    <w:rsid w:val="00875F0F"/>
    <w:rsid w:val="00876001"/>
    <w:rsid w:val="0087604C"/>
    <w:rsid w:val="00876081"/>
    <w:rsid w:val="008760D9"/>
    <w:rsid w:val="00876144"/>
    <w:rsid w:val="008761AE"/>
    <w:rsid w:val="00876264"/>
    <w:rsid w:val="00876340"/>
    <w:rsid w:val="008764E4"/>
    <w:rsid w:val="0087653B"/>
    <w:rsid w:val="00876814"/>
    <w:rsid w:val="008768E9"/>
    <w:rsid w:val="008769DF"/>
    <w:rsid w:val="008769F5"/>
    <w:rsid w:val="008769FC"/>
    <w:rsid w:val="00876A3C"/>
    <w:rsid w:val="00876AC1"/>
    <w:rsid w:val="00876B52"/>
    <w:rsid w:val="00876B71"/>
    <w:rsid w:val="00876CCE"/>
    <w:rsid w:val="00876E83"/>
    <w:rsid w:val="00876E98"/>
    <w:rsid w:val="00876F38"/>
    <w:rsid w:val="00876FD3"/>
    <w:rsid w:val="0087702B"/>
    <w:rsid w:val="008770FC"/>
    <w:rsid w:val="00877134"/>
    <w:rsid w:val="00877189"/>
    <w:rsid w:val="00877193"/>
    <w:rsid w:val="00877275"/>
    <w:rsid w:val="00877381"/>
    <w:rsid w:val="00877486"/>
    <w:rsid w:val="0087755E"/>
    <w:rsid w:val="00877590"/>
    <w:rsid w:val="00877690"/>
    <w:rsid w:val="008776BD"/>
    <w:rsid w:val="008776C2"/>
    <w:rsid w:val="008776C6"/>
    <w:rsid w:val="00877765"/>
    <w:rsid w:val="0087783C"/>
    <w:rsid w:val="008779E7"/>
    <w:rsid w:val="00877A11"/>
    <w:rsid w:val="00877ADB"/>
    <w:rsid w:val="00877C11"/>
    <w:rsid w:val="00877C3E"/>
    <w:rsid w:val="00877CE5"/>
    <w:rsid w:val="00877DA3"/>
    <w:rsid w:val="00877DB2"/>
    <w:rsid w:val="00877E7A"/>
    <w:rsid w:val="00877F30"/>
    <w:rsid w:val="00877F54"/>
    <w:rsid w:val="00878360"/>
    <w:rsid w:val="008800AF"/>
    <w:rsid w:val="008800E6"/>
    <w:rsid w:val="0088032C"/>
    <w:rsid w:val="0088033E"/>
    <w:rsid w:val="008804E6"/>
    <w:rsid w:val="00880509"/>
    <w:rsid w:val="0088057F"/>
    <w:rsid w:val="0088075E"/>
    <w:rsid w:val="008807B1"/>
    <w:rsid w:val="008807D9"/>
    <w:rsid w:val="0088084F"/>
    <w:rsid w:val="008809EF"/>
    <w:rsid w:val="00880BD3"/>
    <w:rsid w:val="00880C45"/>
    <w:rsid w:val="00880E93"/>
    <w:rsid w:val="00880ED7"/>
    <w:rsid w:val="00880FDA"/>
    <w:rsid w:val="008810BE"/>
    <w:rsid w:val="008810CE"/>
    <w:rsid w:val="0088130C"/>
    <w:rsid w:val="00881363"/>
    <w:rsid w:val="00881380"/>
    <w:rsid w:val="008813C0"/>
    <w:rsid w:val="008814B8"/>
    <w:rsid w:val="0088163D"/>
    <w:rsid w:val="00881793"/>
    <w:rsid w:val="008819F4"/>
    <w:rsid w:val="00881AE5"/>
    <w:rsid w:val="00881B25"/>
    <w:rsid w:val="00881B68"/>
    <w:rsid w:val="00881E5E"/>
    <w:rsid w:val="00881E83"/>
    <w:rsid w:val="00882065"/>
    <w:rsid w:val="008820AE"/>
    <w:rsid w:val="008821EC"/>
    <w:rsid w:val="00882202"/>
    <w:rsid w:val="008823F6"/>
    <w:rsid w:val="00882489"/>
    <w:rsid w:val="008824B2"/>
    <w:rsid w:val="008824BD"/>
    <w:rsid w:val="0088255F"/>
    <w:rsid w:val="0088260E"/>
    <w:rsid w:val="008826BD"/>
    <w:rsid w:val="0088286F"/>
    <w:rsid w:val="00882B4D"/>
    <w:rsid w:val="00882B50"/>
    <w:rsid w:val="00882B82"/>
    <w:rsid w:val="00882BBE"/>
    <w:rsid w:val="00882E94"/>
    <w:rsid w:val="00882FE8"/>
    <w:rsid w:val="00883310"/>
    <w:rsid w:val="00883349"/>
    <w:rsid w:val="00883363"/>
    <w:rsid w:val="008833D0"/>
    <w:rsid w:val="00883499"/>
    <w:rsid w:val="008834A2"/>
    <w:rsid w:val="00883504"/>
    <w:rsid w:val="008836A6"/>
    <w:rsid w:val="00883987"/>
    <w:rsid w:val="00883AA4"/>
    <w:rsid w:val="00883AA9"/>
    <w:rsid w:val="00883BB0"/>
    <w:rsid w:val="00883C0E"/>
    <w:rsid w:val="00883D1B"/>
    <w:rsid w:val="00883E36"/>
    <w:rsid w:val="00883F9B"/>
    <w:rsid w:val="00883F9F"/>
    <w:rsid w:val="0088406F"/>
    <w:rsid w:val="008840F1"/>
    <w:rsid w:val="00884216"/>
    <w:rsid w:val="0088423F"/>
    <w:rsid w:val="00884349"/>
    <w:rsid w:val="0088463D"/>
    <w:rsid w:val="0088474F"/>
    <w:rsid w:val="00884873"/>
    <w:rsid w:val="008849F3"/>
    <w:rsid w:val="00884C62"/>
    <w:rsid w:val="00884CC4"/>
    <w:rsid w:val="00884CCD"/>
    <w:rsid w:val="00884DBE"/>
    <w:rsid w:val="00884E36"/>
    <w:rsid w:val="00884ED1"/>
    <w:rsid w:val="00884F7C"/>
    <w:rsid w:val="00884FB3"/>
    <w:rsid w:val="0088510C"/>
    <w:rsid w:val="00885182"/>
    <w:rsid w:val="008851E2"/>
    <w:rsid w:val="0088528E"/>
    <w:rsid w:val="0088532D"/>
    <w:rsid w:val="00885342"/>
    <w:rsid w:val="00885473"/>
    <w:rsid w:val="008854DE"/>
    <w:rsid w:val="008854EA"/>
    <w:rsid w:val="00885558"/>
    <w:rsid w:val="0088555C"/>
    <w:rsid w:val="00885654"/>
    <w:rsid w:val="008857BB"/>
    <w:rsid w:val="00885A25"/>
    <w:rsid w:val="00885A32"/>
    <w:rsid w:val="00885A6B"/>
    <w:rsid w:val="00885AE4"/>
    <w:rsid w:val="00885BAB"/>
    <w:rsid w:val="00885CD9"/>
    <w:rsid w:val="00885DEE"/>
    <w:rsid w:val="00885E46"/>
    <w:rsid w:val="00885E7F"/>
    <w:rsid w:val="00885EDD"/>
    <w:rsid w:val="00885F4B"/>
    <w:rsid w:val="00885FBB"/>
    <w:rsid w:val="00886033"/>
    <w:rsid w:val="00886235"/>
    <w:rsid w:val="0088626D"/>
    <w:rsid w:val="0088635B"/>
    <w:rsid w:val="008863DA"/>
    <w:rsid w:val="008863EA"/>
    <w:rsid w:val="008863F6"/>
    <w:rsid w:val="008863FF"/>
    <w:rsid w:val="0088651F"/>
    <w:rsid w:val="00886533"/>
    <w:rsid w:val="00886635"/>
    <w:rsid w:val="008866F9"/>
    <w:rsid w:val="0088677E"/>
    <w:rsid w:val="0088682C"/>
    <w:rsid w:val="008868AD"/>
    <w:rsid w:val="0088691C"/>
    <w:rsid w:val="00886A94"/>
    <w:rsid w:val="00886B50"/>
    <w:rsid w:val="00886B5E"/>
    <w:rsid w:val="00886C9D"/>
    <w:rsid w:val="00886CC2"/>
    <w:rsid w:val="00886D2F"/>
    <w:rsid w:val="00886D6D"/>
    <w:rsid w:val="00886E32"/>
    <w:rsid w:val="00886EA0"/>
    <w:rsid w:val="00887096"/>
    <w:rsid w:val="00887138"/>
    <w:rsid w:val="0088780A"/>
    <w:rsid w:val="0088782F"/>
    <w:rsid w:val="0088783D"/>
    <w:rsid w:val="008878C2"/>
    <w:rsid w:val="0088791E"/>
    <w:rsid w:val="0088791F"/>
    <w:rsid w:val="00887944"/>
    <w:rsid w:val="00887955"/>
    <w:rsid w:val="0088798F"/>
    <w:rsid w:val="00887A10"/>
    <w:rsid w:val="00887B39"/>
    <w:rsid w:val="00887C17"/>
    <w:rsid w:val="00887D88"/>
    <w:rsid w:val="00887EB1"/>
    <w:rsid w:val="00890052"/>
    <w:rsid w:val="00890200"/>
    <w:rsid w:val="00890230"/>
    <w:rsid w:val="008902E5"/>
    <w:rsid w:val="008903BC"/>
    <w:rsid w:val="00890444"/>
    <w:rsid w:val="008904BB"/>
    <w:rsid w:val="008905EB"/>
    <w:rsid w:val="00890616"/>
    <w:rsid w:val="0089076D"/>
    <w:rsid w:val="008907CF"/>
    <w:rsid w:val="00890855"/>
    <w:rsid w:val="00890A44"/>
    <w:rsid w:val="00890A6E"/>
    <w:rsid w:val="00890A9A"/>
    <w:rsid w:val="00890AE6"/>
    <w:rsid w:val="00890E18"/>
    <w:rsid w:val="00891115"/>
    <w:rsid w:val="00891194"/>
    <w:rsid w:val="00891566"/>
    <w:rsid w:val="00891572"/>
    <w:rsid w:val="0089159A"/>
    <w:rsid w:val="008916AF"/>
    <w:rsid w:val="0089182D"/>
    <w:rsid w:val="00891845"/>
    <w:rsid w:val="00891874"/>
    <w:rsid w:val="008918E0"/>
    <w:rsid w:val="00891A25"/>
    <w:rsid w:val="00891A31"/>
    <w:rsid w:val="00891C39"/>
    <w:rsid w:val="00891D19"/>
    <w:rsid w:val="00891E76"/>
    <w:rsid w:val="00891E89"/>
    <w:rsid w:val="00891FD5"/>
    <w:rsid w:val="008922A8"/>
    <w:rsid w:val="008923A0"/>
    <w:rsid w:val="008923D6"/>
    <w:rsid w:val="008924A6"/>
    <w:rsid w:val="0089266D"/>
    <w:rsid w:val="0089274F"/>
    <w:rsid w:val="00892753"/>
    <w:rsid w:val="0089281F"/>
    <w:rsid w:val="008928DD"/>
    <w:rsid w:val="00892975"/>
    <w:rsid w:val="00892B1E"/>
    <w:rsid w:val="00892CC4"/>
    <w:rsid w:val="00892D23"/>
    <w:rsid w:val="00892D35"/>
    <w:rsid w:val="00892DB2"/>
    <w:rsid w:val="00892DDD"/>
    <w:rsid w:val="00892DEE"/>
    <w:rsid w:val="00892EB9"/>
    <w:rsid w:val="0089315B"/>
    <w:rsid w:val="00893281"/>
    <w:rsid w:val="0089352C"/>
    <w:rsid w:val="00893598"/>
    <w:rsid w:val="00893753"/>
    <w:rsid w:val="00893878"/>
    <w:rsid w:val="00893885"/>
    <w:rsid w:val="008938F5"/>
    <w:rsid w:val="00893C3E"/>
    <w:rsid w:val="00893C43"/>
    <w:rsid w:val="00893CE5"/>
    <w:rsid w:val="00893E65"/>
    <w:rsid w:val="00894059"/>
    <w:rsid w:val="00894224"/>
    <w:rsid w:val="0089443F"/>
    <w:rsid w:val="00894512"/>
    <w:rsid w:val="0089461A"/>
    <w:rsid w:val="00894683"/>
    <w:rsid w:val="0089478A"/>
    <w:rsid w:val="00894833"/>
    <w:rsid w:val="008948FD"/>
    <w:rsid w:val="008949C4"/>
    <w:rsid w:val="008949C8"/>
    <w:rsid w:val="00894B29"/>
    <w:rsid w:val="00894B66"/>
    <w:rsid w:val="00894C73"/>
    <w:rsid w:val="00894DE5"/>
    <w:rsid w:val="00894EA8"/>
    <w:rsid w:val="00894F83"/>
    <w:rsid w:val="0089507F"/>
    <w:rsid w:val="008950A4"/>
    <w:rsid w:val="0089510E"/>
    <w:rsid w:val="00895232"/>
    <w:rsid w:val="008952B4"/>
    <w:rsid w:val="00895319"/>
    <w:rsid w:val="00895381"/>
    <w:rsid w:val="00895450"/>
    <w:rsid w:val="00895612"/>
    <w:rsid w:val="008957CB"/>
    <w:rsid w:val="0089593E"/>
    <w:rsid w:val="008959A8"/>
    <w:rsid w:val="00895A88"/>
    <w:rsid w:val="00895ABD"/>
    <w:rsid w:val="00895CD7"/>
    <w:rsid w:val="00895E6C"/>
    <w:rsid w:val="00895FA1"/>
    <w:rsid w:val="00896022"/>
    <w:rsid w:val="00896049"/>
    <w:rsid w:val="0089616F"/>
    <w:rsid w:val="00896185"/>
    <w:rsid w:val="008961A4"/>
    <w:rsid w:val="008966E7"/>
    <w:rsid w:val="008967A5"/>
    <w:rsid w:val="00896881"/>
    <w:rsid w:val="00896900"/>
    <w:rsid w:val="00896CA8"/>
    <w:rsid w:val="00896D85"/>
    <w:rsid w:val="00896DE6"/>
    <w:rsid w:val="00896E24"/>
    <w:rsid w:val="00896E26"/>
    <w:rsid w:val="00896E4B"/>
    <w:rsid w:val="0089725A"/>
    <w:rsid w:val="008973FA"/>
    <w:rsid w:val="008974EA"/>
    <w:rsid w:val="00897572"/>
    <w:rsid w:val="008975EC"/>
    <w:rsid w:val="00897762"/>
    <w:rsid w:val="008977E1"/>
    <w:rsid w:val="008977E5"/>
    <w:rsid w:val="008978AB"/>
    <w:rsid w:val="008978FD"/>
    <w:rsid w:val="008979C7"/>
    <w:rsid w:val="00897B1C"/>
    <w:rsid w:val="00897C14"/>
    <w:rsid w:val="00897C2B"/>
    <w:rsid w:val="00897C2D"/>
    <w:rsid w:val="00897D54"/>
    <w:rsid w:val="008A0119"/>
    <w:rsid w:val="008A0176"/>
    <w:rsid w:val="008A02C6"/>
    <w:rsid w:val="008A035C"/>
    <w:rsid w:val="008A04A2"/>
    <w:rsid w:val="008A0564"/>
    <w:rsid w:val="008A0591"/>
    <w:rsid w:val="008A05F4"/>
    <w:rsid w:val="008A0695"/>
    <w:rsid w:val="008A0743"/>
    <w:rsid w:val="008A09D4"/>
    <w:rsid w:val="008A0ABB"/>
    <w:rsid w:val="008A0B4C"/>
    <w:rsid w:val="008A0BC9"/>
    <w:rsid w:val="008A0C81"/>
    <w:rsid w:val="008A1158"/>
    <w:rsid w:val="008A1377"/>
    <w:rsid w:val="008A13E0"/>
    <w:rsid w:val="008A147D"/>
    <w:rsid w:val="008A14E0"/>
    <w:rsid w:val="008A158E"/>
    <w:rsid w:val="008A15A2"/>
    <w:rsid w:val="008A1831"/>
    <w:rsid w:val="008A1990"/>
    <w:rsid w:val="008A1A9A"/>
    <w:rsid w:val="008A1AF0"/>
    <w:rsid w:val="008A1BDB"/>
    <w:rsid w:val="008A1C8F"/>
    <w:rsid w:val="008A1D0C"/>
    <w:rsid w:val="008A1DCF"/>
    <w:rsid w:val="008A1EC8"/>
    <w:rsid w:val="008A1FB7"/>
    <w:rsid w:val="008A206A"/>
    <w:rsid w:val="008A2108"/>
    <w:rsid w:val="008A210A"/>
    <w:rsid w:val="008A2260"/>
    <w:rsid w:val="008A2434"/>
    <w:rsid w:val="008A2480"/>
    <w:rsid w:val="008A2560"/>
    <w:rsid w:val="008A2701"/>
    <w:rsid w:val="008A2914"/>
    <w:rsid w:val="008A2B00"/>
    <w:rsid w:val="008A2B10"/>
    <w:rsid w:val="008A2C64"/>
    <w:rsid w:val="008A2CA7"/>
    <w:rsid w:val="008A2D96"/>
    <w:rsid w:val="008A2E4E"/>
    <w:rsid w:val="008A2F22"/>
    <w:rsid w:val="008A31AF"/>
    <w:rsid w:val="008A3243"/>
    <w:rsid w:val="008A32CD"/>
    <w:rsid w:val="008A3341"/>
    <w:rsid w:val="008A3374"/>
    <w:rsid w:val="008A3419"/>
    <w:rsid w:val="008A3572"/>
    <w:rsid w:val="008A362A"/>
    <w:rsid w:val="008A364B"/>
    <w:rsid w:val="008A36DD"/>
    <w:rsid w:val="008A36F0"/>
    <w:rsid w:val="008A373E"/>
    <w:rsid w:val="008A376E"/>
    <w:rsid w:val="008A389F"/>
    <w:rsid w:val="008A38FB"/>
    <w:rsid w:val="008A39D0"/>
    <w:rsid w:val="008A3A07"/>
    <w:rsid w:val="008A3AA0"/>
    <w:rsid w:val="008A3B42"/>
    <w:rsid w:val="008A3C05"/>
    <w:rsid w:val="008A3CBB"/>
    <w:rsid w:val="008A3D18"/>
    <w:rsid w:val="008A3DAD"/>
    <w:rsid w:val="008A3DCC"/>
    <w:rsid w:val="008A3E48"/>
    <w:rsid w:val="008A3F53"/>
    <w:rsid w:val="008A422E"/>
    <w:rsid w:val="008A42E1"/>
    <w:rsid w:val="008A4471"/>
    <w:rsid w:val="008A44E0"/>
    <w:rsid w:val="008A467A"/>
    <w:rsid w:val="008A4B82"/>
    <w:rsid w:val="008A4C94"/>
    <w:rsid w:val="008A4E08"/>
    <w:rsid w:val="008A4E9D"/>
    <w:rsid w:val="008A4F3F"/>
    <w:rsid w:val="008A4FE2"/>
    <w:rsid w:val="008A5018"/>
    <w:rsid w:val="008A5080"/>
    <w:rsid w:val="008A5229"/>
    <w:rsid w:val="008A5330"/>
    <w:rsid w:val="008A538F"/>
    <w:rsid w:val="008A54B7"/>
    <w:rsid w:val="008A55E4"/>
    <w:rsid w:val="008A5754"/>
    <w:rsid w:val="008A59C4"/>
    <w:rsid w:val="008A5B1A"/>
    <w:rsid w:val="008A5CD7"/>
    <w:rsid w:val="008A5D04"/>
    <w:rsid w:val="008A5D52"/>
    <w:rsid w:val="008A5FA4"/>
    <w:rsid w:val="008A60A8"/>
    <w:rsid w:val="008A628A"/>
    <w:rsid w:val="008A62E2"/>
    <w:rsid w:val="008A62F3"/>
    <w:rsid w:val="008A63B6"/>
    <w:rsid w:val="008A63C6"/>
    <w:rsid w:val="008A64D7"/>
    <w:rsid w:val="008A6509"/>
    <w:rsid w:val="008A660C"/>
    <w:rsid w:val="008A66C3"/>
    <w:rsid w:val="008A68DD"/>
    <w:rsid w:val="008A6901"/>
    <w:rsid w:val="008A69DE"/>
    <w:rsid w:val="008A69F7"/>
    <w:rsid w:val="008A6B11"/>
    <w:rsid w:val="008A6B1F"/>
    <w:rsid w:val="008A6D4A"/>
    <w:rsid w:val="008A6D6F"/>
    <w:rsid w:val="008A6DE3"/>
    <w:rsid w:val="008A6EA1"/>
    <w:rsid w:val="008A6F24"/>
    <w:rsid w:val="008A6F94"/>
    <w:rsid w:val="008A7000"/>
    <w:rsid w:val="008A70DF"/>
    <w:rsid w:val="008A7254"/>
    <w:rsid w:val="008A72F1"/>
    <w:rsid w:val="008A73CD"/>
    <w:rsid w:val="008A74C0"/>
    <w:rsid w:val="008A7506"/>
    <w:rsid w:val="008A76E2"/>
    <w:rsid w:val="008A7772"/>
    <w:rsid w:val="008A7911"/>
    <w:rsid w:val="008A793C"/>
    <w:rsid w:val="008A7956"/>
    <w:rsid w:val="008A79B0"/>
    <w:rsid w:val="008A7A3B"/>
    <w:rsid w:val="008A7E23"/>
    <w:rsid w:val="008A7F90"/>
    <w:rsid w:val="008A7FA2"/>
    <w:rsid w:val="008B008C"/>
    <w:rsid w:val="008B0192"/>
    <w:rsid w:val="008B01A0"/>
    <w:rsid w:val="008B01CC"/>
    <w:rsid w:val="008B02A1"/>
    <w:rsid w:val="008B02DB"/>
    <w:rsid w:val="008B02EA"/>
    <w:rsid w:val="008B041A"/>
    <w:rsid w:val="008B050D"/>
    <w:rsid w:val="008B0583"/>
    <w:rsid w:val="008B05E3"/>
    <w:rsid w:val="008B0603"/>
    <w:rsid w:val="008B0791"/>
    <w:rsid w:val="008B079A"/>
    <w:rsid w:val="008B0941"/>
    <w:rsid w:val="008B0ADC"/>
    <w:rsid w:val="008B0BBC"/>
    <w:rsid w:val="008B0D13"/>
    <w:rsid w:val="008B0E01"/>
    <w:rsid w:val="008B0E43"/>
    <w:rsid w:val="008B0F7D"/>
    <w:rsid w:val="008B0FAB"/>
    <w:rsid w:val="008B1010"/>
    <w:rsid w:val="008B1043"/>
    <w:rsid w:val="008B120F"/>
    <w:rsid w:val="008B12B7"/>
    <w:rsid w:val="008B12E8"/>
    <w:rsid w:val="008B13A5"/>
    <w:rsid w:val="008B1420"/>
    <w:rsid w:val="008B14DE"/>
    <w:rsid w:val="008B15F4"/>
    <w:rsid w:val="008B1606"/>
    <w:rsid w:val="008B169D"/>
    <w:rsid w:val="008B17FD"/>
    <w:rsid w:val="008B18F1"/>
    <w:rsid w:val="008B191C"/>
    <w:rsid w:val="008B1B8A"/>
    <w:rsid w:val="008B1BB9"/>
    <w:rsid w:val="008B1CB2"/>
    <w:rsid w:val="008B1CD8"/>
    <w:rsid w:val="008B1D8F"/>
    <w:rsid w:val="008B1FB2"/>
    <w:rsid w:val="008B2010"/>
    <w:rsid w:val="008B2183"/>
    <w:rsid w:val="008B256A"/>
    <w:rsid w:val="008B2856"/>
    <w:rsid w:val="008B285A"/>
    <w:rsid w:val="008B2969"/>
    <w:rsid w:val="008B2A07"/>
    <w:rsid w:val="008B2A91"/>
    <w:rsid w:val="008B2AAB"/>
    <w:rsid w:val="008B2AF0"/>
    <w:rsid w:val="008B2BA4"/>
    <w:rsid w:val="008B2BC6"/>
    <w:rsid w:val="008B2BF9"/>
    <w:rsid w:val="008B2C1C"/>
    <w:rsid w:val="008B2C69"/>
    <w:rsid w:val="008B300F"/>
    <w:rsid w:val="008B327D"/>
    <w:rsid w:val="008B3304"/>
    <w:rsid w:val="008B33F4"/>
    <w:rsid w:val="008B350C"/>
    <w:rsid w:val="008B3601"/>
    <w:rsid w:val="008B3858"/>
    <w:rsid w:val="008B3889"/>
    <w:rsid w:val="008B3905"/>
    <w:rsid w:val="008B39B0"/>
    <w:rsid w:val="008B3A1A"/>
    <w:rsid w:val="008B3A23"/>
    <w:rsid w:val="008B3A6D"/>
    <w:rsid w:val="008B3CD9"/>
    <w:rsid w:val="008B3E62"/>
    <w:rsid w:val="008B3E65"/>
    <w:rsid w:val="008B3F9B"/>
    <w:rsid w:val="008B407D"/>
    <w:rsid w:val="008B42EC"/>
    <w:rsid w:val="008B430B"/>
    <w:rsid w:val="008B4427"/>
    <w:rsid w:val="008B4474"/>
    <w:rsid w:val="008B452F"/>
    <w:rsid w:val="008B46AB"/>
    <w:rsid w:val="008B47CE"/>
    <w:rsid w:val="008B4808"/>
    <w:rsid w:val="008B4A17"/>
    <w:rsid w:val="008B4B38"/>
    <w:rsid w:val="008B4C74"/>
    <w:rsid w:val="008B4DC0"/>
    <w:rsid w:val="008B5003"/>
    <w:rsid w:val="008B507B"/>
    <w:rsid w:val="008B50D5"/>
    <w:rsid w:val="008B5470"/>
    <w:rsid w:val="008B572F"/>
    <w:rsid w:val="008B57EC"/>
    <w:rsid w:val="008B5953"/>
    <w:rsid w:val="008B5A7B"/>
    <w:rsid w:val="008B5AD6"/>
    <w:rsid w:val="008B5B0E"/>
    <w:rsid w:val="008B5B9F"/>
    <w:rsid w:val="008B5C2E"/>
    <w:rsid w:val="008B5DB8"/>
    <w:rsid w:val="008B5E8E"/>
    <w:rsid w:val="008B5F1E"/>
    <w:rsid w:val="008B621F"/>
    <w:rsid w:val="008B633A"/>
    <w:rsid w:val="008B6397"/>
    <w:rsid w:val="008B63A1"/>
    <w:rsid w:val="008B63BF"/>
    <w:rsid w:val="008B654D"/>
    <w:rsid w:val="008B65B7"/>
    <w:rsid w:val="008B6802"/>
    <w:rsid w:val="008B6835"/>
    <w:rsid w:val="008B6910"/>
    <w:rsid w:val="008B697E"/>
    <w:rsid w:val="008B6BAB"/>
    <w:rsid w:val="008B6BFA"/>
    <w:rsid w:val="008B6C2F"/>
    <w:rsid w:val="008B6C36"/>
    <w:rsid w:val="008B6E0D"/>
    <w:rsid w:val="008B6ED7"/>
    <w:rsid w:val="008B6F13"/>
    <w:rsid w:val="008B6F89"/>
    <w:rsid w:val="008B7023"/>
    <w:rsid w:val="008B7109"/>
    <w:rsid w:val="008B7124"/>
    <w:rsid w:val="008B719D"/>
    <w:rsid w:val="008B7214"/>
    <w:rsid w:val="008B72F3"/>
    <w:rsid w:val="008B7302"/>
    <w:rsid w:val="008B7353"/>
    <w:rsid w:val="008B747B"/>
    <w:rsid w:val="008B757C"/>
    <w:rsid w:val="008B75E4"/>
    <w:rsid w:val="008B75EE"/>
    <w:rsid w:val="008B7614"/>
    <w:rsid w:val="008B762C"/>
    <w:rsid w:val="008B77F6"/>
    <w:rsid w:val="008B783C"/>
    <w:rsid w:val="008B7A87"/>
    <w:rsid w:val="008B7A92"/>
    <w:rsid w:val="008B7AAE"/>
    <w:rsid w:val="008B7AD9"/>
    <w:rsid w:val="008B7C75"/>
    <w:rsid w:val="008B7CD7"/>
    <w:rsid w:val="008B7D53"/>
    <w:rsid w:val="008B7E08"/>
    <w:rsid w:val="008B7E7A"/>
    <w:rsid w:val="008B7EB7"/>
    <w:rsid w:val="008B7EC3"/>
    <w:rsid w:val="008B7ED9"/>
    <w:rsid w:val="008B7FB2"/>
    <w:rsid w:val="008C00DA"/>
    <w:rsid w:val="008C0263"/>
    <w:rsid w:val="008C0304"/>
    <w:rsid w:val="008C0442"/>
    <w:rsid w:val="008C04FB"/>
    <w:rsid w:val="008C0598"/>
    <w:rsid w:val="008C05E5"/>
    <w:rsid w:val="008C05E8"/>
    <w:rsid w:val="008C076B"/>
    <w:rsid w:val="008C0786"/>
    <w:rsid w:val="008C0C08"/>
    <w:rsid w:val="008C0C53"/>
    <w:rsid w:val="008C0D8C"/>
    <w:rsid w:val="008C0F14"/>
    <w:rsid w:val="008C12BD"/>
    <w:rsid w:val="008C13A1"/>
    <w:rsid w:val="008C1477"/>
    <w:rsid w:val="008C1490"/>
    <w:rsid w:val="008C152C"/>
    <w:rsid w:val="008C1558"/>
    <w:rsid w:val="008C15F8"/>
    <w:rsid w:val="008C17BC"/>
    <w:rsid w:val="008C18A9"/>
    <w:rsid w:val="008C18E3"/>
    <w:rsid w:val="008C1948"/>
    <w:rsid w:val="008C1971"/>
    <w:rsid w:val="008C197C"/>
    <w:rsid w:val="008C1A3E"/>
    <w:rsid w:val="008C1B04"/>
    <w:rsid w:val="008C1B1D"/>
    <w:rsid w:val="008C1C70"/>
    <w:rsid w:val="008C1F32"/>
    <w:rsid w:val="008C1FA7"/>
    <w:rsid w:val="008C1FB7"/>
    <w:rsid w:val="008C224A"/>
    <w:rsid w:val="008C23F9"/>
    <w:rsid w:val="008C24AD"/>
    <w:rsid w:val="008C24BD"/>
    <w:rsid w:val="008C2510"/>
    <w:rsid w:val="008C2518"/>
    <w:rsid w:val="008C2530"/>
    <w:rsid w:val="008C28AD"/>
    <w:rsid w:val="008C29E8"/>
    <w:rsid w:val="008C2A10"/>
    <w:rsid w:val="008C2A1D"/>
    <w:rsid w:val="008C2A3D"/>
    <w:rsid w:val="008C2A4E"/>
    <w:rsid w:val="008C2AAA"/>
    <w:rsid w:val="008C2ADB"/>
    <w:rsid w:val="008C2BA3"/>
    <w:rsid w:val="008C2C29"/>
    <w:rsid w:val="008C2D92"/>
    <w:rsid w:val="008C2DB3"/>
    <w:rsid w:val="008C2E6A"/>
    <w:rsid w:val="008C3034"/>
    <w:rsid w:val="008C3048"/>
    <w:rsid w:val="008C30C3"/>
    <w:rsid w:val="008C32F0"/>
    <w:rsid w:val="008C3345"/>
    <w:rsid w:val="008C33B6"/>
    <w:rsid w:val="008C343B"/>
    <w:rsid w:val="008C3678"/>
    <w:rsid w:val="008C36DE"/>
    <w:rsid w:val="008C37F2"/>
    <w:rsid w:val="008C3969"/>
    <w:rsid w:val="008C3ACB"/>
    <w:rsid w:val="008C3B0F"/>
    <w:rsid w:val="008C3B1A"/>
    <w:rsid w:val="008C3BFE"/>
    <w:rsid w:val="008C3C38"/>
    <w:rsid w:val="008C3D8E"/>
    <w:rsid w:val="008C3E6E"/>
    <w:rsid w:val="008C401A"/>
    <w:rsid w:val="008C403D"/>
    <w:rsid w:val="008C40CB"/>
    <w:rsid w:val="008C42A9"/>
    <w:rsid w:val="008C42F1"/>
    <w:rsid w:val="008C47BD"/>
    <w:rsid w:val="008C4858"/>
    <w:rsid w:val="008C48C4"/>
    <w:rsid w:val="008C48E9"/>
    <w:rsid w:val="008C49CC"/>
    <w:rsid w:val="008C4A83"/>
    <w:rsid w:val="008C4B32"/>
    <w:rsid w:val="008C4BAB"/>
    <w:rsid w:val="008C4DEC"/>
    <w:rsid w:val="008C5114"/>
    <w:rsid w:val="008C5186"/>
    <w:rsid w:val="008C51F3"/>
    <w:rsid w:val="008C527D"/>
    <w:rsid w:val="008C52C5"/>
    <w:rsid w:val="008C52D3"/>
    <w:rsid w:val="008C544B"/>
    <w:rsid w:val="008C561B"/>
    <w:rsid w:val="008C5620"/>
    <w:rsid w:val="008C5731"/>
    <w:rsid w:val="008C57AE"/>
    <w:rsid w:val="008C58C7"/>
    <w:rsid w:val="008C5988"/>
    <w:rsid w:val="008C5A6E"/>
    <w:rsid w:val="008C5AF2"/>
    <w:rsid w:val="008C5BDD"/>
    <w:rsid w:val="008C5D7D"/>
    <w:rsid w:val="008C5DE3"/>
    <w:rsid w:val="008C5DF3"/>
    <w:rsid w:val="008C5E82"/>
    <w:rsid w:val="008C6015"/>
    <w:rsid w:val="008C6133"/>
    <w:rsid w:val="008C615F"/>
    <w:rsid w:val="008C61BA"/>
    <w:rsid w:val="008C6241"/>
    <w:rsid w:val="008C62D3"/>
    <w:rsid w:val="008C631F"/>
    <w:rsid w:val="008C6381"/>
    <w:rsid w:val="008C6484"/>
    <w:rsid w:val="008C65A7"/>
    <w:rsid w:val="008C6710"/>
    <w:rsid w:val="008C679F"/>
    <w:rsid w:val="008C67B3"/>
    <w:rsid w:val="008C68A0"/>
    <w:rsid w:val="008C68CF"/>
    <w:rsid w:val="008C698C"/>
    <w:rsid w:val="008C6A2D"/>
    <w:rsid w:val="008C6B65"/>
    <w:rsid w:val="008C6BE9"/>
    <w:rsid w:val="008C6D58"/>
    <w:rsid w:val="008C6DCC"/>
    <w:rsid w:val="008C6E94"/>
    <w:rsid w:val="008C6FAB"/>
    <w:rsid w:val="008C6FC6"/>
    <w:rsid w:val="008C7264"/>
    <w:rsid w:val="008C72B3"/>
    <w:rsid w:val="008C78CA"/>
    <w:rsid w:val="008C7A75"/>
    <w:rsid w:val="008C7AF7"/>
    <w:rsid w:val="008C7AFF"/>
    <w:rsid w:val="008C7B12"/>
    <w:rsid w:val="008C7BA9"/>
    <w:rsid w:val="008C7DBF"/>
    <w:rsid w:val="008C7EC2"/>
    <w:rsid w:val="008C7EFB"/>
    <w:rsid w:val="008C7F0C"/>
    <w:rsid w:val="008D005F"/>
    <w:rsid w:val="008D00E4"/>
    <w:rsid w:val="008D00F5"/>
    <w:rsid w:val="008D0249"/>
    <w:rsid w:val="008D0291"/>
    <w:rsid w:val="008D0380"/>
    <w:rsid w:val="008D03C7"/>
    <w:rsid w:val="008D0447"/>
    <w:rsid w:val="008D058C"/>
    <w:rsid w:val="008D083C"/>
    <w:rsid w:val="008D0848"/>
    <w:rsid w:val="008D089E"/>
    <w:rsid w:val="008D095D"/>
    <w:rsid w:val="008D0B78"/>
    <w:rsid w:val="008D0C91"/>
    <w:rsid w:val="008D0CEC"/>
    <w:rsid w:val="008D0D66"/>
    <w:rsid w:val="008D0E40"/>
    <w:rsid w:val="008D0EC6"/>
    <w:rsid w:val="008D108F"/>
    <w:rsid w:val="008D113F"/>
    <w:rsid w:val="008D124A"/>
    <w:rsid w:val="008D13AF"/>
    <w:rsid w:val="008D141A"/>
    <w:rsid w:val="008D1587"/>
    <w:rsid w:val="008D15B1"/>
    <w:rsid w:val="008D17D1"/>
    <w:rsid w:val="008D1810"/>
    <w:rsid w:val="008D18FA"/>
    <w:rsid w:val="008D19C2"/>
    <w:rsid w:val="008D1A6F"/>
    <w:rsid w:val="008D1AB2"/>
    <w:rsid w:val="008D1CF8"/>
    <w:rsid w:val="008D1D1A"/>
    <w:rsid w:val="008D1D1C"/>
    <w:rsid w:val="008D1EC8"/>
    <w:rsid w:val="008D1F13"/>
    <w:rsid w:val="008D1F39"/>
    <w:rsid w:val="008D24E5"/>
    <w:rsid w:val="008D25F9"/>
    <w:rsid w:val="008D26DA"/>
    <w:rsid w:val="008D2970"/>
    <w:rsid w:val="008D29CA"/>
    <w:rsid w:val="008D29CE"/>
    <w:rsid w:val="008D2A2E"/>
    <w:rsid w:val="008D2A3E"/>
    <w:rsid w:val="008D2AE6"/>
    <w:rsid w:val="008D2B65"/>
    <w:rsid w:val="008D2E81"/>
    <w:rsid w:val="008D2EFC"/>
    <w:rsid w:val="008D2F9A"/>
    <w:rsid w:val="008D30D2"/>
    <w:rsid w:val="008D3222"/>
    <w:rsid w:val="008D335D"/>
    <w:rsid w:val="008D3546"/>
    <w:rsid w:val="008D35BC"/>
    <w:rsid w:val="008D370D"/>
    <w:rsid w:val="008D3739"/>
    <w:rsid w:val="008D385F"/>
    <w:rsid w:val="008D387A"/>
    <w:rsid w:val="008D397B"/>
    <w:rsid w:val="008D3A2F"/>
    <w:rsid w:val="008D3A5B"/>
    <w:rsid w:val="008D3D6A"/>
    <w:rsid w:val="008D3E2A"/>
    <w:rsid w:val="008D3EFB"/>
    <w:rsid w:val="008D3FAC"/>
    <w:rsid w:val="008D4056"/>
    <w:rsid w:val="008D412A"/>
    <w:rsid w:val="008D423B"/>
    <w:rsid w:val="008D4299"/>
    <w:rsid w:val="008D42BB"/>
    <w:rsid w:val="008D4339"/>
    <w:rsid w:val="008D438C"/>
    <w:rsid w:val="008D4393"/>
    <w:rsid w:val="008D44BA"/>
    <w:rsid w:val="008D4574"/>
    <w:rsid w:val="008D488A"/>
    <w:rsid w:val="008D48A2"/>
    <w:rsid w:val="008D48DC"/>
    <w:rsid w:val="008D49EE"/>
    <w:rsid w:val="008D4AFD"/>
    <w:rsid w:val="008D4B6D"/>
    <w:rsid w:val="008D4F13"/>
    <w:rsid w:val="008D4FE1"/>
    <w:rsid w:val="008D4FE2"/>
    <w:rsid w:val="008D50C9"/>
    <w:rsid w:val="008D520C"/>
    <w:rsid w:val="008D521E"/>
    <w:rsid w:val="008D532B"/>
    <w:rsid w:val="008D548C"/>
    <w:rsid w:val="008D55F7"/>
    <w:rsid w:val="008D5630"/>
    <w:rsid w:val="008D56B4"/>
    <w:rsid w:val="008D570D"/>
    <w:rsid w:val="008D579C"/>
    <w:rsid w:val="008D5857"/>
    <w:rsid w:val="008D585D"/>
    <w:rsid w:val="008D5931"/>
    <w:rsid w:val="008D5933"/>
    <w:rsid w:val="008D5A4A"/>
    <w:rsid w:val="008D5A60"/>
    <w:rsid w:val="008D5B5D"/>
    <w:rsid w:val="008D5C94"/>
    <w:rsid w:val="008D5D0C"/>
    <w:rsid w:val="008D5D3F"/>
    <w:rsid w:val="008D5E40"/>
    <w:rsid w:val="008D5ECF"/>
    <w:rsid w:val="008D5EEF"/>
    <w:rsid w:val="008D5F1E"/>
    <w:rsid w:val="008D5F85"/>
    <w:rsid w:val="008D63EE"/>
    <w:rsid w:val="008D6663"/>
    <w:rsid w:val="008D69CC"/>
    <w:rsid w:val="008D6A56"/>
    <w:rsid w:val="008D6AB7"/>
    <w:rsid w:val="008D6C44"/>
    <w:rsid w:val="008D6D14"/>
    <w:rsid w:val="008D6D60"/>
    <w:rsid w:val="008D6EB4"/>
    <w:rsid w:val="008D6F90"/>
    <w:rsid w:val="008D70D3"/>
    <w:rsid w:val="008D723A"/>
    <w:rsid w:val="008D72B9"/>
    <w:rsid w:val="008D72D8"/>
    <w:rsid w:val="008D7479"/>
    <w:rsid w:val="008D7669"/>
    <w:rsid w:val="008D7682"/>
    <w:rsid w:val="008D76F4"/>
    <w:rsid w:val="008D7777"/>
    <w:rsid w:val="008D77C2"/>
    <w:rsid w:val="008D78B7"/>
    <w:rsid w:val="008D79A8"/>
    <w:rsid w:val="008D7A3E"/>
    <w:rsid w:val="008D7B31"/>
    <w:rsid w:val="008D7EDB"/>
    <w:rsid w:val="008D7F70"/>
    <w:rsid w:val="008D7FE3"/>
    <w:rsid w:val="008E03DC"/>
    <w:rsid w:val="008E03E1"/>
    <w:rsid w:val="008E050C"/>
    <w:rsid w:val="008E054F"/>
    <w:rsid w:val="008E06C4"/>
    <w:rsid w:val="008E0948"/>
    <w:rsid w:val="008E0ADC"/>
    <w:rsid w:val="008E0D1F"/>
    <w:rsid w:val="008E0E66"/>
    <w:rsid w:val="008E1043"/>
    <w:rsid w:val="008E10AF"/>
    <w:rsid w:val="008E11E9"/>
    <w:rsid w:val="008E13D1"/>
    <w:rsid w:val="008E153F"/>
    <w:rsid w:val="008E1556"/>
    <w:rsid w:val="008E15B5"/>
    <w:rsid w:val="008E1812"/>
    <w:rsid w:val="008E18BB"/>
    <w:rsid w:val="008E190E"/>
    <w:rsid w:val="008E19B2"/>
    <w:rsid w:val="008E1A3F"/>
    <w:rsid w:val="008E1A90"/>
    <w:rsid w:val="008E1AA3"/>
    <w:rsid w:val="008E1CD6"/>
    <w:rsid w:val="008E1DF9"/>
    <w:rsid w:val="008E1F0C"/>
    <w:rsid w:val="008E1F4B"/>
    <w:rsid w:val="008E2118"/>
    <w:rsid w:val="008E2318"/>
    <w:rsid w:val="008E23FF"/>
    <w:rsid w:val="008E24A6"/>
    <w:rsid w:val="008E25DA"/>
    <w:rsid w:val="008E2737"/>
    <w:rsid w:val="008E290C"/>
    <w:rsid w:val="008E2969"/>
    <w:rsid w:val="008E2991"/>
    <w:rsid w:val="008E29C0"/>
    <w:rsid w:val="008E2A6B"/>
    <w:rsid w:val="008E2A91"/>
    <w:rsid w:val="008E2C18"/>
    <w:rsid w:val="008E2CD7"/>
    <w:rsid w:val="008E2D64"/>
    <w:rsid w:val="008E2E08"/>
    <w:rsid w:val="008E2EE1"/>
    <w:rsid w:val="008E2F1E"/>
    <w:rsid w:val="008E2F65"/>
    <w:rsid w:val="008E30BC"/>
    <w:rsid w:val="008E32DB"/>
    <w:rsid w:val="008E3356"/>
    <w:rsid w:val="008E33B6"/>
    <w:rsid w:val="008E34FD"/>
    <w:rsid w:val="008E35E8"/>
    <w:rsid w:val="008E363C"/>
    <w:rsid w:val="008E36BE"/>
    <w:rsid w:val="008E376A"/>
    <w:rsid w:val="008E3851"/>
    <w:rsid w:val="008E389B"/>
    <w:rsid w:val="008E3A6D"/>
    <w:rsid w:val="008E3A96"/>
    <w:rsid w:val="008E3AB0"/>
    <w:rsid w:val="008E3B37"/>
    <w:rsid w:val="008E3D1E"/>
    <w:rsid w:val="008E3E32"/>
    <w:rsid w:val="008E3E3B"/>
    <w:rsid w:val="008E3EAD"/>
    <w:rsid w:val="008E3EC1"/>
    <w:rsid w:val="008E3EF2"/>
    <w:rsid w:val="008E3F54"/>
    <w:rsid w:val="008E3FB3"/>
    <w:rsid w:val="008E4124"/>
    <w:rsid w:val="008E4145"/>
    <w:rsid w:val="008E414B"/>
    <w:rsid w:val="008E41D0"/>
    <w:rsid w:val="008E41D3"/>
    <w:rsid w:val="008E4290"/>
    <w:rsid w:val="008E4345"/>
    <w:rsid w:val="008E4390"/>
    <w:rsid w:val="008E44A4"/>
    <w:rsid w:val="008E44E9"/>
    <w:rsid w:val="008E4509"/>
    <w:rsid w:val="008E4576"/>
    <w:rsid w:val="008E4635"/>
    <w:rsid w:val="008E4803"/>
    <w:rsid w:val="008E4846"/>
    <w:rsid w:val="008E49D2"/>
    <w:rsid w:val="008E4AF1"/>
    <w:rsid w:val="008E4D0F"/>
    <w:rsid w:val="008E4D40"/>
    <w:rsid w:val="008E4D8E"/>
    <w:rsid w:val="008E4E1F"/>
    <w:rsid w:val="008E5098"/>
    <w:rsid w:val="008E5124"/>
    <w:rsid w:val="008E51D6"/>
    <w:rsid w:val="008E5261"/>
    <w:rsid w:val="008E5380"/>
    <w:rsid w:val="008E53D3"/>
    <w:rsid w:val="008E54B1"/>
    <w:rsid w:val="008E5621"/>
    <w:rsid w:val="008E56A7"/>
    <w:rsid w:val="008E56D9"/>
    <w:rsid w:val="008E5735"/>
    <w:rsid w:val="008E57F5"/>
    <w:rsid w:val="008E5895"/>
    <w:rsid w:val="008E5C43"/>
    <w:rsid w:val="008E5C90"/>
    <w:rsid w:val="008E5D5F"/>
    <w:rsid w:val="008E5E13"/>
    <w:rsid w:val="008E5E2D"/>
    <w:rsid w:val="008E5F6C"/>
    <w:rsid w:val="008E5F77"/>
    <w:rsid w:val="008E6065"/>
    <w:rsid w:val="008E6180"/>
    <w:rsid w:val="008E6314"/>
    <w:rsid w:val="008E6342"/>
    <w:rsid w:val="008E640A"/>
    <w:rsid w:val="008E644A"/>
    <w:rsid w:val="008E651B"/>
    <w:rsid w:val="008E656A"/>
    <w:rsid w:val="008E67FF"/>
    <w:rsid w:val="008E6820"/>
    <w:rsid w:val="008E68B0"/>
    <w:rsid w:val="008E68F3"/>
    <w:rsid w:val="008E6B2B"/>
    <w:rsid w:val="008E6B8E"/>
    <w:rsid w:val="008E6DD9"/>
    <w:rsid w:val="008E6DE5"/>
    <w:rsid w:val="008E6F20"/>
    <w:rsid w:val="008E704A"/>
    <w:rsid w:val="008E708C"/>
    <w:rsid w:val="008E709C"/>
    <w:rsid w:val="008E7220"/>
    <w:rsid w:val="008E7260"/>
    <w:rsid w:val="008E73FA"/>
    <w:rsid w:val="008E7417"/>
    <w:rsid w:val="008E7573"/>
    <w:rsid w:val="008E7689"/>
    <w:rsid w:val="008E7739"/>
    <w:rsid w:val="008E77DD"/>
    <w:rsid w:val="008E77E8"/>
    <w:rsid w:val="008E785F"/>
    <w:rsid w:val="008E79D7"/>
    <w:rsid w:val="008E7AF0"/>
    <w:rsid w:val="008E7B06"/>
    <w:rsid w:val="008E7C5A"/>
    <w:rsid w:val="008E7D3C"/>
    <w:rsid w:val="008E7DCB"/>
    <w:rsid w:val="008E7F2F"/>
    <w:rsid w:val="008E7F70"/>
    <w:rsid w:val="008F00D4"/>
    <w:rsid w:val="008F0228"/>
    <w:rsid w:val="008F0421"/>
    <w:rsid w:val="008F05F7"/>
    <w:rsid w:val="008F0772"/>
    <w:rsid w:val="008F079A"/>
    <w:rsid w:val="008F079C"/>
    <w:rsid w:val="008F0862"/>
    <w:rsid w:val="008F08DC"/>
    <w:rsid w:val="008F094F"/>
    <w:rsid w:val="008F0C11"/>
    <w:rsid w:val="008F0CC2"/>
    <w:rsid w:val="008F0CDD"/>
    <w:rsid w:val="008F0D77"/>
    <w:rsid w:val="008F10F2"/>
    <w:rsid w:val="008F11A7"/>
    <w:rsid w:val="008F11CB"/>
    <w:rsid w:val="008F14AC"/>
    <w:rsid w:val="008F1AA1"/>
    <w:rsid w:val="008F1BA4"/>
    <w:rsid w:val="008F1BCC"/>
    <w:rsid w:val="008F1DF5"/>
    <w:rsid w:val="008F1E78"/>
    <w:rsid w:val="008F1F5B"/>
    <w:rsid w:val="008F1F79"/>
    <w:rsid w:val="008F2071"/>
    <w:rsid w:val="008F219A"/>
    <w:rsid w:val="008F2235"/>
    <w:rsid w:val="008F24B8"/>
    <w:rsid w:val="008F270D"/>
    <w:rsid w:val="008F2783"/>
    <w:rsid w:val="008F29B9"/>
    <w:rsid w:val="008F29F9"/>
    <w:rsid w:val="008F2AA2"/>
    <w:rsid w:val="008F2BCB"/>
    <w:rsid w:val="008F2CE4"/>
    <w:rsid w:val="008F2D48"/>
    <w:rsid w:val="008F2FA1"/>
    <w:rsid w:val="008F326A"/>
    <w:rsid w:val="008F3396"/>
    <w:rsid w:val="008F33C1"/>
    <w:rsid w:val="008F33C6"/>
    <w:rsid w:val="008F358F"/>
    <w:rsid w:val="008F368C"/>
    <w:rsid w:val="008F36C7"/>
    <w:rsid w:val="008F36ED"/>
    <w:rsid w:val="008F3787"/>
    <w:rsid w:val="008F37B9"/>
    <w:rsid w:val="008F381B"/>
    <w:rsid w:val="008F38EF"/>
    <w:rsid w:val="008F397D"/>
    <w:rsid w:val="008F3A0F"/>
    <w:rsid w:val="008F3A1E"/>
    <w:rsid w:val="008F3A7A"/>
    <w:rsid w:val="008F3ABB"/>
    <w:rsid w:val="008F3AFF"/>
    <w:rsid w:val="008F3D1A"/>
    <w:rsid w:val="008F4349"/>
    <w:rsid w:val="008F43D3"/>
    <w:rsid w:val="008F43E0"/>
    <w:rsid w:val="008F44C3"/>
    <w:rsid w:val="008F4574"/>
    <w:rsid w:val="008F45E0"/>
    <w:rsid w:val="008F485D"/>
    <w:rsid w:val="008F4A28"/>
    <w:rsid w:val="008F4A62"/>
    <w:rsid w:val="008F4BDD"/>
    <w:rsid w:val="008F4D08"/>
    <w:rsid w:val="008F4E66"/>
    <w:rsid w:val="008F4EEF"/>
    <w:rsid w:val="008F5023"/>
    <w:rsid w:val="008F50D0"/>
    <w:rsid w:val="008F512B"/>
    <w:rsid w:val="008F522A"/>
    <w:rsid w:val="008F5295"/>
    <w:rsid w:val="008F53DC"/>
    <w:rsid w:val="008F54F6"/>
    <w:rsid w:val="008F559D"/>
    <w:rsid w:val="008F5683"/>
    <w:rsid w:val="008F573D"/>
    <w:rsid w:val="008F5781"/>
    <w:rsid w:val="008F57A8"/>
    <w:rsid w:val="008F5948"/>
    <w:rsid w:val="008F5B07"/>
    <w:rsid w:val="008F5B15"/>
    <w:rsid w:val="008F5F8F"/>
    <w:rsid w:val="008F5FC9"/>
    <w:rsid w:val="008F611F"/>
    <w:rsid w:val="008F620A"/>
    <w:rsid w:val="008F6390"/>
    <w:rsid w:val="008F6498"/>
    <w:rsid w:val="008F651B"/>
    <w:rsid w:val="008F653B"/>
    <w:rsid w:val="008F6597"/>
    <w:rsid w:val="008F65AA"/>
    <w:rsid w:val="008F65C9"/>
    <w:rsid w:val="008F67D2"/>
    <w:rsid w:val="008F681F"/>
    <w:rsid w:val="008F68BD"/>
    <w:rsid w:val="008F697A"/>
    <w:rsid w:val="008F6C46"/>
    <w:rsid w:val="008F6C81"/>
    <w:rsid w:val="008F6CA3"/>
    <w:rsid w:val="008F6D0A"/>
    <w:rsid w:val="008F6EBF"/>
    <w:rsid w:val="008F70D4"/>
    <w:rsid w:val="008F719C"/>
    <w:rsid w:val="008F7212"/>
    <w:rsid w:val="008F72C6"/>
    <w:rsid w:val="008F73DD"/>
    <w:rsid w:val="008F747E"/>
    <w:rsid w:val="008F74A7"/>
    <w:rsid w:val="008F75D2"/>
    <w:rsid w:val="008F7695"/>
    <w:rsid w:val="008F7890"/>
    <w:rsid w:val="008F78D6"/>
    <w:rsid w:val="008F791D"/>
    <w:rsid w:val="008F797A"/>
    <w:rsid w:val="008F79BF"/>
    <w:rsid w:val="008F7A34"/>
    <w:rsid w:val="008F7BD0"/>
    <w:rsid w:val="008F7BD7"/>
    <w:rsid w:val="008F7C87"/>
    <w:rsid w:val="008F7DC8"/>
    <w:rsid w:val="008F7DE0"/>
    <w:rsid w:val="008F7EF9"/>
    <w:rsid w:val="008F7F8B"/>
    <w:rsid w:val="00900047"/>
    <w:rsid w:val="0090024F"/>
    <w:rsid w:val="009003F2"/>
    <w:rsid w:val="0090045A"/>
    <w:rsid w:val="0090047B"/>
    <w:rsid w:val="00900625"/>
    <w:rsid w:val="0090063F"/>
    <w:rsid w:val="009007CF"/>
    <w:rsid w:val="009008FB"/>
    <w:rsid w:val="00900905"/>
    <w:rsid w:val="00900AA3"/>
    <w:rsid w:val="00900BA1"/>
    <w:rsid w:val="00900BD9"/>
    <w:rsid w:val="00900BE1"/>
    <w:rsid w:val="00900C46"/>
    <w:rsid w:val="00900C61"/>
    <w:rsid w:val="00900C79"/>
    <w:rsid w:val="00900F37"/>
    <w:rsid w:val="0090103D"/>
    <w:rsid w:val="00901045"/>
    <w:rsid w:val="00901116"/>
    <w:rsid w:val="0090112A"/>
    <w:rsid w:val="00901177"/>
    <w:rsid w:val="00901208"/>
    <w:rsid w:val="00901349"/>
    <w:rsid w:val="00901434"/>
    <w:rsid w:val="00901465"/>
    <w:rsid w:val="00901469"/>
    <w:rsid w:val="00901627"/>
    <w:rsid w:val="009016F8"/>
    <w:rsid w:val="00901789"/>
    <w:rsid w:val="00901878"/>
    <w:rsid w:val="009018CB"/>
    <w:rsid w:val="00901920"/>
    <w:rsid w:val="00901958"/>
    <w:rsid w:val="009019D8"/>
    <w:rsid w:val="00901A43"/>
    <w:rsid w:val="00901BA5"/>
    <w:rsid w:val="00901D1A"/>
    <w:rsid w:val="00901EAD"/>
    <w:rsid w:val="00901F0B"/>
    <w:rsid w:val="0090207A"/>
    <w:rsid w:val="00902150"/>
    <w:rsid w:val="009021A8"/>
    <w:rsid w:val="009022D6"/>
    <w:rsid w:val="00902434"/>
    <w:rsid w:val="00902490"/>
    <w:rsid w:val="009025A0"/>
    <w:rsid w:val="00902611"/>
    <w:rsid w:val="009027A6"/>
    <w:rsid w:val="00902C92"/>
    <w:rsid w:val="00902D90"/>
    <w:rsid w:val="00902EC4"/>
    <w:rsid w:val="00902F1E"/>
    <w:rsid w:val="00903007"/>
    <w:rsid w:val="00903044"/>
    <w:rsid w:val="0090306B"/>
    <w:rsid w:val="00903225"/>
    <w:rsid w:val="0090355E"/>
    <w:rsid w:val="009035A3"/>
    <w:rsid w:val="00903632"/>
    <w:rsid w:val="0090370B"/>
    <w:rsid w:val="009037FA"/>
    <w:rsid w:val="00903825"/>
    <w:rsid w:val="00903850"/>
    <w:rsid w:val="00903A00"/>
    <w:rsid w:val="00903B4F"/>
    <w:rsid w:val="00903B7D"/>
    <w:rsid w:val="00903D72"/>
    <w:rsid w:val="00903E2A"/>
    <w:rsid w:val="00903F03"/>
    <w:rsid w:val="00904155"/>
    <w:rsid w:val="009041D8"/>
    <w:rsid w:val="0090428A"/>
    <w:rsid w:val="00904469"/>
    <w:rsid w:val="009044EF"/>
    <w:rsid w:val="0090453B"/>
    <w:rsid w:val="009047FA"/>
    <w:rsid w:val="00904830"/>
    <w:rsid w:val="00904881"/>
    <w:rsid w:val="00904984"/>
    <w:rsid w:val="009049B4"/>
    <w:rsid w:val="00904A80"/>
    <w:rsid w:val="00904ADB"/>
    <w:rsid w:val="00904B3B"/>
    <w:rsid w:val="00904B91"/>
    <w:rsid w:val="00904C25"/>
    <w:rsid w:val="00904E87"/>
    <w:rsid w:val="00904EEC"/>
    <w:rsid w:val="00905018"/>
    <w:rsid w:val="00905025"/>
    <w:rsid w:val="00905120"/>
    <w:rsid w:val="00905161"/>
    <w:rsid w:val="009051E1"/>
    <w:rsid w:val="0090522A"/>
    <w:rsid w:val="00905248"/>
    <w:rsid w:val="0090532E"/>
    <w:rsid w:val="00905348"/>
    <w:rsid w:val="0090536A"/>
    <w:rsid w:val="009053ED"/>
    <w:rsid w:val="00905420"/>
    <w:rsid w:val="00905481"/>
    <w:rsid w:val="009054FD"/>
    <w:rsid w:val="0090551A"/>
    <w:rsid w:val="009055EB"/>
    <w:rsid w:val="00905607"/>
    <w:rsid w:val="00905632"/>
    <w:rsid w:val="0090569B"/>
    <w:rsid w:val="009056D9"/>
    <w:rsid w:val="009057BD"/>
    <w:rsid w:val="00905836"/>
    <w:rsid w:val="00905912"/>
    <w:rsid w:val="00905962"/>
    <w:rsid w:val="00905983"/>
    <w:rsid w:val="00905C1F"/>
    <w:rsid w:val="0090605B"/>
    <w:rsid w:val="0090606A"/>
    <w:rsid w:val="0090608C"/>
    <w:rsid w:val="009060A3"/>
    <w:rsid w:val="0090618C"/>
    <w:rsid w:val="00906197"/>
    <w:rsid w:val="009062FD"/>
    <w:rsid w:val="00906619"/>
    <w:rsid w:val="0090683C"/>
    <w:rsid w:val="00906897"/>
    <w:rsid w:val="00906901"/>
    <w:rsid w:val="009069F0"/>
    <w:rsid w:val="00906B29"/>
    <w:rsid w:val="00906BB2"/>
    <w:rsid w:val="00906C10"/>
    <w:rsid w:val="00906C74"/>
    <w:rsid w:val="00907001"/>
    <w:rsid w:val="00907128"/>
    <w:rsid w:val="009074C5"/>
    <w:rsid w:val="0090756D"/>
    <w:rsid w:val="009075C4"/>
    <w:rsid w:val="009075EA"/>
    <w:rsid w:val="009077A4"/>
    <w:rsid w:val="0090783F"/>
    <w:rsid w:val="00907891"/>
    <w:rsid w:val="00907A34"/>
    <w:rsid w:val="00907BF6"/>
    <w:rsid w:val="00907C6C"/>
    <w:rsid w:val="00907CC9"/>
    <w:rsid w:val="00907D1E"/>
    <w:rsid w:val="00907E6B"/>
    <w:rsid w:val="00907E6F"/>
    <w:rsid w:val="00908F66"/>
    <w:rsid w:val="00910084"/>
    <w:rsid w:val="0091010C"/>
    <w:rsid w:val="00910190"/>
    <w:rsid w:val="009101E0"/>
    <w:rsid w:val="0091036E"/>
    <w:rsid w:val="009103FE"/>
    <w:rsid w:val="00910546"/>
    <w:rsid w:val="00910594"/>
    <w:rsid w:val="00910615"/>
    <w:rsid w:val="00910734"/>
    <w:rsid w:val="0091090C"/>
    <w:rsid w:val="0091096E"/>
    <w:rsid w:val="00910C95"/>
    <w:rsid w:val="00910D68"/>
    <w:rsid w:val="0091100B"/>
    <w:rsid w:val="00911044"/>
    <w:rsid w:val="0091113D"/>
    <w:rsid w:val="009111CB"/>
    <w:rsid w:val="00911502"/>
    <w:rsid w:val="009115A3"/>
    <w:rsid w:val="009116EE"/>
    <w:rsid w:val="00911811"/>
    <w:rsid w:val="009118FA"/>
    <w:rsid w:val="009119F4"/>
    <w:rsid w:val="00911A58"/>
    <w:rsid w:val="00911B44"/>
    <w:rsid w:val="00911B8C"/>
    <w:rsid w:val="00911C08"/>
    <w:rsid w:val="00911CAD"/>
    <w:rsid w:val="00911E65"/>
    <w:rsid w:val="00911EBA"/>
    <w:rsid w:val="009121E1"/>
    <w:rsid w:val="009121E7"/>
    <w:rsid w:val="009123D1"/>
    <w:rsid w:val="009123D8"/>
    <w:rsid w:val="00912428"/>
    <w:rsid w:val="009124BC"/>
    <w:rsid w:val="00912720"/>
    <w:rsid w:val="009128B7"/>
    <w:rsid w:val="009128BB"/>
    <w:rsid w:val="009129A9"/>
    <w:rsid w:val="00912B47"/>
    <w:rsid w:val="00912DF7"/>
    <w:rsid w:val="00912F7D"/>
    <w:rsid w:val="00912FBC"/>
    <w:rsid w:val="0091314F"/>
    <w:rsid w:val="00913172"/>
    <w:rsid w:val="00913185"/>
    <w:rsid w:val="009131D9"/>
    <w:rsid w:val="009131EE"/>
    <w:rsid w:val="009133B1"/>
    <w:rsid w:val="009133D3"/>
    <w:rsid w:val="00913499"/>
    <w:rsid w:val="009134D2"/>
    <w:rsid w:val="00913574"/>
    <w:rsid w:val="0091383E"/>
    <w:rsid w:val="009138C1"/>
    <w:rsid w:val="009139CF"/>
    <w:rsid w:val="009139D9"/>
    <w:rsid w:val="009139FA"/>
    <w:rsid w:val="00913C22"/>
    <w:rsid w:val="00913C7D"/>
    <w:rsid w:val="00913ED8"/>
    <w:rsid w:val="00913F4C"/>
    <w:rsid w:val="00913FA6"/>
    <w:rsid w:val="00913FEF"/>
    <w:rsid w:val="00913FFA"/>
    <w:rsid w:val="009140BA"/>
    <w:rsid w:val="00914111"/>
    <w:rsid w:val="009141A1"/>
    <w:rsid w:val="009141D7"/>
    <w:rsid w:val="00914327"/>
    <w:rsid w:val="009146D1"/>
    <w:rsid w:val="009149DC"/>
    <w:rsid w:val="009149EA"/>
    <w:rsid w:val="00914ABD"/>
    <w:rsid w:val="00914C71"/>
    <w:rsid w:val="00914D74"/>
    <w:rsid w:val="00914E15"/>
    <w:rsid w:val="00914EEC"/>
    <w:rsid w:val="00914F76"/>
    <w:rsid w:val="00914F8D"/>
    <w:rsid w:val="00914FD9"/>
    <w:rsid w:val="00915124"/>
    <w:rsid w:val="00915443"/>
    <w:rsid w:val="009154B7"/>
    <w:rsid w:val="00915534"/>
    <w:rsid w:val="0091562C"/>
    <w:rsid w:val="00915656"/>
    <w:rsid w:val="0091566D"/>
    <w:rsid w:val="0091570F"/>
    <w:rsid w:val="0091571F"/>
    <w:rsid w:val="0091575D"/>
    <w:rsid w:val="009157D1"/>
    <w:rsid w:val="009159A4"/>
    <w:rsid w:val="00915BCC"/>
    <w:rsid w:val="00915DCD"/>
    <w:rsid w:val="00915E14"/>
    <w:rsid w:val="00915FAB"/>
    <w:rsid w:val="0091601D"/>
    <w:rsid w:val="00916206"/>
    <w:rsid w:val="00916222"/>
    <w:rsid w:val="00916229"/>
    <w:rsid w:val="00916412"/>
    <w:rsid w:val="00916455"/>
    <w:rsid w:val="00916551"/>
    <w:rsid w:val="009165FE"/>
    <w:rsid w:val="009166BD"/>
    <w:rsid w:val="0091676A"/>
    <w:rsid w:val="009167A6"/>
    <w:rsid w:val="00916820"/>
    <w:rsid w:val="00916884"/>
    <w:rsid w:val="0091688A"/>
    <w:rsid w:val="009168AD"/>
    <w:rsid w:val="00916984"/>
    <w:rsid w:val="009169BA"/>
    <w:rsid w:val="00916BEC"/>
    <w:rsid w:val="00916C50"/>
    <w:rsid w:val="00916CC8"/>
    <w:rsid w:val="00917311"/>
    <w:rsid w:val="0091762C"/>
    <w:rsid w:val="00917705"/>
    <w:rsid w:val="00917811"/>
    <w:rsid w:val="00917968"/>
    <w:rsid w:val="00917996"/>
    <w:rsid w:val="00917A9E"/>
    <w:rsid w:val="00917AC6"/>
    <w:rsid w:val="00917B35"/>
    <w:rsid w:val="00917C04"/>
    <w:rsid w:val="00917E00"/>
    <w:rsid w:val="00917E0B"/>
    <w:rsid w:val="00917E8B"/>
    <w:rsid w:val="0092008A"/>
    <w:rsid w:val="009202D9"/>
    <w:rsid w:val="0092036E"/>
    <w:rsid w:val="00920553"/>
    <w:rsid w:val="00920584"/>
    <w:rsid w:val="00920990"/>
    <w:rsid w:val="009209FD"/>
    <w:rsid w:val="00920E25"/>
    <w:rsid w:val="00920F2D"/>
    <w:rsid w:val="00920FAE"/>
    <w:rsid w:val="009212D0"/>
    <w:rsid w:val="0092130B"/>
    <w:rsid w:val="00921328"/>
    <w:rsid w:val="009214B9"/>
    <w:rsid w:val="0092151D"/>
    <w:rsid w:val="009215F4"/>
    <w:rsid w:val="009216AB"/>
    <w:rsid w:val="00921791"/>
    <w:rsid w:val="00921946"/>
    <w:rsid w:val="0092196C"/>
    <w:rsid w:val="009219B5"/>
    <w:rsid w:val="00921A71"/>
    <w:rsid w:val="00921BC6"/>
    <w:rsid w:val="00921C94"/>
    <w:rsid w:val="00921F4E"/>
    <w:rsid w:val="009220EA"/>
    <w:rsid w:val="0092243A"/>
    <w:rsid w:val="0092262E"/>
    <w:rsid w:val="00922769"/>
    <w:rsid w:val="009227A5"/>
    <w:rsid w:val="0092290B"/>
    <w:rsid w:val="0092298B"/>
    <w:rsid w:val="00922C34"/>
    <w:rsid w:val="00922D21"/>
    <w:rsid w:val="00922D79"/>
    <w:rsid w:val="00922DCC"/>
    <w:rsid w:val="00922EA3"/>
    <w:rsid w:val="00922F80"/>
    <w:rsid w:val="0092302B"/>
    <w:rsid w:val="009231D9"/>
    <w:rsid w:val="0092329C"/>
    <w:rsid w:val="009232FB"/>
    <w:rsid w:val="00923377"/>
    <w:rsid w:val="00923388"/>
    <w:rsid w:val="009233CA"/>
    <w:rsid w:val="0092353A"/>
    <w:rsid w:val="00923680"/>
    <w:rsid w:val="0092370C"/>
    <w:rsid w:val="009238CE"/>
    <w:rsid w:val="009238ED"/>
    <w:rsid w:val="00923900"/>
    <w:rsid w:val="00923946"/>
    <w:rsid w:val="00923967"/>
    <w:rsid w:val="009239B7"/>
    <w:rsid w:val="00923C62"/>
    <w:rsid w:val="00923D25"/>
    <w:rsid w:val="00923FB7"/>
    <w:rsid w:val="0092406C"/>
    <w:rsid w:val="009240BE"/>
    <w:rsid w:val="0092427B"/>
    <w:rsid w:val="009242C0"/>
    <w:rsid w:val="009243ED"/>
    <w:rsid w:val="00924435"/>
    <w:rsid w:val="00924485"/>
    <w:rsid w:val="0092459A"/>
    <w:rsid w:val="00924794"/>
    <w:rsid w:val="009247FE"/>
    <w:rsid w:val="009248EB"/>
    <w:rsid w:val="00924B32"/>
    <w:rsid w:val="00924B85"/>
    <w:rsid w:val="00924BE0"/>
    <w:rsid w:val="00924CA6"/>
    <w:rsid w:val="00924D8E"/>
    <w:rsid w:val="00924DA7"/>
    <w:rsid w:val="00925055"/>
    <w:rsid w:val="009252B1"/>
    <w:rsid w:val="009252BA"/>
    <w:rsid w:val="009252BF"/>
    <w:rsid w:val="009253A2"/>
    <w:rsid w:val="009257AF"/>
    <w:rsid w:val="009258D5"/>
    <w:rsid w:val="0092599F"/>
    <w:rsid w:val="00925B32"/>
    <w:rsid w:val="00925BD1"/>
    <w:rsid w:val="00925CAF"/>
    <w:rsid w:val="00925D08"/>
    <w:rsid w:val="00925E70"/>
    <w:rsid w:val="00925F8E"/>
    <w:rsid w:val="0092602F"/>
    <w:rsid w:val="009260B6"/>
    <w:rsid w:val="00926214"/>
    <w:rsid w:val="0092623E"/>
    <w:rsid w:val="009262B6"/>
    <w:rsid w:val="009264F7"/>
    <w:rsid w:val="00926520"/>
    <w:rsid w:val="0092656D"/>
    <w:rsid w:val="009265F0"/>
    <w:rsid w:val="0092680C"/>
    <w:rsid w:val="009268AF"/>
    <w:rsid w:val="00926967"/>
    <w:rsid w:val="00926B7C"/>
    <w:rsid w:val="00926C23"/>
    <w:rsid w:val="00926D74"/>
    <w:rsid w:val="00926DAC"/>
    <w:rsid w:val="00926E83"/>
    <w:rsid w:val="00926E8A"/>
    <w:rsid w:val="00926EC3"/>
    <w:rsid w:val="00927262"/>
    <w:rsid w:val="009272E8"/>
    <w:rsid w:val="0092742C"/>
    <w:rsid w:val="00927512"/>
    <w:rsid w:val="00927609"/>
    <w:rsid w:val="0092772A"/>
    <w:rsid w:val="0092780D"/>
    <w:rsid w:val="00927980"/>
    <w:rsid w:val="00927D1F"/>
    <w:rsid w:val="009300B2"/>
    <w:rsid w:val="009302F6"/>
    <w:rsid w:val="00930424"/>
    <w:rsid w:val="00930502"/>
    <w:rsid w:val="00930625"/>
    <w:rsid w:val="0093074D"/>
    <w:rsid w:val="009308E1"/>
    <w:rsid w:val="00930900"/>
    <w:rsid w:val="00930A4D"/>
    <w:rsid w:val="00930B84"/>
    <w:rsid w:val="00930C17"/>
    <w:rsid w:val="00930E59"/>
    <w:rsid w:val="0093102B"/>
    <w:rsid w:val="009310BF"/>
    <w:rsid w:val="009311C3"/>
    <w:rsid w:val="0093132B"/>
    <w:rsid w:val="00931456"/>
    <w:rsid w:val="0093146A"/>
    <w:rsid w:val="00931524"/>
    <w:rsid w:val="009316E1"/>
    <w:rsid w:val="00931842"/>
    <w:rsid w:val="00931B90"/>
    <w:rsid w:val="00931C9E"/>
    <w:rsid w:val="00931CE4"/>
    <w:rsid w:val="0093201B"/>
    <w:rsid w:val="009320A4"/>
    <w:rsid w:val="009320A8"/>
    <w:rsid w:val="009321B5"/>
    <w:rsid w:val="009321E2"/>
    <w:rsid w:val="0093220E"/>
    <w:rsid w:val="00932295"/>
    <w:rsid w:val="009322D0"/>
    <w:rsid w:val="009322FB"/>
    <w:rsid w:val="00932381"/>
    <w:rsid w:val="0093246F"/>
    <w:rsid w:val="00932514"/>
    <w:rsid w:val="00932731"/>
    <w:rsid w:val="00932B3D"/>
    <w:rsid w:val="00933141"/>
    <w:rsid w:val="00933148"/>
    <w:rsid w:val="00933175"/>
    <w:rsid w:val="009331A9"/>
    <w:rsid w:val="009331F5"/>
    <w:rsid w:val="0093320B"/>
    <w:rsid w:val="00933280"/>
    <w:rsid w:val="00933468"/>
    <w:rsid w:val="00933484"/>
    <w:rsid w:val="00933553"/>
    <w:rsid w:val="0093359B"/>
    <w:rsid w:val="009338D9"/>
    <w:rsid w:val="0093393D"/>
    <w:rsid w:val="00933966"/>
    <w:rsid w:val="00933BEE"/>
    <w:rsid w:val="00933C53"/>
    <w:rsid w:val="00933CF9"/>
    <w:rsid w:val="00933DA9"/>
    <w:rsid w:val="00933DD1"/>
    <w:rsid w:val="00933E98"/>
    <w:rsid w:val="00933EA5"/>
    <w:rsid w:val="00933ED6"/>
    <w:rsid w:val="00934046"/>
    <w:rsid w:val="0093407E"/>
    <w:rsid w:val="00934093"/>
    <w:rsid w:val="009340AA"/>
    <w:rsid w:val="00934186"/>
    <w:rsid w:val="0093419A"/>
    <w:rsid w:val="0093424E"/>
    <w:rsid w:val="00934272"/>
    <w:rsid w:val="00934290"/>
    <w:rsid w:val="0093445D"/>
    <w:rsid w:val="009344E9"/>
    <w:rsid w:val="0093454E"/>
    <w:rsid w:val="009345DB"/>
    <w:rsid w:val="00934635"/>
    <w:rsid w:val="0093489D"/>
    <w:rsid w:val="00934900"/>
    <w:rsid w:val="009349D2"/>
    <w:rsid w:val="00934A6C"/>
    <w:rsid w:val="00934ABF"/>
    <w:rsid w:val="00934ADA"/>
    <w:rsid w:val="00934BCA"/>
    <w:rsid w:val="00934CBB"/>
    <w:rsid w:val="00934D3B"/>
    <w:rsid w:val="00934F5E"/>
    <w:rsid w:val="00935196"/>
    <w:rsid w:val="00935215"/>
    <w:rsid w:val="00935300"/>
    <w:rsid w:val="00935304"/>
    <w:rsid w:val="009353C5"/>
    <w:rsid w:val="009354C4"/>
    <w:rsid w:val="00935545"/>
    <w:rsid w:val="0093591F"/>
    <w:rsid w:val="00935A6F"/>
    <w:rsid w:val="00935AFA"/>
    <w:rsid w:val="00935B2E"/>
    <w:rsid w:val="00935BAD"/>
    <w:rsid w:val="00935C04"/>
    <w:rsid w:val="00935EAE"/>
    <w:rsid w:val="00935ED5"/>
    <w:rsid w:val="00935EF4"/>
    <w:rsid w:val="00935F2D"/>
    <w:rsid w:val="00935FA4"/>
    <w:rsid w:val="009360EF"/>
    <w:rsid w:val="00936102"/>
    <w:rsid w:val="00936242"/>
    <w:rsid w:val="009363FB"/>
    <w:rsid w:val="00936428"/>
    <w:rsid w:val="0093658C"/>
    <w:rsid w:val="009365FF"/>
    <w:rsid w:val="0093665B"/>
    <w:rsid w:val="009366A9"/>
    <w:rsid w:val="009367DD"/>
    <w:rsid w:val="009367F5"/>
    <w:rsid w:val="0093682F"/>
    <w:rsid w:val="00936900"/>
    <w:rsid w:val="00936935"/>
    <w:rsid w:val="00936942"/>
    <w:rsid w:val="009369DB"/>
    <w:rsid w:val="00936A17"/>
    <w:rsid w:val="00936A4A"/>
    <w:rsid w:val="00936BF5"/>
    <w:rsid w:val="00936CB1"/>
    <w:rsid w:val="00936DBF"/>
    <w:rsid w:val="00936EAA"/>
    <w:rsid w:val="00936ED3"/>
    <w:rsid w:val="00936FC8"/>
    <w:rsid w:val="00936FFF"/>
    <w:rsid w:val="0093744B"/>
    <w:rsid w:val="00937609"/>
    <w:rsid w:val="0093764B"/>
    <w:rsid w:val="0093773E"/>
    <w:rsid w:val="00937971"/>
    <w:rsid w:val="00937A2F"/>
    <w:rsid w:val="00937AB4"/>
    <w:rsid w:val="00937C9F"/>
    <w:rsid w:val="00937D27"/>
    <w:rsid w:val="00937DB1"/>
    <w:rsid w:val="00937E02"/>
    <w:rsid w:val="00937FF8"/>
    <w:rsid w:val="00940065"/>
    <w:rsid w:val="00940091"/>
    <w:rsid w:val="00940142"/>
    <w:rsid w:val="00940223"/>
    <w:rsid w:val="00940500"/>
    <w:rsid w:val="009405CC"/>
    <w:rsid w:val="0094061D"/>
    <w:rsid w:val="00940765"/>
    <w:rsid w:val="009408A4"/>
    <w:rsid w:val="00940D91"/>
    <w:rsid w:val="00940DA7"/>
    <w:rsid w:val="00940ED1"/>
    <w:rsid w:val="00940F26"/>
    <w:rsid w:val="00940F61"/>
    <w:rsid w:val="00941038"/>
    <w:rsid w:val="00941201"/>
    <w:rsid w:val="00941257"/>
    <w:rsid w:val="00941290"/>
    <w:rsid w:val="009412AB"/>
    <w:rsid w:val="009412F8"/>
    <w:rsid w:val="00941513"/>
    <w:rsid w:val="009415A8"/>
    <w:rsid w:val="00941620"/>
    <w:rsid w:val="0094165E"/>
    <w:rsid w:val="009418FD"/>
    <w:rsid w:val="0094192B"/>
    <w:rsid w:val="00941AB6"/>
    <w:rsid w:val="00941BB9"/>
    <w:rsid w:val="00941DF4"/>
    <w:rsid w:val="00941EC1"/>
    <w:rsid w:val="00941EC6"/>
    <w:rsid w:val="00942118"/>
    <w:rsid w:val="009422A6"/>
    <w:rsid w:val="0094247E"/>
    <w:rsid w:val="009424C2"/>
    <w:rsid w:val="00942530"/>
    <w:rsid w:val="0094259F"/>
    <w:rsid w:val="009425D0"/>
    <w:rsid w:val="00942668"/>
    <w:rsid w:val="009426A2"/>
    <w:rsid w:val="00942867"/>
    <w:rsid w:val="00942883"/>
    <w:rsid w:val="0094292A"/>
    <w:rsid w:val="00942932"/>
    <w:rsid w:val="00942ACA"/>
    <w:rsid w:val="00942E9E"/>
    <w:rsid w:val="00942F93"/>
    <w:rsid w:val="00943194"/>
    <w:rsid w:val="009431DB"/>
    <w:rsid w:val="009431EC"/>
    <w:rsid w:val="0094324A"/>
    <w:rsid w:val="009432A0"/>
    <w:rsid w:val="009433D4"/>
    <w:rsid w:val="009433FD"/>
    <w:rsid w:val="00943400"/>
    <w:rsid w:val="0094359B"/>
    <w:rsid w:val="009436C6"/>
    <w:rsid w:val="00943722"/>
    <w:rsid w:val="009437C3"/>
    <w:rsid w:val="00943951"/>
    <w:rsid w:val="0094398B"/>
    <w:rsid w:val="00943A7E"/>
    <w:rsid w:val="00943BFB"/>
    <w:rsid w:val="00943E76"/>
    <w:rsid w:val="00943EE9"/>
    <w:rsid w:val="00943FBF"/>
    <w:rsid w:val="00943FEC"/>
    <w:rsid w:val="0094406D"/>
    <w:rsid w:val="00944320"/>
    <w:rsid w:val="00944528"/>
    <w:rsid w:val="00944576"/>
    <w:rsid w:val="00944592"/>
    <w:rsid w:val="0094469F"/>
    <w:rsid w:val="009447AB"/>
    <w:rsid w:val="00944875"/>
    <w:rsid w:val="0094498E"/>
    <w:rsid w:val="00944A30"/>
    <w:rsid w:val="00944AAE"/>
    <w:rsid w:val="00944B3B"/>
    <w:rsid w:val="00944CDB"/>
    <w:rsid w:val="00944E6B"/>
    <w:rsid w:val="00944FD5"/>
    <w:rsid w:val="00944FE7"/>
    <w:rsid w:val="0094502B"/>
    <w:rsid w:val="00945121"/>
    <w:rsid w:val="0094522C"/>
    <w:rsid w:val="00945444"/>
    <w:rsid w:val="00945534"/>
    <w:rsid w:val="00945537"/>
    <w:rsid w:val="0094555F"/>
    <w:rsid w:val="009455E7"/>
    <w:rsid w:val="00945679"/>
    <w:rsid w:val="00945732"/>
    <w:rsid w:val="00945B81"/>
    <w:rsid w:val="00945BED"/>
    <w:rsid w:val="00945D83"/>
    <w:rsid w:val="00945E24"/>
    <w:rsid w:val="00945E31"/>
    <w:rsid w:val="00945E3A"/>
    <w:rsid w:val="00945F62"/>
    <w:rsid w:val="00946123"/>
    <w:rsid w:val="009461B8"/>
    <w:rsid w:val="009461D8"/>
    <w:rsid w:val="009463A1"/>
    <w:rsid w:val="00946402"/>
    <w:rsid w:val="00946493"/>
    <w:rsid w:val="009464AC"/>
    <w:rsid w:val="009464D9"/>
    <w:rsid w:val="0094655A"/>
    <w:rsid w:val="00946804"/>
    <w:rsid w:val="00946904"/>
    <w:rsid w:val="00946A4C"/>
    <w:rsid w:val="00946A70"/>
    <w:rsid w:val="00946B72"/>
    <w:rsid w:val="00946C9F"/>
    <w:rsid w:val="00946E94"/>
    <w:rsid w:val="00946EA5"/>
    <w:rsid w:val="00946ED3"/>
    <w:rsid w:val="0094725E"/>
    <w:rsid w:val="0094729B"/>
    <w:rsid w:val="009472ED"/>
    <w:rsid w:val="00947356"/>
    <w:rsid w:val="00947456"/>
    <w:rsid w:val="00947520"/>
    <w:rsid w:val="0094780E"/>
    <w:rsid w:val="0094781A"/>
    <w:rsid w:val="009478F2"/>
    <w:rsid w:val="009479A3"/>
    <w:rsid w:val="00947A52"/>
    <w:rsid w:val="00947AA7"/>
    <w:rsid w:val="00947B61"/>
    <w:rsid w:val="00947CC7"/>
    <w:rsid w:val="00947CCF"/>
    <w:rsid w:val="00947CF8"/>
    <w:rsid w:val="00947D2E"/>
    <w:rsid w:val="00947E92"/>
    <w:rsid w:val="00947F4E"/>
    <w:rsid w:val="00947F89"/>
    <w:rsid w:val="00947FE4"/>
    <w:rsid w:val="0094C236"/>
    <w:rsid w:val="0095007C"/>
    <w:rsid w:val="0095017E"/>
    <w:rsid w:val="00950228"/>
    <w:rsid w:val="009503A1"/>
    <w:rsid w:val="009504F2"/>
    <w:rsid w:val="00950577"/>
    <w:rsid w:val="00950A33"/>
    <w:rsid w:val="00950A5E"/>
    <w:rsid w:val="00950B23"/>
    <w:rsid w:val="00950C44"/>
    <w:rsid w:val="00950D54"/>
    <w:rsid w:val="00950E0E"/>
    <w:rsid w:val="00950EC7"/>
    <w:rsid w:val="00950F64"/>
    <w:rsid w:val="00951063"/>
    <w:rsid w:val="00951181"/>
    <w:rsid w:val="00951425"/>
    <w:rsid w:val="00951548"/>
    <w:rsid w:val="009516B0"/>
    <w:rsid w:val="0095178B"/>
    <w:rsid w:val="009517CC"/>
    <w:rsid w:val="00951822"/>
    <w:rsid w:val="009519B5"/>
    <w:rsid w:val="009519DA"/>
    <w:rsid w:val="00951B7C"/>
    <w:rsid w:val="00951D5C"/>
    <w:rsid w:val="00951ED9"/>
    <w:rsid w:val="0095203F"/>
    <w:rsid w:val="00952092"/>
    <w:rsid w:val="0095211B"/>
    <w:rsid w:val="00952181"/>
    <w:rsid w:val="009521FF"/>
    <w:rsid w:val="00952235"/>
    <w:rsid w:val="009522B9"/>
    <w:rsid w:val="0095248C"/>
    <w:rsid w:val="009524B6"/>
    <w:rsid w:val="00952628"/>
    <w:rsid w:val="00952773"/>
    <w:rsid w:val="009527B1"/>
    <w:rsid w:val="009528B9"/>
    <w:rsid w:val="0095296C"/>
    <w:rsid w:val="009529E5"/>
    <w:rsid w:val="00952A05"/>
    <w:rsid w:val="00952D65"/>
    <w:rsid w:val="00952F37"/>
    <w:rsid w:val="00953073"/>
    <w:rsid w:val="009533AC"/>
    <w:rsid w:val="0095342E"/>
    <w:rsid w:val="00953478"/>
    <w:rsid w:val="0095348E"/>
    <w:rsid w:val="009535A7"/>
    <w:rsid w:val="009535C9"/>
    <w:rsid w:val="0095367F"/>
    <w:rsid w:val="009538D1"/>
    <w:rsid w:val="0095398F"/>
    <w:rsid w:val="009539DE"/>
    <w:rsid w:val="00953B31"/>
    <w:rsid w:val="00953B71"/>
    <w:rsid w:val="00953C1E"/>
    <w:rsid w:val="00953C5B"/>
    <w:rsid w:val="00953CD1"/>
    <w:rsid w:val="00953CF1"/>
    <w:rsid w:val="00953DB6"/>
    <w:rsid w:val="00953EA7"/>
    <w:rsid w:val="00953ECD"/>
    <w:rsid w:val="00953F18"/>
    <w:rsid w:val="00953F24"/>
    <w:rsid w:val="0095404F"/>
    <w:rsid w:val="00954249"/>
    <w:rsid w:val="00954277"/>
    <w:rsid w:val="009542C8"/>
    <w:rsid w:val="009543E8"/>
    <w:rsid w:val="009543EC"/>
    <w:rsid w:val="009544EA"/>
    <w:rsid w:val="009544EB"/>
    <w:rsid w:val="00954558"/>
    <w:rsid w:val="0095459A"/>
    <w:rsid w:val="009546DA"/>
    <w:rsid w:val="00954793"/>
    <w:rsid w:val="009547AD"/>
    <w:rsid w:val="00954887"/>
    <w:rsid w:val="00954894"/>
    <w:rsid w:val="00954A80"/>
    <w:rsid w:val="00954C51"/>
    <w:rsid w:val="00954DBF"/>
    <w:rsid w:val="00954DF7"/>
    <w:rsid w:val="00954E2B"/>
    <w:rsid w:val="00954E6A"/>
    <w:rsid w:val="00954F67"/>
    <w:rsid w:val="009550F0"/>
    <w:rsid w:val="00955202"/>
    <w:rsid w:val="00955350"/>
    <w:rsid w:val="00955577"/>
    <w:rsid w:val="00955651"/>
    <w:rsid w:val="00955832"/>
    <w:rsid w:val="0095598E"/>
    <w:rsid w:val="00955AEA"/>
    <w:rsid w:val="00955B5E"/>
    <w:rsid w:val="00955C67"/>
    <w:rsid w:val="00955CB6"/>
    <w:rsid w:val="00955D77"/>
    <w:rsid w:val="00955D79"/>
    <w:rsid w:val="00955E93"/>
    <w:rsid w:val="00955E9A"/>
    <w:rsid w:val="00955EBF"/>
    <w:rsid w:val="00955F41"/>
    <w:rsid w:val="00955F61"/>
    <w:rsid w:val="00955F62"/>
    <w:rsid w:val="00956088"/>
    <w:rsid w:val="00956190"/>
    <w:rsid w:val="009561A2"/>
    <w:rsid w:val="009563DE"/>
    <w:rsid w:val="009564FD"/>
    <w:rsid w:val="00956585"/>
    <w:rsid w:val="0095663F"/>
    <w:rsid w:val="0095688B"/>
    <w:rsid w:val="00956984"/>
    <w:rsid w:val="009569B7"/>
    <w:rsid w:val="00956A09"/>
    <w:rsid w:val="00956A65"/>
    <w:rsid w:val="00956AE3"/>
    <w:rsid w:val="00956B59"/>
    <w:rsid w:val="00956C9F"/>
    <w:rsid w:val="00956D03"/>
    <w:rsid w:val="00956D4F"/>
    <w:rsid w:val="00956D6B"/>
    <w:rsid w:val="00956D7D"/>
    <w:rsid w:val="00956DF0"/>
    <w:rsid w:val="00956FEC"/>
    <w:rsid w:val="00957090"/>
    <w:rsid w:val="00957119"/>
    <w:rsid w:val="009576D6"/>
    <w:rsid w:val="00957725"/>
    <w:rsid w:val="00957791"/>
    <w:rsid w:val="00957941"/>
    <w:rsid w:val="00957982"/>
    <w:rsid w:val="00957F35"/>
    <w:rsid w:val="00960057"/>
    <w:rsid w:val="009600FB"/>
    <w:rsid w:val="00960256"/>
    <w:rsid w:val="00960298"/>
    <w:rsid w:val="00960362"/>
    <w:rsid w:val="0096037C"/>
    <w:rsid w:val="009604F1"/>
    <w:rsid w:val="0096056B"/>
    <w:rsid w:val="0096057D"/>
    <w:rsid w:val="009608CF"/>
    <w:rsid w:val="009609C9"/>
    <w:rsid w:val="00960A1F"/>
    <w:rsid w:val="00960A92"/>
    <w:rsid w:val="00960C89"/>
    <w:rsid w:val="00960D7C"/>
    <w:rsid w:val="00960DC4"/>
    <w:rsid w:val="00960DDF"/>
    <w:rsid w:val="00960E98"/>
    <w:rsid w:val="00960FB3"/>
    <w:rsid w:val="00961046"/>
    <w:rsid w:val="0096108C"/>
    <w:rsid w:val="00961254"/>
    <w:rsid w:val="0096125D"/>
    <w:rsid w:val="009614AB"/>
    <w:rsid w:val="00961765"/>
    <w:rsid w:val="009617B9"/>
    <w:rsid w:val="009617E8"/>
    <w:rsid w:val="009617F9"/>
    <w:rsid w:val="0096187C"/>
    <w:rsid w:val="009618F7"/>
    <w:rsid w:val="009619A4"/>
    <w:rsid w:val="00961AF2"/>
    <w:rsid w:val="00961AF3"/>
    <w:rsid w:val="00961B0E"/>
    <w:rsid w:val="00961CDC"/>
    <w:rsid w:val="00961D54"/>
    <w:rsid w:val="00961E3E"/>
    <w:rsid w:val="00961EB6"/>
    <w:rsid w:val="00961F0D"/>
    <w:rsid w:val="0096206F"/>
    <w:rsid w:val="009621A4"/>
    <w:rsid w:val="009622A6"/>
    <w:rsid w:val="009622B3"/>
    <w:rsid w:val="009622CF"/>
    <w:rsid w:val="009623A1"/>
    <w:rsid w:val="0096258A"/>
    <w:rsid w:val="009625D6"/>
    <w:rsid w:val="00962800"/>
    <w:rsid w:val="00962AD1"/>
    <w:rsid w:val="00962B4D"/>
    <w:rsid w:val="00962BC6"/>
    <w:rsid w:val="00962C17"/>
    <w:rsid w:val="00962CC1"/>
    <w:rsid w:val="00962CD0"/>
    <w:rsid w:val="00962D4A"/>
    <w:rsid w:val="00962D78"/>
    <w:rsid w:val="00962EE1"/>
    <w:rsid w:val="00962F94"/>
    <w:rsid w:val="00963050"/>
    <w:rsid w:val="00963204"/>
    <w:rsid w:val="00963379"/>
    <w:rsid w:val="00963500"/>
    <w:rsid w:val="0096390A"/>
    <w:rsid w:val="009639DB"/>
    <w:rsid w:val="00963A69"/>
    <w:rsid w:val="00963A8B"/>
    <w:rsid w:val="00963C26"/>
    <w:rsid w:val="00963CD1"/>
    <w:rsid w:val="00963D11"/>
    <w:rsid w:val="00963DE6"/>
    <w:rsid w:val="00963FBE"/>
    <w:rsid w:val="009640E9"/>
    <w:rsid w:val="00964200"/>
    <w:rsid w:val="009642D7"/>
    <w:rsid w:val="009644D9"/>
    <w:rsid w:val="009644E5"/>
    <w:rsid w:val="00964597"/>
    <w:rsid w:val="009646B9"/>
    <w:rsid w:val="009646FE"/>
    <w:rsid w:val="0096479B"/>
    <w:rsid w:val="00964905"/>
    <w:rsid w:val="0096494A"/>
    <w:rsid w:val="00964B19"/>
    <w:rsid w:val="00964C91"/>
    <w:rsid w:val="00964CF5"/>
    <w:rsid w:val="00964E1C"/>
    <w:rsid w:val="00964E50"/>
    <w:rsid w:val="00964E69"/>
    <w:rsid w:val="00964E74"/>
    <w:rsid w:val="00964EE1"/>
    <w:rsid w:val="00965187"/>
    <w:rsid w:val="009651A2"/>
    <w:rsid w:val="009652A1"/>
    <w:rsid w:val="009653A1"/>
    <w:rsid w:val="009655ED"/>
    <w:rsid w:val="00965616"/>
    <w:rsid w:val="009656DD"/>
    <w:rsid w:val="00965711"/>
    <w:rsid w:val="0096595F"/>
    <w:rsid w:val="00965996"/>
    <w:rsid w:val="00965A91"/>
    <w:rsid w:val="00965D31"/>
    <w:rsid w:val="00965E94"/>
    <w:rsid w:val="00965FF3"/>
    <w:rsid w:val="0096602C"/>
    <w:rsid w:val="009660D1"/>
    <w:rsid w:val="0096619B"/>
    <w:rsid w:val="00966203"/>
    <w:rsid w:val="00966312"/>
    <w:rsid w:val="009663B2"/>
    <w:rsid w:val="00966442"/>
    <w:rsid w:val="009664A6"/>
    <w:rsid w:val="009664D0"/>
    <w:rsid w:val="00966644"/>
    <w:rsid w:val="00966719"/>
    <w:rsid w:val="009667D6"/>
    <w:rsid w:val="00966AB2"/>
    <w:rsid w:val="00966D99"/>
    <w:rsid w:val="00966E9D"/>
    <w:rsid w:val="00966F4B"/>
    <w:rsid w:val="00967090"/>
    <w:rsid w:val="009670F0"/>
    <w:rsid w:val="00967119"/>
    <w:rsid w:val="00967208"/>
    <w:rsid w:val="009672EC"/>
    <w:rsid w:val="00967310"/>
    <w:rsid w:val="009673D4"/>
    <w:rsid w:val="009676BA"/>
    <w:rsid w:val="00967730"/>
    <w:rsid w:val="00967865"/>
    <w:rsid w:val="009679DF"/>
    <w:rsid w:val="009679F7"/>
    <w:rsid w:val="00967A94"/>
    <w:rsid w:val="00967AAE"/>
    <w:rsid w:val="00967B1A"/>
    <w:rsid w:val="00967B5B"/>
    <w:rsid w:val="00967C25"/>
    <w:rsid w:val="00967E33"/>
    <w:rsid w:val="00967EF7"/>
    <w:rsid w:val="00967F05"/>
    <w:rsid w:val="00967FBA"/>
    <w:rsid w:val="00970106"/>
    <w:rsid w:val="00970137"/>
    <w:rsid w:val="00970142"/>
    <w:rsid w:val="00970181"/>
    <w:rsid w:val="0097018C"/>
    <w:rsid w:val="009702EC"/>
    <w:rsid w:val="0097042A"/>
    <w:rsid w:val="00970441"/>
    <w:rsid w:val="00970501"/>
    <w:rsid w:val="0097077E"/>
    <w:rsid w:val="009707B4"/>
    <w:rsid w:val="009708F8"/>
    <w:rsid w:val="00970A9E"/>
    <w:rsid w:val="00970BB8"/>
    <w:rsid w:val="00970C29"/>
    <w:rsid w:val="00970EA3"/>
    <w:rsid w:val="00970F15"/>
    <w:rsid w:val="009710B2"/>
    <w:rsid w:val="009711D3"/>
    <w:rsid w:val="0097122D"/>
    <w:rsid w:val="00971288"/>
    <w:rsid w:val="009713CB"/>
    <w:rsid w:val="00971423"/>
    <w:rsid w:val="00971465"/>
    <w:rsid w:val="009714BC"/>
    <w:rsid w:val="0097163B"/>
    <w:rsid w:val="0097193A"/>
    <w:rsid w:val="00971949"/>
    <w:rsid w:val="009719F1"/>
    <w:rsid w:val="00971BF7"/>
    <w:rsid w:val="00971C90"/>
    <w:rsid w:val="00971D77"/>
    <w:rsid w:val="00971E6B"/>
    <w:rsid w:val="00971FFC"/>
    <w:rsid w:val="0097210B"/>
    <w:rsid w:val="00972219"/>
    <w:rsid w:val="009722ED"/>
    <w:rsid w:val="00972414"/>
    <w:rsid w:val="009724CB"/>
    <w:rsid w:val="0097254A"/>
    <w:rsid w:val="00972591"/>
    <w:rsid w:val="009726A6"/>
    <w:rsid w:val="00972762"/>
    <w:rsid w:val="009727C4"/>
    <w:rsid w:val="0097293B"/>
    <w:rsid w:val="0097294B"/>
    <w:rsid w:val="009729A9"/>
    <w:rsid w:val="00972A05"/>
    <w:rsid w:val="00972AF8"/>
    <w:rsid w:val="00972C95"/>
    <w:rsid w:val="00973055"/>
    <w:rsid w:val="009730F9"/>
    <w:rsid w:val="00973309"/>
    <w:rsid w:val="009733A9"/>
    <w:rsid w:val="00973426"/>
    <w:rsid w:val="009735C0"/>
    <w:rsid w:val="0097361F"/>
    <w:rsid w:val="0097362F"/>
    <w:rsid w:val="00973630"/>
    <w:rsid w:val="00973685"/>
    <w:rsid w:val="00973878"/>
    <w:rsid w:val="0097396B"/>
    <w:rsid w:val="00973973"/>
    <w:rsid w:val="00973AE5"/>
    <w:rsid w:val="00973CE5"/>
    <w:rsid w:val="00973D37"/>
    <w:rsid w:val="0097411E"/>
    <w:rsid w:val="009741CE"/>
    <w:rsid w:val="009741E3"/>
    <w:rsid w:val="00974215"/>
    <w:rsid w:val="009742B7"/>
    <w:rsid w:val="009742D0"/>
    <w:rsid w:val="00974337"/>
    <w:rsid w:val="0097445C"/>
    <w:rsid w:val="009744E6"/>
    <w:rsid w:val="0097452C"/>
    <w:rsid w:val="00974594"/>
    <w:rsid w:val="009746AD"/>
    <w:rsid w:val="009748CE"/>
    <w:rsid w:val="00974A9A"/>
    <w:rsid w:val="00974B5D"/>
    <w:rsid w:val="00974B97"/>
    <w:rsid w:val="00974C94"/>
    <w:rsid w:val="00974D40"/>
    <w:rsid w:val="00974E6C"/>
    <w:rsid w:val="00974FF4"/>
    <w:rsid w:val="0097503B"/>
    <w:rsid w:val="00975113"/>
    <w:rsid w:val="00975141"/>
    <w:rsid w:val="009751FB"/>
    <w:rsid w:val="0097525A"/>
    <w:rsid w:val="009755E8"/>
    <w:rsid w:val="009756B6"/>
    <w:rsid w:val="009757E7"/>
    <w:rsid w:val="009757F8"/>
    <w:rsid w:val="009759DA"/>
    <w:rsid w:val="00975A3E"/>
    <w:rsid w:val="00975A6E"/>
    <w:rsid w:val="00975CB6"/>
    <w:rsid w:val="00975D69"/>
    <w:rsid w:val="00975E96"/>
    <w:rsid w:val="00975F45"/>
    <w:rsid w:val="00976187"/>
    <w:rsid w:val="009761C8"/>
    <w:rsid w:val="0097627F"/>
    <w:rsid w:val="00976285"/>
    <w:rsid w:val="009763CB"/>
    <w:rsid w:val="009764B9"/>
    <w:rsid w:val="0097650E"/>
    <w:rsid w:val="00976577"/>
    <w:rsid w:val="009765A0"/>
    <w:rsid w:val="009765B1"/>
    <w:rsid w:val="00976677"/>
    <w:rsid w:val="009766C9"/>
    <w:rsid w:val="009767FF"/>
    <w:rsid w:val="00976814"/>
    <w:rsid w:val="00976870"/>
    <w:rsid w:val="00976AB2"/>
    <w:rsid w:val="00976B2A"/>
    <w:rsid w:val="00976BEC"/>
    <w:rsid w:val="00976CFD"/>
    <w:rsid w:val="00976DA9"/>
    <w:rsid w:val="00976E10"/>
    <w:rsid w:val="00976F20"/>
    <w:rsid w:val="00976FB3"/>
    <w:rsid w:val="009770D5"/>
    <w:rsid w:val="0097719A"/>
    <w:rsid w:val="009772CB"/>
    <w:rsid w:val="00977371"/>
    <w:rsid w:val="009773AF"/>
    <w:rsid w:val="009775EE"/>
    <w:rsid w:val="009778C1"/>
    <w:rsid w:val="009779BD"/>
    <w:rsid w:val="00977A05"/>
    <w:rsid w:val="00977A99"/>
    <w:rsid w:val="00977AA5"/>
    <w:rsid w:val="00977BBE"/>
    <w:rsid w:val="00977CCF"/>
    <w:rsid w:val="00977CD1"/>
    <w:rsid w:val="00977D91"/>
    <w:rsid w:val="00977E71"/>
    <w:rsid w:val="00977E7F"/>
    <w:rsid w:val="00977EA6"/>
    <w:rsid w:val="00977FC0"/>
    <w:rsid w:val="009800A3"/>
    <w:rsid w:val="009800E9"/>
    <w:rsid w:val="009800FD"/>
    <w:rsid w:val="00980138"/>
    <w:rsid w:val="009801D9"/>
    <w:rsid w:val="00980250"/>
    <w:rsid w:val="0098057C"/>
    <w:rsid w:val="0098083A"/>
    <w:rsid w:val="00980854"/>
    <w:rsid w:val="00980A08"/>
    <w:rsid w:val="00980ABD"/>
    <w:rsid w:val="00980B2A"/>
    <w:rsid w:val="00980B92"/>
    <w:rsid w:val="00980D47"/>
    <w:rsid w:val="00980D9D"/>
    <w:rsid w:val="00980EC0"/>
    <w:rsid w:val="00980EE1"/>
    <w:rsid w:val="009812C3"/>
    <w:rsid w:val="00981335"/>
    <w:rsid w:val="009813AB"/>
    <w:rsid w:val="009813F1"/>
    <w:rsid w:val="009814F4"/>
    <w:rsid w:val="009816C2"/>
    <w:rsid w:val="009817A9"/>
    <w:rsid w:val="00981A4E"/>
    <w:rsid w:val="00981D52"/>
    <w:rsid w:val="00981DC9"/>
    <w:rsid w:val="00981ECC"/>
    <w:rsid w:val="00981F4C"/>
    <w:rsid w:val="00981FDD"/>
    <w:rsid w:val="00981FEF"/>
    <w:rsid w:val="009820CF"/>
    <w:rsid w:val="0098233D"/>
    <w:rsid w:val="009824D0"/>
    <w:rsid w:val="00982525"/>
    <w:rsid w:val="009825F5"/>
    <w:rsid w:val="0098265D"/>
    <w:rsid w:val="0098276C"/>
    <w:rsid w:val="00982811"/>
    <w:rsid w:val="0098283E"/>
    <w:rsid w:val="0098295B"/>
    <w:rsid w:val="009829A9"/>
    <w:rsid w:val="00982A15"/>
    <w:rsid w:val="00982A5E"/>
    <w:rsid w:val="00982B21"/>
    <w:rsid w:val="00982B54"/>
    <w:rsid w:val="00982B8E"/>
    <w:rsid w:val="00982ED5"/>
    <w:rsid w:val="00983016"/>
    <w:rsid w:val="009830A0"/>
    <w:rsid w:val="009831CE"/>
    <w:rsid w:val="00983214"/>
    <w:rsid w:val="00983308"/>
    <w:rsid w:val="00983338"/>
    <w:rsid w:val="0098333F"/>
    <w:rsid w:val="00983349"/>
    <w:rsid w:val="0098336E"/>
    <w:rsid w:val="009833F2"/>
    <w:rsid w:val="00983424"/>
    <w:rsid w:val="00983502"/>
    <w:rsid w:val="0098352D"/>
    <w:rsid w:val="009835BB"/>
    <w:rsid w:val="00983601"/>
    <w:rsid w:val="0098364C"/>
    <w:rsid w:val="009836E6"/>
    <w:rsid w:val="0098385A"/>
    <w:rsid w:val="00983AB3"/>
    <w:rsid w:val="00983AEA"/>
    <w:rsid w:val="00983B10"/>
    <w:rsid w:val="00983B15"/>
    <w:rsid w:val="00983C7E"/>
    <w:rsid w:val="00983D20"/>
    <w:rsid w:val="00983E26"/>
    <w:rsid w:val="00983F66"/>
    <w:rsid w:val="00983FA4"/>
    <w:rsid w:val="0098404B"/>
    <w:rsid w:val="009840D5"/>
    <w:rsid w:val="00984269"/>
    <w:rsid w:val="0098426A"/>
    <w:rsid w:val="00984309"/>
    <w:rsid w:val="00984411"/>
    <w:rsid w:val="0098444A"/>
    <w:rsid w:val="009844CD"/>
    <w:rsid w:val="009845D0"/>
    <w:rsid w:val="009846E4"/>
    <w:rsid w:val="0098471F"/>
    <w:rsid w:val="00984755"/>
    <w:rsid w:val="0098481A"/>
    <w:rsid w:val="009849EC"/>
    <w:rsid w:val="00984A3A"/>
    <w:rsid w:val="00984D62"/>
    <w:rsid w:val="00984DAB"/>
    <w:rsid w:val="00984DEE"/>
    <w:rsid w:val="00984E25"/>
    <w:rsid w:val="00984EA5"/>
    <w:rsid w:val="00984EC9"/>
    <w:rsid w:val="00984F0A"/>
    <w:rsid w:val="00984F5F"/>
    <w:rsid w:val="00985024"/>
    <w:rsid w:val="00985163"/>
    <w:rsid w:val="009854DC"/>
    <w:rsid w:val="009854F0"/>
    <w:rsid w:val="0098558B"/>
    <w:rsid w:val="009857A6"/>
    <w:rsid w:val="009858A7"/>
    <w:rsid w:val="0098592E"/>
    <w:rsid w:val="00985A1F"/>
    <w:rsid w:val="00985B64"/>
    <w:rsid w:val="00985BAE"/>
    <w:rsid w:val="00985DC2"/>
    <w:rsid w:val="00985E7B"/>
    <w:rsid w:val="00985ECA"/>
    <w:rsid w:val="00985EF3"/>
    <w:rsid w:val="009860C9"/>
    <w:rsid w:val="009860EC"/>
    <w:rsid w:val="009860F7"/>
    <w:rsid w:val="00986204"/>
    <w:rsid w:val="0098633C"/>
    <w:rsid w:val="0098637D"/>
    <w:rsid w:val="00986495"/>
    <w:rsid w:val="0098656F"/>
    <w:rsid w:val="009865D1"/>
    <w:rsid w:val="0098665F"/>
    <w:rsid w:val="00986742"/>
    <w:rsid w:val="009867D6"/>
    <w:rsid w:val="0098686B"/>
    <w:rsid w:val="009868AE"/>
    <w:rsid w:val="00986901"/>
    <w:rsid w:val="00986975"/>
    <w:rsid w:val="00986981"/>
    <w:rsid w:val="00986A2A"/>
    <w:rsid w:val="00986AD1"/>
    <w:rsid w:val="00986CBA"/>
    <w:rsid w:val="00986D4F"/>
    <w:rsid w:val="00986E16"/>
    <w:rsid w:val="00986E28"/>
    <w:rsid w:val="00986E55"/>
    <w:rsid w:val="00986E61"/>
    <w:rsid w:val="00987019"/>
    <w:rsid w:val="0098701E"/>
    <w:rsid w:val="00987048"/>
    <w:rsid w:val="00987070"/>
    <w:rsid w:val="0098725E"/>
    <w:rsid w:val="009873F2"/>
    <w:rsid w:val="00987431"/>
    <w:rsid w:val="009874B0"/>
    <w:rsid w:val="009874EB"/>
    <w:rsid w:val="00987566"/>
    <w:rsid w:val="009875E8"/>
    <w:rsid w:val="0098776F"/>
    <w:rsid w:val="0098783E"/>
    <w:rsid w:val="009878D3"/>
    <w:rsid w:val="0098791A"/>
    <w:rsid w:val="00987929"/>
    <w:rsid w:val="00987937"/>
    <w:rsid w:val="009879B2"/>
    <w:rsid w:val="00987A5E"/>
    <w:rsid w:val="00987A6C"/>
    <w:rsid w:val="00987A74"/>
    <w:rsid w:val="00987E3D"/>
    <w:rsid w:val="00987ED6"/>
    <w:rsid w:val="00987EF8"/>
    <w:rsid w:val="0099010A"/>
    <w:rsid w:val="00990389"/>
    <w:rsid w:val="009904AC"/>
    <w:rsid w:val="00990582"/>
    <w:rsid w:val="0099064A"/>
    <w:rsid w:val="0099065D"/>
    <w:rsid w:val="00990677"/>
    <w:rsid w:val="009906BE"/>
    <w:rsid w:val="00990814"/>
    <w:rsid w:val="00990933"/>
    <w:rsid w:val="0099097C"/>
    <w:rsid w:val="00990C06"/>
    <w:rsid w:val="00990C0A"/>
    <w:rsid w:val="00990E3D"/>
    <w:rsid w:val="00990E7F"/>
    <w:rsid w:val="00990EBD"/>
    <w:rsid w:val="00991172"/>
    <w:rsid w:val="0099130C"/>
    <w:rsid w:val="0099134B"/>
    <w:rsid w:val="0099139C"/>
    <w:rsid w:val="0099185F"/>
    <w:rsid w:val="009919FB"/>
    <w:rsid w:val="00991ACE"/>
    <w:rsid w:val="00991C67"/>
    <w:rsid w:val="00991D3B"/>
    <w:rsid w:val="00991F8E"/>
    <w:rsid w:val="00991FA9"/>
    <w:rsid w:val="009922E2"/>
    <w:rsid w:val="009922FE"/>
    <w:rsid w:val="00992334"/>
    <w:rsid w:val="0099245F"/>
    <w:rsid w:val="00992585"/>
    <w:rsid w:val="0099261E"/>
    <w:rsid w:val="00992842"/>
    <w:rsid w:val="00992898"/>
    <w:rsid w:val="00992942"/>
    <w:rsid w:val="00992AC1"/>
    <w:rsid w:val="00992B48"/>
    <w:rsid w:val="00992BAE"/>
    <w:rsid w:val="00992C38"/>
    <w:rsid w:val="00992DA2"/>
    <w:rsid w:val="00992E33"/>
    <w:rsid w:val="00992EBE"/>
    <w:rsid w:val="00992FC9"/>
    <w:rsid w:val="009931CC"/>
    <w:rsid w:val="009931EC"/>
    <w:rsid w:val="0099323F"/>
    <w:rsid w:val="009933A2"/>
    <w:rsid w:val="00993477"/>
    <w:rsid w:val="0099371F"/>
    <w:rsid w:val="00994076"/>
    <w:rsid w:val="00994085"/>
    <w:rsid w:val="00994253"/>
    <w:rsid w:val="009942ED"/>
    <w:rsid w:val="0099451F"/>
    <w:rsid w:val="009945E2"/>
    <w:rsid w:val="0099470C"/>
    <w:rsid w:val="009947C6"/>
    <w:rsid w:val="00994820"/>
    <w:rsid w:val="0099494A"/>
    <w:rsid w:val="009949CD"/>
    <w:rsid w:val="00994B5D"/>
    <w:rsid w:val="00994BB7"/>
    <w:rsid w:val="00994C73"/>
    <w:rsid w:val="00994F5F"/>
    <w:rsid w:val="00994F7A"/>
    <w:rsid w:val="0099518E"/>
    <w:rsid w:val="009951A3"/>
    <w:rsid w:val="009951E4"/>
    <w:rsid w:val="00995320"/>
    <w:rsid w:val="00995340"/>
    <w:rsid w:val="009953E0"/>
    <w:rsid w:val="009953EB"/>
    <w:rsid w:val="00995428"/>
    <w:rsid w:val="009954AA"/>
    <w:rsid w:val="009954B0"/>
    <w:rsid w:val="00995724"/>
    <w:rsid w:val="0099575E"/>
    <w:rsid w:val="0099577D"/>
    <w:rsid w:val="00995912"/>
    <w:rsid w:val="00995931"/>
    <w:rsid w:val="00995A62"/>
    <w:rsid w:val="00995A7B"/>
    <w:rsid w:val="00995B7F"/>
    <w:rsid w:val="00995C19"/>
    <w:rsid w:val="00995E1B"/>
    <w:rsid w:val="00995EEC"/>
    <w:rsid w:val="00995F43"/>
    <w:rsid w:val="00995FC9"/>
    <w:rsid w:val="0099606C"/>
    <w:rsid w:val="00996155"/>
    <w:rsid w:val="009961C5"/>
    <w:rsid w:val="009962E6"/>
    <w:rsid w:val="00996302"/>
    <w:rsid w:val="00996377"/>
    <w:rsid w:val="00996435"/>
    <w:rsid w:val="009965F9"/>
    <w:rsid w:val="00996656"/>
    <w:rsid w:val="0099673F"/>
    <w:rsid w:val="009967C1"/>
    <w:rsid w:val="0099684D"/>
    <w:rsid w:val="00996893"/>
    <w:rsid w:val="009968D5"/>
    <w:rsid w:val="00996990"/>
    <w:rsid w:val="009969A0"/>
    <w:rsid w:val="009969D8"/>
    <w:rsid w:val="00996A0D"/>
    <w:rsid w:val="00996A86"/>
    <w:rsid w:val="00996AC9"/>
    <w:rsid w:val="00996C0C"/>
    <w:rsid w:val="00996D1A"/>
    <w:rsid w:val="00996D5E"/>
    <w:rsid w:val="00996E24"/>
    <w:rsid w:val="00996E7C"/>
    <w:rsid w:val="00996E8B"/>
    <w:rsid w:val="00996ED0"/>
    <w:rsid w:val="00996FED"/>
    <w:rsid w:val="00996FF1"/>
    <w:rsid w:val="0099710A"/>
    <w:rsid w:val="0099712F"/>
    <w:rsid w:val="00997210"/>
    <w:rsid w:val="00997281"/>
    <w:rsid w:val="009972CC"/>
    <w:rsid w:val="00997332"/>
    <w:rsid w:val="0099736A"/>
    <w:rsid w:val="009973A9"/>
    <w:rsid w:val="00997506"/>
    <w:rsid w:val="00997665"/>
    <w:rsid w:val="009976CD"/>
    <w:rsid w:val="009976DC"/>
    <w:rsid w:val="0099775F"/>
    <w:rsid w:val="00997796"/>
    <w:rsid w:val="009977C2"/>
    <w:rsid w:val="009978BF"/>
    <w:rsid w:val="00997A1F"/>
    <w:rsid w:val="00997AA8"/>
    <w:rsid w:val="00997D11"/>
    <w:rsid w:val="00997EAF"/>
    <w:rsid w:val="00997F4C"/>
    <w:rsid w:val="009A0223"/>
    <w:rsid w:val="009A027B"/>
    <w:rsid w:val="009A02CC"/>
    <w:rsid w:val="009A032A"/>
    <w:rsid w:val="009A0375"/>
    <w:rsid w:val="009A03AA"/>
    <w:rsid w:val="009A0694"/>
    <w:rsid w:val="009A08E9"/>
    <w:rsid w:val="009A0906"/>
    <w:rsid w:val="009A0940"/>
    <w:rsid w:val="009A0C81"/>
    <w:rsid w:val="009A0D85"/>
    <w:rsid w:val="009A0DA3"/>
    <w:rsid w:val="009A0E07"/>
    <w:rsid w:val="009A0F7F"/>
    <w:rsid w:val="009A0FF8"/>
    <w:rsid w:val="009A0FF9"/>
    <w:rsid w:val="009A102F"/>
    <w:rsid w:val="009A11FA"/>
    <w:rsid w:val="009A13B9"/>
    <w:rsid w:val="009A13CD"/>
    <w:rsid w:val="009A13D5"/>
    <w:rsid w:val="009A1518"/>
    <w:rsid w:val="009A1608"/>
    <w:rsid w:val="009A1699"/>
    <w:rsid w:val="009A17B7"/>
    <w:rsid w:val="009A1846"/>
    <w:rsid w:val="009A1871"/>
    <w:rsid w:val="009A1881"/>
    <w:rsid w:val="009A19EC"/>
    <w:rsid w:val="009A1AE9"/>
    <w:rsid w:val="009A1B2A"/>
    <w:rsid w:val="009A1DA4"/>
    <w:rsid w:val="009A2270"/>
    <w:rsid w:val="009A2473"/>
    <w:rsid w:val="009A2477"/>
    <w:rsid w:val="009A2659"/>
    <w:rsid w:val="009A27DE"/>
    <w:rsid w:val="009A2922"/>
    <w:rsid w:val="009A29B2"/>
    <w:rsid w:val="009A2A47"/>
    <w:rsid w:val="009A2C82"/>
    <w:rsid w:val="009A2CF9"/>
    <w:rsid w:val="009A2D2C"/>
    <w:rsid w:val="009A2E98"/>
    <w:rsid w:val="009A3045"/>
    <w:rsid w:val="009A309A"/>
    <w:rsid w:val="009A30BD"/>
    <w:rsid w:val="009A323A"/>
    <w:rsid w:val="009A3270"/>
    <w:rsid w:val="009A3339"/>
    <w:rsid w:val="009A3455"/>
    <w:rsid w:val="009A3546"/>
    <w:rsid w:val="009A356B"/>
    <w:rsid w:val="009A35C6"/>
    <w:rsid w:val="009A35CE"/>
    <w:rsid w:val="009A36D2"/>
    <w:rsid w:val="009A376A"/>
    <w:rsid w:val="009A383F"/>
    <w:rsid w:val="009A38E1"/>
    <w:rsid w:val="009A3930"/>
    <w:rsid w:val="009A3D1F"/>
    <w:rsid w:val="009A3DC3"/>
    <w:rsid w:val="009A3F6F"/>
    <w:rsid w:val="009A3F7F"/>
    <w:rsid w:val="009A3F9A"/>
    <w:rsid w:val="009A3FA7"/>
    <w:rsid w:val="009A421D"/>
    <w:rsid w:val="009A4266"/>
    <w:rsid w:val="009A4300"/>
    <w:rsid w:val="009A435D"/>
    <w:rsid w:val="009A43B1"/>
    <w:rsid w:val="009A43C1"/>
    <w:rsid w:val="009A4870"/>
    <w:rsid w:val="009A49B4"/>
    <w:rsid w:val="009A49FC"/>
    <w:rsid w:val="009A4AD2"/>
    <w:rsid w:val="009A4BCF"/>
    <w:rsid w:val="009A4D96"/>
    <w:rsid w:val="009A4E0A"/>
    <w:rsid w:val="009A4E49"/>
    <w:rsid w:val="009A4F3F"/>
    <w:rsid w:val="009A5044"/>
    <w:rsid w:val="009A5160"/>
    <w:rsid w:val="009A5282"/>
    <w:rsid w:val="009A531B"/>
    <w:rsid w:val="009A54B7"/>
    <w:rsid w:val="009A553A"/>
    <w:rsid w:val="009A5576"/>
    <w:rsid w:val="009A56B4"/>
    <w:rsid w:val="009A57D8"/>
    <w:rsid w:val="009A58D9"/>
    <w:rsid w:val="009A59AB"/>
    <w:rsid w:val="009A5AFD"/>
    <w:rsid w:val="009A5C77"/>
    <w:rsid w:val="009A5CEA"/>
    <w:rsid w:val="009A5CF6"/>
    <w:rsid w:val="009A5DCB"/>
    <w:rsid w:val="009A5EBB"/>
    <w:rsid w:val="009A5EF8"/>
    <w:rsid w:val="009A5F58"/>
    <w:rsid w:val="009A5FC1"/>
    <w:rsid w:val="009A61BF"/>
    <w:rsid w:val="009A61DF"/>
    <w:rsid w:val="009A629D"/>
    <w:rsid w:val="009A62B5"/>
    <w:rsid w:val="009A6321"/>
    <w:rsid w:val="009A6509"/>
    <w:rsid w:val="009A65AF"/>
    <w:rsid w:val="009A6716"/>
    <w:rsid w:val="009A6892"/>
    <w:rsid w:val="009A68D8"/>
    <w:rsid w:val="009A6959"/>
    <w:rsid w:val="009A69B5"/>
    <w:rsid w:val="009A69F7"/>
    <w:rsid w:val="009A6A5F"/>
    <w:rsid w:val="009A6C96"/>
    <w:rsid w:val="009A6DA2"/>
    <w:rsid w:val="009A6DCC"/>
    <w:rsid w:val="009A6E00"/>
    <w:rsid w:val="009A6E9D"/>
    <w:rsid w:val="009A6EE3"/>
    <w:rsid w:val="009A6F2C"/>
    <w:rsid w:val="009A6F7A"/>
    <w:rsid w:val="009A7074"/>
    <w:rsid w:val="009A720D"/>
    <w:rsid w:val="009A729F"/>
    <w:rsid w:val="009A7434"/>
    <w:rsid w:val="009A745F"/>
    <w:rsid w:val="009A7598"/>
    <w:rsid w:val="009A764B"/>
    <w:rsid w:val="009A773D"/>
    <w:rsid w:val="009A799F"/>
    <w:rsid w:val="009A7B3D"/>
    <w:rsid w:val="009A7B50"/>
    <w:rsid w:val="009A7BAB"/>
    <w:rsid w:val="009A7C31"/>
    <w:rsid w:val="009A7C7B"/>
    <w:rsid w:val="009B0010"/>
    <w:rsid w:val="009B00E0"/>
    <w:rsid w:val="009B027A"/>
    <w:rsid w:val="009B044B"/>
    <w:rsid w:val="009B053F"/>
    <w:rsid w:val="009B07BE"/>
    <w:rsid w:val="009B07E2"/>
    <w:rsid w:val="009B08B9"/>
    <w:rsid w:val="009B0971"/>
    <w:rsid w:val="009B09E2"/>
    <w:rsid w:val="009B0AAF"/>
    <w:rsid w:val="009B0B67"/>
    <w:rsid w:val="009B0D0C"/>
    <w:rsid w:val="009B0DF9"/>
    <w:rsid w:val="009B0EB3"/>
    <w:rsid w:val="009B0F28"/>
    <w:rsid w:val="009B0F6B"/>
    <w:rsid w:val="009B0FFF"/>
    <w:rsid w:val="009B10FB"/>
    <w:rsid w:val="009B1220"/>
    <w:rsid w:val="009B129A"/>
    <w:rsid w:val="009B12E4"/>
    <w:rsid w:val="009B1478"/>
    <w:rsid w:val="009B15D1"/>
    <w:rsid w:val="009B160E"/>
    <w:rsid w:val="009B1715"/>
    <w:rsid w:val="009B17C9"/>
    <w:rsid w:val="009B1942"/>
    <w:rsid w:val="009B19B2"/>
    <w:rsid w:val="009B1A3D"/>
    <w:rsid w:val="009B1B70"/>
    <w:rsid w:val="009B1C38"/>
    <w:rsid w:val="009B1D33"/>
    <w:rsid w:val="009B1DC4"/>
    <w:rsid w:val="009B1F09"/>
    <w:rsid w:val="009B200E"/>
    <w:rsid w:val="009B2024"/>
    <w:rsid w:val="009B21AA"/>
    <w:rsid w:val="009B2401"/>
    <w:rsid w:val="009B240C"/>
    <w:rsid w:val="009B2495"/>
    <w:rsid w:val="009B24A2"/>
    <w:rsid w:val="009B24B9"/>
    <w:rsid w:val="009B256B"/>
    <w:rsid w:val="009B2985"/>
    <w:rsid w:val="009B2A13"/>
    <w:rsid w:val="009B2B09"/>
    <w:rsid w:val="009B2D59"/>
    <w:rsid w:val="009B2DB1"/>
    <w:rsid w:val="009B2E9A"/>
    <w:rsid w:val="009B2F24"/>
    <w:rsid w:val="009B2FC3"/>
    <w:rsid w:val="009B3121"/>
    <w:rsid w:val="009B3297"/>
    <w:rsid w:val="009B3329"/>
    <w:rsid w:val="009B354F"/>
    <w:rsid w:val="009B356B"/>
    <w:rsid w:val="009B363C"/>
    <w:rsid w:val="009B38C0"/>
    <w:rsid w:val="009B392D"/>
    <w:rsid w:val="009B39CC"/>
    <w:rsid w:val="009B3A20"/>
    <w:rsid w:val="009B3A55"/>
    <w:rsid w:val="009B3A6E"/>
    <w:rsid w:val="009B3B5A"/>
    <w:rsid w:val="009B3C8B"/>
    <w:rsid w:val="009B4037"/>
    <w:rsid w:val="009B40CA"/>
    <w:rsid w:val="009B4110"/>
    <w:rsid w:val="009B4284"/>
    <w:rsid w:val="009B42A0"/>
    <w:rsid w:val="009B44E5"/>
    <w:rsid w:val="009B44F9"/>
    <w:rsid w:val="009B456D"/>
    <w:rsid w:val="009B47C1"/>
    <w:rsid w:val="009B497E"/>
    <w:rsid w:val="009B4A04"/>
    <w:rsid w:val="009B4AC2"/>
    <w:rsid w:val="009B4B33"/>
    <w:rsid w:val="009B4C5F"/>
    <w:rsid w:val="009B4E24"/>
    <w:rsid w:val="009B4E2D"/>
    <w:rsid w:val="009B4E75"/>
    <w:rsid w:val="009B4F50"/>
    <w:rsid w:val="009B4FD5"/>
    <w:rsid w:val="009B5033"/>
    <w:rsid w:val="009B503A"/>
    <w:rsid w:val="009B5080"/>
    <w:rsid w:val="009B533E"/>
    <w:rsid w:val="009B5348"/>
    <w:rsid w:val="009B582C"/>
    <w:rsid w:val="009B5954"/>
    <w:rsid w:val="009B5AD7"/>
    <w:rsid w:val="009B5B4A"/>
    <w:rsid w:val="009B5B8A"/>
    <w:rsid w:val="009B5C4D"/>
    <w:rsid w:val="009B5DD9"/>
    <w:rsid w:val="009B5E8E"/>
    <w:rsid w:val="009B5FA1"/>
    <w:rsid w:val="009B6013"/>
    <w:rsid w:val="009B610F"/>
    <w:rsid w:val="009B6189"/>
    <w:rsid w:val="009B6342"/>
    <w:rsid w:val="009B6382"/>
    <w:rsid w:val="009B638D"/>
    <w:rsid w:val="009B64B4"/>
    <w:rsid w:val="009B6765"/>
    <w:rsid w:val="009B68E3"/>
    <w:rsid w:val="009B69E5"/>
    <w:rsid w:val="009B6BF0"/>
    <w:rsid w:val="009B6F3A"/>
    <w:rsid w:val="009B6F95"/>
    <w:rsid w:val="009B6F9B"/>
    <w:rsid w:val="009B6FCC"/>
    <w:rsid w:val="009B700A"/>
    <w:rsid w:val="009B7330"/>
    <w:rsid w:val="009B755F"/>
    <w:rsid w:val="009B757B"/>
    <w:rsid w:val="009B765E"/>
    <w:rsid w:val="009B77B0"/>
    <w:rsid w:val="009B7B9D"/>
    <w:rsid w:val="009B7C79"/>
    <w:rsid w:val="009B7DE9"/>
    <w:rsid w:val="009B7E61"/>
    <w:rsid w:val="009B7F42"/>
    <w:rsid w:val="009B7F9E"/>
    <w:rsid w:val="009BA403"/>
    <w:rsid w:val="009C025E"/>
    <w:rsid w:val="009C028A"/>
    <w:rsid w:val="009C03D4"/>
    <w:rsid w:val="009C042D"/>
    <w:rsid w:val="009C053A"/>
    <w:rsid w:val="009C06E9"/>
    <w:rsid w:val="009C0800"/>
    <w:rsid w:val="009C088E"/>
    <w:rsid w:val="009C0895"/>
    <w:rsid w:val="009C08B1"/>
    <w:rsid w:val="009C098F"/>
    <w:rsid w:val="009C09D2"/>
    <w:rsid w:val="009C09F0"/>
    <w:rsid w:val="009C0A59"/>
    <w:rsid w:val="009C0A5F"/>
    <w:rsid w:val="009C0C20"/>
    <w:rsid w:val="009C0C8B"/>
    <w:rsid w:val="009C0DA1"/>
    <w:rsid w:val="009C0DDA"/>
    <w:rsid w:val="009C0EC0"/>
    <w:rsid w:val="009C12FB"/>
    <w:rsid w:val="009C13D9"/>
    <w:rsid w:val="009C1488"/>
    <w:rsid w:val="009C1581"/>
    <w:rsid w:val="009C15B2"/>
    <w:rsid w:val="009C16FF"/>
    <w:rsid w:val="009C179D"/>
    <w:rsid w:val="009C1D8B"/>
    <w:rsid w:val="009C1E37"/>
    <w:rsid w:val="009C1E6C"/>
    <w:rsid w:val="009C2249"/>
    <w:rsid w:val="009C22BD"/>
    <w:rsid w:val="009C2348"/>
    <w:rsid w:val="009C28C8"/>
    <w:rsid w:val="009C2B80"/>
    <w:rsid w:val="009C2BE6"/>
    <w:rsid w:val="009C2C58"/>
    <w:rsid w:val="009C2CCF"/>
    <w:rsid w:val="009C2CEF"/>
    <w:rsid w:val="009C2DDC"/>
    <w:rsid w:val="009C2DF9"/>
    <w:rsid w:val="009C2E1A"/>
    <w:rsid w:val="009C323E"/>
    <w:rsid w:val="009C3243"/>
    <w:rsid w:val="009C360F"/>
    <w:rsid w:val="009C367C"/>
    <w:rsid w:val="009C3696"/>
    <w:rsid w:val="009C36A3"/>
    <w:rsid w:val="009C3738"/>
    <w:rsid w:val="009C3808"/>
    <w:rsid w:val="009C3979"/>
    <w:rsid w:val="009C3A43"/>
    <w:rsid w:val="009C3D73"/>
    <w:rsid w:val="009C3ED2"/>
    <w:rsid w:val="009C3EFE"/>
    <w:rsid w:val="009C3F63"/>
    <w:rsid w:val="009C3F7A"/>
    <w:rsid w:val="009C4314"/>
    <w:rsid w:val="009C446C"/>
    <w:rsid w:val="009C456A"/>
    <w:rsid w:val="009C465F"/>
    <w:rsid w:val="009C47C8"/>
    <w:rsid w:val="009C47D2"/>
    <w:rsid w:val="009C491F"/>
    <w:rsid w:val="009C4930"/>
    <w:rsid w:val="009C4988"/>
    <w:rsid w:val="009C4990"/>
    <w:rsid w:val="009C4A08"/>
    <w:rsid w:val="009C4B04"/>
    <w:rsid w:val="009C4B2E"/>
    <w:rsid w:val="009C4B3B"/>
    <w:rsid w:val="009C4C73"/>
    <w:rsid w:val="009C4CFA"/>
    <w:rsid w:val="009C4D83"/>
    <w:rsid w:val="009C4DC6"/>
    <w:rsid w:val="009C4E67"/>
    <w:rsid w:val="009C4FD0"/>
    <w:rsid w:val="009C5147"/>
    <w:rsid w:val="009C51FE"/>
    <w:rsid w:val="009C5264"/>
    <w:rsid w:val="009C5706"/>
    <w:rsid w:val="009C576C"/>
    <w:rsid w:val="009C578A"/>
    <w:rsid w:val="009C584C"/>
    <w:rsid w:val="009C5AD6"/>
    <w:rsid w:val="009C5B5D"/>
    <w:rsid w:val="009C5C15"/>
    <w:rsid w:val="009C5C5C"/>
    <w:rsid w:val="009C5D59"/>
    <w:rsid w:val="009C5EAF"/>
    <w:rsid w:val="009C5EB5"/>
    <w:rsid w:val="009C6031"/>
    <w:rsid w:val="009C62A8"/>
    <w:rsid w:val="009C62B6"/>
    <w:rsid w:val="009C6328"/>
    <w:rsid w:val="009C6344"/>
    <w:rsid w:val="009C66B1"/>
    <w:rsid w:val="009C6765"/>
    <w:rsid w:val="009C690A"/>
    <w:rsid w:val="009C6C6A"/>
    <w:rsid w:val="009C6D69"/>
    <w:rsid w:val="009C6D80"/>
    <w:rsid w:val="009C6E72"/>
    <w:rsid w:val="009C6E96"/>
    <w:rsid w:val="009C6FD0"/>
    <w:rsid w:val="009C7067"/>
    <w:rsid w:val="009C720C"/>
    <w:rsid w:val="009C7289"/>
    <w:rsid w:val="009C7606"/>
    <w:rsid w:val="009C7750"/>
    <w:rsid w:val="009C7769"/>
    <w:rsid w:val="009C79AC"/>
    <w:rsid w:val="009C7B3D"/>
    <w:rsid w:val="009C7B84"/>
    <w:rsid w:val="009C7D4D"/>
    <w:rsid w:val="009C7E6B"/>
    <w:rsid w:val="009C7EAB"/>
    <w:rsid w:val="009C7FA9"/>
    <w:rsid w:val="009D0053"/>
    <w:rsid w:val="009D007B"/>
    <w:rsid w:val="009D008F"/>
    <w:rsid w:val="009D00A5"/>
    <w:rsid w:val="009D028C"/>
    <w:rsid w:val="009D02EA"/>
    <w:rsid w:val="009D0354"/>
    <w:rsid w:val="009D06A9"/>
    <w:rsid w:val="009D07E9"/>
    <w:rsid w:val="009D0849"/>
    <w:rsid w:val="009D0879"/>
    <w:rsid w:val="009D08BC"/>
    <w:rsid w:val="009D08CA"/>
    <w:rsid w:val="009D0A15"/>
    <w:rsid w:val="009D0AE7"/>
    <w:rsid w:val="009D0C33"/>
    <w:rsid w:val="009D0D0A"/>
    <w:rsid w:val="009D0E1F"/>
    <w:rsid w:val="009D0EC6"/>
    <w:rsid w:val="009D1164"/>
    <w:rsid w:val="009D1472"/>
    <w:rsid w:val="009D16C6"/>
    <w:rsid w:val="009D16EA"/>
    <w:rsid w:val="009D1ABA"/>
    <w:rsid w:val="009D1ADD"/>
    <w:rsid w:val="009D1BAF"/>
    <w:rsid w:val="009D1C04"/>
    <w:rsid w:val="009D1C9D"/>
    <w:rsid w:val="009D1D5E"/>
    <w:rsid w:val="009D1E16"/>
    <w:rsid w:val="009D1E76"/>
    <w:rsid w:val="009D1F80"/>
    <w:rsid w:val="009D2165"/>
    <w:rsid w:val="009D2405"/>
    <w:rsid w:val="009D2490"/>
    <w:rsid w:val="009D251F"/>
    <w:rsid w:val="009D2543"/>
    <w:rsid w:val="009D260C"/>
    <w:rsid w:val="009D2734"/>
    <w:rsid w:val="009D28AD"/>
    <w:rsid w:val="009D2A6F"/>
    <w:rsid w:val="009D2BD2"/>
    <w:rsid w:val="009D2CD9"/>
    <w:rsid w:val="009D2D32"/>
    <w:rsid w:val="009D2D44"/>
    <w:rsid w:val="009D2E24"/>
    <w:rsid w:val="009D2EDB"/>
    <w:rsid w:val="009D2F0A"/>
    <w:rsid w:val="009D2F8D"/>
    <w:rsid w:val="009D315C"/>
    <w:rsid w:val="009D31A1"/>
    <w:rsid w:val="009D31A7"/>
    <w:rsid w:val="009D33CA"/>
    <w:rsid w:val="009D36FB"/>
    <w:rsid w:val="009D37CB"/>
    <w:rsid w:val="009D3897"/>
    <w:rsid w:val="009D3942"/>
    <w:rsid w:val="009D39BE"/>
    <w:rsid w:val="009D3A3B"/>
    <w:rsid w:val="009D3A5A"/>
    <w:rsid w:val="009D3C50"/>
    <w:rsid w:val="009D3CDE"/>
    <w:rsid w:val="009D3D67"/>
    <w:rsid w:val="009D3E13"/>
    <w:rsid w:val="009D3F6B"/>
    <w:rsid w:val="009D408F"/>
    <w:rsid w:val="009D4133"/>
    <w:rsid w:val="009D4172"/>
    <w:rsid w:val="009D41C2"/>
    <w:rsid w:val="009D41C9"/>
    <w:rsid w:val="009D4263"/>
    <w:rsid w:val="009D430A"/>
    <w:rsid w:val="009D4355"/>
    <w:rsid w:val="009D43C9"/>
    <w:rsid w:val="009D43DB"/>
    <w:rsid w:val="009D447D"/>
    <w:rsid w:val="009D44A5"/>
    <w:rsid w:val="009D4571"/>
    <w:rsid w:val="009D45A6"/>
    <w:rsid w:val="009D46C0"/>
    <w:rsid w:val="009D4716"/>
    <w:rsid w:val="009D481E"/>
    <w:rsid w:val="009D4C0F"/>
    <w:rsid w:val="009D4CC0"/>
    <w:rsid w:val="009D4CD1"/>
    <w:rsid w:val="009D4D20"/>
    <w:rsid w:val="009D4F3A"/>
    <w:rsid w:val="009D4F55"/>
    <w:rsid w:val="009D5160"/>
    <w:rsid w:val="009D518E"/>
    <w:rsid w:val="009D54AD"/>
    <w:rsid w:val="009D5520"/>
    <w:rsid w:val="009D5657"/>
    <w:rsid w:val="009D569B"/>
    <w:rsid w:val="009D56E6"/>
    <w:rsid w:val="009D573C"/>
    <w:rsid w:val="009D575A"/>
    <w:rsid w:val="009D584A"/>
    <w:rsid w:val="009D591E"/>
    <w:rsid w:val="009D59A2"/>
    <w:rsid w:val="009D59F0"/>
    <w:rsid w:val="009D5A50"/>
    <w:rsid w:val="009D5A6C"/>
    <w:rsid w:val="009D5B47"/>
    <w:rsid w:val="009D5C42"/>
    <w:rsid w:val="009D5CB4"/>
    <w:rsid w:val="009D5EC2"/>
    <w:rsid w:val="009D61E0"/>
    <w:rsid w:val="009D6427"/>
    <w:rsid w:val="009D6522"/>
    <w:rsid w:val="009D653A"/>
    <w:rsid w:val="009D686C"/>
    <w:rsid w:val="009D6968"/>
    <w:rsid w:val="009D69CE"/>
    <w:rsid w:val="009D69D8"/>
    <w:rsid w:val="009D69FB"/>
    <w:rsid w:val="009D6A07"/>
    <w:rsid w:val="009D6A2A"/>
    <w:rsid w:val="009D6AAC"/>
    <w:rsid w:val="009D6D60"/>
    <w:rsid w:val="009D6E40"/>
    <w:rsid w:val="009D6F2B"/>
    <w:rsid w:val="009D7078"/>
    <w:rsid w:val="009D709E"/>
    <w:rsid w:val="009D7185"/>
    <w:rsid w:val="009D71B6"/>
    <w:rsid w:val="009D7227"/>
    <w:rsid w:val="009D74CB"/>
    <w:rsid w:val="009D7525"/>
    <w:rsid w:val="009D76BE"/>
    <w:rsid w:val="009D772B"/>
    <w:rsid w:val="009D778B"/>
    <w:rsid w:val="009D77E7"/>
    <w:rsid w:val="009D7853"/>
    <w:rsid w:val="009D78A9"/>
    <w:rsid w:val="009D78F6"/>
    <w:rsid w:val="009D7A17"/>
    <w:rsid w:val="009D7A22"/>
    <w:rsid w:val="009D7A90"/>
    <w:rsid w:val="009D7B90"/>
    <w:rsid w:val="009D7C64"/>
    <w:rsid w:val="009D7CDF"/>
    <w:rsid w:val="009D7EAB"/>
    <w:rsid w:val="009E00AB"/>
    <w:rsid w:val="009E0169"/>
    <w:rsid w:val="009E0340"/>
    <w:rsid w:val="009E0426"/>
    <w:rsid w:val="009E043F"/>
    <w:rsid w:val="009E045D"/>
    <w:rsid w:val="009E04FF"/>
    <w:rsid w:val="009E0509"/>
    <w:rsid w:val="009E075D"/>
    <w:rsid w:val="009E07AF"/>
    <w:rsid w:val="009E0C67"/>
    <w:rsid w:val="009E0CA1"/>
    <w:rsid w:val="009E0CCD"/>
    <w:rsid w:val="009E0CEE"/>
    <w:rsid w:val="009E0D79"/>
    <w:rsid w:val="009E0EB1"/>
    <w:rsid w:val="009E0EC5"/>
    <w:rsid w:val="009E0F09"/>
    <w:rsid w:val="009E0F45"/>
    <w:rsid w:val="009E0F5A"/>
    <w:rsid w:val="009E1003"/>
    <w:rsid w:val="009E102B"/>
    <w:rsid w:val="009E10E4"/>
    <w:rsid w:val="009E1114"/>
    <w:rsid w:val="009E12C8"/>
    <w:rsid w:val="009E13A5"/>
    <w:rsid w:val="009E13F5"/>
    <w:rsid w:val="009E14F4"/>
    <w:rsid w:val="009E173D"/>
    <w:rsid w:val="009E1751"/>
    <w:rsid w:val="009E17AC"/>
    <w:rsid w:val="009E1923"/>
    <w:rsid w:val="009E1955"/>
    <w:rsid w:val="009E19A4"/>
    <w:rsid w:val="009E1C12"/>
    <w:rsid w:val="009E1CCD"/>
    <w:rsid w:val="009E1CF4"/>
    <w:rsid w:val="009E1D37"/>
    <w:rsid w:val="009E1D83"/>
    <w:rsid w:val="009E1D9B"/>
    <w:rsid w:val="009E1EC7"/>
    <w:rsid w:val="009E1ECA"/>
    <w:rsid w:val="009E1F5E"/>
    <w:rsid w:val="009E1F87"/>
    <w:rsid w:val="009E1FE3"/>
    <w:rsid w:val="009E205A"/>
    <w:rsid w:val="009E2061"/>
    <w:rsid w:val="009E21F5"/>
    <w:rsid w:val="009E23C1"/>
    <w:rsid w:val="009E23D8"/>
    <w:rsid w:val="009E24E4"/>
    <w:rsid w:val="009E2620"/>
    <w:rsid w:val="009E27DE"/>
    <w:rsid w:val="009E2A01"/>
    <w:rsid w:val="009E2AB7"/>
    <w:rsid w:val="009E2B16"/>
    <w:rsid w:val="009E2B45"/>
    <w:rsid w:val="009E2B53"/>
    <w:rsid w:val="009E2CEB"/>
    <w:rsid w:val="009E2EB8"/>
    <w:rsid w:val="009E30AF"/>
    <w:rsid w:val="009E30CC"/>
    <w:rsid w:val="009E313D"/>
    <w:rsid w:val="009E315F"/>
    <w:rsid w:val="009E32C7"/>
    <w:rsid w:val="009E331A"/>
    <w:rsid w:val="009E339A"/>
    <w:rsid w:val="009E33E3"/>
    <w:rsid w:val="009E36A0"/>
    <w:rsid w:val="009E3778"/>
    <w:rsid w:val="009E37AA"/>
    <w:rsid w:val="009E3949"/>
    <w:rsid w:val="009E39C9"/>
    <w:rsid w:val="009E3AC7"/>
    <w:rsid w:val="009E3BAD"/>
    <w:rsid w:val="009E3BD2"/>
    <w:rsid w:val="009E3CB5"/>
    <w:rsid w:val="009E3F91"/>
    <w:rsid w:val="009E3FD0"/>
    <w:rsid w:val="009E405C"/>
    <w:rsid w:val="009E4159"/>
    <w:rsid w:val="009E4197"/>
    <w:rsid w:val="009E43A6"/>
    <w:rsid w:val="009E4412"/>
    <w:rsid w:val="009E452F"/>
    <w:rsid w:val="009E473F"/>
    <w:rsid w:val="009E47D4"/>
    <w:rsid w:val="009E481B"/>
    <w:rsid w:val="009E4894"/>
    <w:rsid w:val="009E48B5"/>
    <w:rsid w:val="009E48CE"/>
    <w:rsid w:val="009E4968"/>
    <w:rsid w:val="009E49E2"/>
    <w:rsid w:val="009E4A94"/>
    <w:rsid w:val="009E4B26"/>
    <w:rsid w:val="009E4B65"/>
    <w:rsid w:val="009E4CD1"/>
    <w:rsid w:val="009E4D7C"/>
    <w:rsid w:val="009E4F88"/>
    <w:rsid w:val="009E5031"/>
    <w:rsid w:val="009E5271"/>
    <w:rsid w:val="009E5580"/>
    <w:rsid w:val="009E55AA"/>
    <w:rsid w:val="009E5658"/>
    <w:rsid w:val="009E56A8"/>
    <w:rsid w:val="009E59B8"/>
    <w:rsid w:val="009E5C6A"/>
    <w:rsid w:val="009E5CBC"/>
    <w:rsid w:val="009E5E04"/>
    <w:rsid w:val="009E5EA1"/>
    <w:rsid w:val="009E5F18"/>
    <w:rsid w:val="009E5F35"/>
    <w:rsid w:val="009E5FAA"/>
    <w:rsid w:val="009E618E"/>
    <w:rsid w:val="009E61AE"/>
    <w:rsid w:val="009E6210"/>
    <w:rsid w:val="009E6225"/>
    <w:rsid w:val="009E622D"/>
    <w:rsid w:val="009E62BC"/>
    <w:rsid w:val="009E6519"/>
    <w:rsid w:val="009E6520"/>
    <w:rsid w:val="009E678B"/>
    <w:rsid w:val="009E67AE"/>
    <w:rsid w:val="009E6A9D"/>
    <w:rsid w:val="009E6C97"/>
    <w:rsid w:val="009E6D8F"/>
    <w:rsid w:val="009E6E9B"/>
    <w:rsid w:val="009E6F94"/>
    <w:rsid w:val="009E7297"/>
    <w:rsid w:val="009E74C2"/>
    <w:rsid w:val="009E74DB"/>
    <w:rsid w:val="009E7504"/>
    <w:rsid w:val="009E7543"/>
    <w:rsid w:val="009E7553"/>
    <w:rsid w:val="009E75D3"/>
    <w:rsid w:val="009E76CF"/>
    <w:rsid w:val="009E77B7"/>
    <w:rsid w:val="009E77C7"/>
    <w:rsid w:val="009E7853"/>
    <w:rsid w:val="009E7927"/>
    <w:rsid w:val="009E7A71"/>
    <w:rsid w:val="009E7B35"/>
    <w:rsid w:val="009E7BC6"/>
    <w:rsid w:val="009E7D58"/>
    <w:rsid w:val="009E7D8E"/>
    <w:rsid w:val="009E7D9D"/>
    <w:rsid w:val="009E7DC3"/>
    <w:rsid w:val="009E7DE3"/>
    <w:rsid w:val="009E7E92"/>
    <w:rsid w:val="009E7EE6"/>
    <w:rsid w:val="009E7F24"/>
    <w:rsid w:val="009F0025"/>
    <w:rsid w:val="009F0454"/>
    <w:rsid w:val="009F0556"/>
    <w:rsid w:val="009F0559"/>
    <w:rsid w:val="009F0587"/>
    <w:rsid w:val="009F0619"/>
    <w:rsid w:val="009F06D3"/>
    <w:rsid w:val="009F06F0"/>
    <w:rsid w:val="009F07BC"/>
    <w:rsid w:val="009F08CB"/>
    <w:rsid w:val="009F0922"/>
    <w:rsid w:val="009F09DB"/>
    <w:rsid w:val="009F0A4E"/>
    <w:rsid w:val="009F0AC7"/>
    <w:rsid w:val="009F0DEB"/>
    <w:rsid w:val="009F0E33"/>
    <w:rsid w:val="009F0E56"/>
    <w:rsid w:val="009F0EFE"/>
    <w:rsid w:val="009F106C"/>
    <w:rsid w:val="009F130A"/>
    <w:rsid w:val="009F137D"/>
    <w:rsid w:val="009F1607"/>
    <w:rsid w:val="009F165B"/>
    <w:rsid w:val="009F16E2"/>
    <w:rsid w:val="009F1793"/>
    <w:rsid w:val="009F1796"/>
    <w:rsid w:val="009F1797"/>
    <w:rsid w:val="009F17EB"/>
    <w:rsid w:val="009F1854"/>
    <w:rsid w:val="009F189E"/>
    <w:rsid w:val="009F19B0"/>
    <w:rsid w:val="009F19B4"/>
    <w:rsid w:val="009F1BF8"/>
    <w:rsid w:val="009F1D96"/>
    <w:rsid w:val="009F1FE1"/>
    <w:rsid w:val="009F2065"/>
    <w:rsid w:val="009F24FE"/>
    <w:rsid w:val="009F2973"/>
    <w:rsid w:val="009F2A76"/>
    <w:rsid w:val="009F2C43"/>
    <w:rsid w:val="009F2E92"/>
    <w:rsid w:val="009F2F93"/>
    <w:rsid w:val="009F2FB2"/>
    <w:rsid w:val="009F30D6"/>
    <w:rsid w:val="009F3201"/>
    <w:rsid w:val="009F3260"/>
    <w:rsid w:val="009F347C"/>
    <w:rsid w:val="009F3514"/>
    <w:rsid w:val="009F355C"/>
    <w:rsid w:val="009F35DE"/>
    <w:rsid w:val="009F35EF"/>
    <w:rsid w:val="009F361B"/>
    <w:rsid w:val="009F36A7"/>
    <w:rsid w:val="009F37CF"/>
    <w:rsid w:val="009F3919"/>
    <w:rsid w:val="009F3C24"/>
    <w:rsid w:val="009F3C4B"/>
    <w:rsid w:val="009F3CBD"/>
    <w:rsid w:val="009F3DCA"/>
    <w:rsid w:val="009F3F13"/>
    <w:rsid w:val="009F3FA3"/>
    <w:rsid w:val="009F41A9"/>
    <w:rsid w:val="009F446B"/>
    <w:rsid w:val="009F469E"/>
    <w:rsid w:val="009F46C4"/>
    <w:rsid w:val="009F47D8"/>
    <w:rsid w:val="009F48E0"/>
    <w:rsid w:val="009F4BA3"/>
    <w:rsid w:val="009F4BD3"/>
    <w:rsid w:val="009F4BED"/>
    <w:rsid w:val="009F4E47"/>
    <w:rsid w:val="009F4F07"/>
    <w:rsid w:val="009F5180"/>
    <w:rsid w:val="009F51E1"/>
    <w:rsid w:val="009F51F8"/>
    <w:rsid w:val="009F538A"/>
    <w:rsid w:val="009F53C0"/>
    <w:rsid w:val="009F53F6"/>
    <w:rsid w:val="009F558C"/>
    <w:rsid w:val="009F5642"/>
    <w:rsid w:val="009F5B36"/>
    <w:rsid w:val="009F5C06"/>
    <w:rsid w:val="009F5C32"/>
    <w:rsid w:val="009F5F8F"/>
    <w:rsid w:val="009F60C4"/>
    <w:rsid w:val="009F60D4"/>
    <w:rsid w:val="009F60DE"/>
    <w:rsid w:val="009F6109"/>
    <w:rsid w:val="009F621D"/>
    <w:rsid w:val="009F6274"/>
    <w:rsid w:val="009F6286"/>
    <w:rsid w:val="009F63DC"/>
    <w:rsid w:val="009F63FB"/>
    <w:rsid w:val="009F6423"/>
    <w:rsid w:val="009F64BF"/>
    <w:rsid w:val="009F64F2"/>
    <w:rsid w:val="009F64FB"/>
    <w:rsid w:val="009F6613"/>
    <w:rsid w:val="009F6631"/>
    <w:rsid w:val="009F670F"/>
    <w:rsid w:val="009F6775"/>
    <w:rsid w:val="009F682E"/>
    <w:rsid w:val="009F6882"/>
    <w:rsid w:val="009F6885"/>
    <w:rsid w:val="009F68F8"/>
    <w:rsid w:val="009F69EF"/>
    <w:rsid w:val="009F6A1C"/>
    <w:rsid w:val="009F6A64"/>
    <w:rsid w:val="009F6CD0"/>
    <w:rsid w:val="009F6D2A"/>
    <w:rsid w:val="009F6E13"/>
    <w:rsid w:val="009F6FB8"/>
    <w:rsid w:val="009F6FD4"/>
    <w:rsid w:val="009F703B"/>
    <w:rsid w:val="009F7224"/>
    <w:rsid w:val="009F739F"/>
    <w:rsid w:val="009F73F4"/>
    <w:rsid w:val="009F746E"/>
    <w:rsid w:val="009F748B"/>
    <w:rsid w:val="009F7594"/>
    <w:rsid w:val="009F7619"/>
    <w:rsid w:val="009F767E"/>
    <w:rsid w:val="009F76FE"/>
    <w:rsid w:val="009F786F"/>
    <w:rsid w:val="009F7A28"/>
    <w:rsid w:val="009F7AE6"/>
    <w:rsid w:val="009F7C2B"/>
    <w:rsid w:val="009F7DA0"/>
    <w:rsid w:val="009F7E4E"/>
    <w:rsid w:val="00A0003D"/>
    <w:rsid w:val="00A000AD"/>
    <w:rsid w:val="00A00171"/>
    <w:rsid w:val="00A003B3"/>
    <w:rsid w:val="00A003EB"/>
    <w:rsid w:val="00A003F4"/>
    <w:rsid w:val="00A004CB"/>
    <w:rsid w:val="00A00784"/>
    <w:rsid w:val="00A007AC"/>
    <w:rsid w:val="00A0097D"/>
    <w:rsid w:val="00A00982"/>
    <w:rsid w:val="00A009AB"/>
    <w:rsid w:val="00A009AC"/>
    <w:rsid w:val="00A009B5"/>
    <w:rsid w:val="00A009B6"/>
    <w:rsid w:val="00A00B7A"/>
    <w:rsid w:val="00A00C01"/>
    <w:rsid w:val="00A00CDC"/>
    <w:rsid w:val="00A00D24"/>
    <w:rsid w:val="00A00D50"/>
    <w:rsid w:val="00A00D79"/>
    <w:rsid w:val="00A00F5C"/>
    <w:rsid w:val="00A010A0"/>
    <w:rsid w:val="00A0118E"/>
    <w:rsid w:val="00A01212"/>
    <w:rsid w:val="00A01288"/>
    <w:rsid w:val="00A01332"/>
    <w:rsid w:val="00A01450"/>
    <w:rsid w:val="00A015F0"/>
    <w:rsid w:val="00A01621"/>
    <w:rsid w:val="00A0167C"/>
    <w:rsid w:val="00A016BD"/>
    <w:rsid w:val="00A016F5"/>
    <w:rsid w:val="00A0175D"/>
    <w:rsid w:val="00A01761"/>
    <w:rsid w:val="00A01936"/>
    <w:rsid w:val="00A01959"/>
    <w:rsid w:val="00A01A2B"/>
    <w:rsid w:val="00A01AB9"/>
    <w:rsid w:val="00A01CA6"/>
    <w:rsid w:val="00A02177"/>
    <w:rsid w:val="00A022A4"/>
    <w:rsid w:val="00A022B1"/>
    <w:rsid w:val="00A0232C"/>
    <w:rsid w:val="00A0273C"/>
    <w:rsid w:val="00A027A6"/>
    <w:rsid w:val="00A02909"/>
    <w:rsid w:val="00A029D0"/>
    <w:rsid w:val="00A02A1F"/>
    <w:rsid w:val="00A02A98"/>
    <w:rsid w:val="00A02AA6"/>
    <w:rsid w:val="00A02B59"/>
    <w:rsid w:val="00A02C0F"/>
    <w:rsid w:val="00A02C15"/>
    <w:rsid w:val="00A02C74"/>
    <w:rsid w:val="00A02D96"/>
    <w:rsid w:val="00A02FD6"/>
    <w:rsid w:val="00A03057"/>
    <w:rsid w:val="00A0307F"/>
    <w:rsid w:val="00A03095"/>
    <w:rsid w:val="00A030B9"/>
    <w:rsid w:val="00A03101"/>
    <w:rsid w:val="00A0330F"/>
    <w:rsid w:val="00A03368"/>
    <w:rsid w:val="00A034D9"/>
    <w:rsid w:val="00A03507"/>
    <w:rsid w:val="00A0374B"/>
    <w:rsid w:val="00A037E6"/>
    <w:rsid w:val="00A0389E"/>
    <w:rsid w:val="00A03964"/>
    <w:rsid w:val="00A03ABC"/>
    <w:rsid w:val="00A03B12"/>
    <w:rsid w:val="00A03E01"/>
    <w:rsid w:val="00A03ECE"/>
    <w:rsid w:val="00A03F28"/>
    <w:rsid w:val="00A0405D"/>
    <w:rsid w:val="00A04131"/>
    <w:rsid w:val="00A04168"/>
    <w:rsid w:val="00A041FA"/>
    <w:rsid w:val="00A042B2"/>
    <w:rsid w:val="00A0432D"/>
    <w:rsid w:val="00A04360"/>
    <w:rsid w:val="00A04389"/>
    <w:rsid w:val="00A043F9"/>
    <w:rsid w:val="00A044BD"/>
    <w:rsid w:val="00A044E9"/>
    <w:rsid w:val="00A04540"/>
    <w:rsid w:val="00A0469C"/>
    <w:rsid w:val="00A04787"/>
    <w:rsid w:val="00A047C2"/>
    <w:rsid w:val="00A048AB"/>
    <w:rsid w:val="00A04A4A"/>
    <w:rsid w:val="00A04E29"/>
    <w:rsid w:val="00A04EB9"/>
    <w:rsid w:val="00A04F1D"/>
    <w:rsid w:val="00A04FDA"/>
    <w:rsid w:val="00A0502F"/>
    <w:rsid w:val="00A05099"/>
    <w:rsid w:val="00A0513A"/>
    <w:rsid w:val="00A05275"/>
    <w:rsid w:val="00A05296"/>
    <w:rsid w:val="00A052D0"/>
    <w:rsid w:val="00A05327"/>
    <w:rsid w:val="00A05372"/>
    <w:rsid w:val="00A053C5"/>
    <w:rsid w:val="00A054AD"/>
    <w:rsid w:val="00A054B8"/>
    <w:rsid w:val="00A0572F"/>
    <w:rsid w:val="00A05973"/>
    <w:rsid w:val="00A059A2"/>
    <w:rsid w:val="00A05AE9"/>
    <w:rsid w:val="00A05B26"/>
    <w:rsid w:val="00A05C13"/>
    <w:rsid w:val="00A05D1C"/>
    <w:rsid w:val="00A05E3F"/>
    <w:rsid w:val="00A06009"/>
    <w:rsid w:val="00A06133"/>
    <w:rsid w:val="00A0622F"/>
    <w:rsid w:val="00A062B4"/>
    <w:rsid w:val="00A064BA"/>
    <w:rsid w:val="00A064D6"/>
    <w:rsid w:val="00A06637"/>
    <w:rsid w:val="00A06650"/>
    <w:rsid w:val="00A066E7"/>
    <w:rsid w:val="00A06814"/>
    <w:rsid w:val="00A06BFC"/>
    <w:rsid w:val="00A06C8A"/>
    <w:rsid w:val="00A06D68"/>
    <w:rsid w:val="00A06DB9"/>
    <w:rsid w:val="00A06F81"/>
    <w:rsid w:val="00A07149"/>
    <w:rsid w:val="00A071B5"/>
    <w:rsid w:val="00A07226"/>
    <w:rsid w:val="00A07245"/>
    <w:rsid w:val="00A07264"/>
    <w:rsid w:val="00A072BB"/>
    <w:rsid w:val="00A0732A"/>
    <w:rsid w:val="00A07483"/>
    <w:rsid w:val="00A076A1"/>
    <w:rsid w:val="00A0775D"/>
    <w:rsid w:val="00A07767"/>
    <w:rsid w:val="00A07768"/>
    <w:rsid w:val="00A077E5"/>
    <w:rsid w:val="00A07953"/>
    <w:rsid w:val="00A0798F"/>
    <w:rsid w:val="00A07A6D"/>
    <w:rsid w:val="00A07A7B"/>
    <w:rsid w:val="00A07C67"/>
    <w:rsid w:val="00A07E2D"/>
    <w:rsid w:val="00A07F45"/>
    <w:rsid w:val="00A0A90C"/>
    <w:rsid w:val="00A100CB"/>
    <w:rsid w:val="00A10160"/>
    <w:rsid w:val="00A10474"/>
    <w:rsid w:val="00A109CF"/>
    <w:rsid w:val="00A10A3B"/>
    <w:rsid w:val="00A10F97"/>
    <w:rsid w:val="00A10FDB"/>
    <w:rsid w:val="00A10FEF"/>
    <w:rsid w:val="00A11019"/>
    <w:rsid w:val="00A1105D"/>
    <w:rsid w:val="00A111D4"/>
    <w:rsid w:val="00A1121E"/>
    <w:rsid w:val="00A114EB"/>
    <w:rsid w:val="00A11518"/>
    <w:rsid w:val="00A1151E"/>
    <w:rsid w:val="00A116A8"/>
    <w:rsid w:val="00A116E7"/>
    <w:rsid w:val="00A1170F"/>
    <w:rsid w:val="00A11813"/>
    <w:rsid w:val="00A1186F"/>
    <w:rsid w:val="00A118BE"/>
    <w:rsid w:val="00A11911"/>
    <w:rsid w:val="00A1194E"/>
    <w:rsid w:val="00A11981"/>
    <w:rsid w:val="00A11A6A"/>
    <w:rsid w:val="00A11B75"/>
    <w:rsid w:val="00A11C6E"/>
    <w:rsid w:val="00A11D2A"/>
    <w:rsid w:val="00A11DB3"/>
    <w:rsid w:val="00A11E0F"/>
    <w:rsid w:val="00A11E11"/>
    <w:rsid w:val="00A12068"/>
    <w:rsid w:val="00A121CF"/>
    <w:rsid w:val="00A1224B"/>
    <w:rsid w:val="00A12311"/>
    <w:rsid w:val="00A12494"/>
    <w:rsid w:val="00A12648"/>
    <w:rsid w:val="00A1271C"/>
    <w:rsid w:val="00A128F8"/>
    <w:rsid w:val="00A12B7B"/>
    <w:rsid w:val="00A12D8B"/>
    <w:rsid w:val="00A12ED6"/>
    <w:rsid w:val="00A12EDD"/>
    <w:rsid w:val="00A12F4D"/>
    <w:rsid w:val="00A1306F"/>
    <w:rsid w:val="00A13110"/>
    <w:rsid w:val="00A134FD"/>
    <w:rsid w:val="00A13551"/>
    <w:rsid w:val="00A13658"/>
    <w:rsid w:val="00A136C6"/>
    <w:rsid w:val="00A136F4"/>
    <w:rsid w:val="00A13707"/>
    <w:rsid w:val="00A1385B"/>
    <w:rsid w:val="00A13A58"/>
    <w:rsid w:val="00A13AD1"/>
    <w:rsid w:val="00A13B46"/>
    <w:rsid w:val="00A13C05"/>
    <w:rsid w:val="00A13C27"/>
    <w:rsid w:val="00A13C72"/>
    <w:rsid w:val="00A1402F"/>
    <w:rsid w:val="00A14129"/>
    <w:rsid w:val="00A14232"/>
    <w:rsid w:val="00A14352"/>
    <w:rsid w:val="00A1436E"/>
    <w:rsid w:val="00A14376"/>
    <w:rsid w:val="00A143DC"/>
    <w:rsid w:val="00A145E5"/>
    <w:rsid w:val="00A146BA"/>
    <w:rsid w:val="00A1479A"/>
    <w:rsid w:val="00A14ADE"/>
    <w:rsid w:val="00A14C43"/>
    <w:rsid w:val="00A14C97"/>
    <w:rsid w:val="00A14CC2"/>
    <w:rsid w:val="00A14D9C"/>
    <w:rsid w:val="00A14DC2"/>
    <w:rsid w:val="00A14E8C"/>
    <w:rsid w:val="00A15016"/>
    <w:rsid w:val="00A15090"/>
    <w:rsid w:val="00A151D1"/>
    <w:rsid w:val="00A15226"/>
    <w:rsid w:val="00A15312"/>
    <w:rsid w:val="00A1552E"/>
    <w:rsid w:val="00A157A5"/>
    <w:rsid w:val="00A15879"/>
    <w:rsid w:val="00A1596D"/>
    <w:rsid w:val="00A15A08"/>
    <w:rsid w:val="00A15A9B"/>
    <w:rsid w:val="00A15BA3"/>
    <w:rsid w:val="00A15BBF"/>
    <w:rsid w:val="00A15C3A"/>
    <w:rsid w:val="00A15E0B"/>
    <w:rsid w:val="00A15ED2"/>
    <w:rsid w:val="00A16009"/>
    <w:rsid w:val="00A1616E"/>
    <w:rsid w:val="00A16201"/>
    <w:rsid w:val="00A16281"/>
    <w:rsid w:val="00A16586"/>
    <w:rsid w:val="00A16599"/>
    <w:rsid w:val="00A165CF"/>
    <w:rsid w:val="00A166E2"/>
    <w:rsid w:val="00A16789"/>
    <w:rsid w:val="00A168E4"/>
    <w:rsid w:val="00A1691E"/>
    <w:rsid w:val="00A16959"/>
    <w:rsid w:val="00A16A45"/>
    <w:rsid w:val="00A16A61"/>
    <w:rsid w:val="00A16AB7"/>
    <w:rsid w:val="00A16B4F"/>
    <w:rsid w:val="00A16BDD"/>
    <w:rsid w:val="00A16CEA"/>
    <w:rsid w:val="00A16E31"/>
    <w:rsid w:val="00A16FDE"/>
    <w:rsid w:val="00A16FEF"/>
    <w:rsid w:val="00A1725C"/>
    <w:rsid w:val="00A172DB"/>
    <w:rsid w:val="00A172DD"/>
    <w:rsid w:val="00A1734B"/>
    <w:rsid w:val="00A17417"/>
    <w:rsid w:val="00A174EA"/>
    <w:rsid w:val="00A17569"/>
    <w:rsid w:val="00A176E7"/>
    <w:rsid w:val="00A17707"/>
    <w:rsid w:val="00A1770E"/>
    <w:rsid w:val="00A17752"/>
    <w:rsid w:val="00A1783C"/>
    <w:rsid w:val="00A178A1"/>
    <w:rsid w:val="00A178A9"/>
    <w:rsid w:val="00A17911"/>
    <w:rsid w:val="00A1793C"/>
    <w:rsid w:val="00A17958"/>
    <w:rsid w:val="00A17A36"/>
    <w:rsid w:val="00A17B82"/>
    <w:rsid w:val="00A17D97"/>
    <w:rsid w:val="00A17E78"/>
    <w:rsid w:val="00A17FF8"/>
    <w:rsid w:val="00A203FA"/>
    <w:rsid w:val="00A20528"/>
    <w:rsid w:val="00A206D1"/>
    <w:rsid w:val="00A2080A"/>
    <w:rsid w:val="00A20AAA"/>
    <w:rsid w:val="00A20AC5"/>
    <w:rsid w:val="00A20BF9"/>
    <w:rsid w:val="00A20E53"/>
    <w:rsid w:val="00A20F2D"/>
    <w:rsid w:val="00A2102E"/>
    <w:rsid w:val="00A21198"/>
    <w:rsid w:val="00A211FB"/>
    <w:rsid w:val="00A21264"/>
    <w:rsid w:val="00A212C8"/>
    <w:rsid w:val="00A21305"/>
    <w:rsid w:val="00A21375"/>
    <w:rsid w:val="00A21391"/>
    <w:rsid w:val="00A21473"/>
    <w:rsid w:val="00A2162F"/>
    <w:rsid w:val="00A21650"/>
    <w:rsid w:val="00A21752"/>
    <w:rsid w:val="00A21835"/>
    <w:rsid w:val="00A21945"/>
    <w:rsid w:val="00A21986"/>
    <w:rsid w:val="00A21A29"/>
    <w:rsid w:val="00A21BAD"/>
    <w:rsid w:val="00A21BCB"/>
    <w:rsid w:val="00A21C67"/>
    <w:rsid w:val="00A21D9D"/>
    <w:rsid w:val="00A21EF0"/>
    <w:rsid w:val="00A21F82"/>
    <w:rsid w:val="00A22041"/>
    <w:rsid w:val="00A2210D"/>
    <w:rsid w:val="00A2211D"/>
    <w:rsid w:val="00A22328"/>
    <w:rsid w:val="00A223A7"/>
    <w:rsid w:val="00A224FD"/>
    <w:rsid w:val="00A2254F"/>
    <w:rsid w:val="00A22715"/>
    <w:rsid w:val="00A22786"/>
    <w:rsid w:val="00A228B7"/>
    <w:rsid w:val="00A22954"/>
    <w:rsid w:val="00A22997"/>
    <w:rsid w:val="00A22CC1"/>
    <w:rsid w:val="00A22E13"/>
    <w:rsid w:val="00A22E24"/>
    <w:rsid w:val="00A22E30"/>
    <w:rsid w:val="00A22F08"/>
    <w:rsid w:val="00A22F73"/>
    <w:rsid w:val="00A2306B"/>
    <w:rsid w:val="00A23198"/>
    <w:rsid w:val="00A2332D"/>
    <w:rsid w:val="00A23419"/>
    <w:rsid w:val="00A23420"/>
    <w:rsid w:val="00A2362F"/>
    <w:rsid w:val="00A236F3"/>
    <w:rsid w:val="00A23710"/>
    <w:rsid w:val="00A239E8"/>
    <w:rsid w:val="00A23AD2"/>
    <w:rsid w:val="00A23BE1"/>
    <w:rsid w:val="00A23C8C"/>
    <w:rsid w:val="00A23E59"/>
    <w:rsid w:val="00A23F23"/>
    <w:rsid w:val="00A241A8"/>
    <w:rsid w:val="00A24306"/>
    <w:rsid w:val="00A2431F"/>
    <w:rsid w:val="00A24388"/>
    <w:rsid w:val="00A2445B"/>
    <w:rsid w:val="00A24461"/>
    <w:rsid w:val="00A244E7"/>
    <w:rsid w:val="00A24706"/>
    <w:rsid w:val="00A2482C"/>
    <w:rsid w:val="00A24AEA"/>
    <w:rsid w:val="00A24B1B"/>
    <w:rsid w:val="00A24B35"/>
    <w:rsid w:val="00A24B65"/>
    <w:rsid w:val="00A24B6A"/>
    <w:rsid w:val="00A24C33"/>
    <w:rsid w:val="00A24CF3"/>
    <w:rsid w:val="00A24D31"/>
    <w:rsid w:val="00A24F4A"/>
    <w:rsid w:val="00A24F51"/>
    <w:rsid w:val="00A24F9A"/>
    <w:rsid w:val="00A24FE4"/>
    <w:rsid w:val="00A25256"/>
    <w:rsid w:val="00A252E2"/>
    <w:rsid w:val="00A254AC"/>
    <w:rsid w:val="00A255C6"/>
    <w:rsid w:val="00A25745"/>
    <w:rsid w:val="00A25991"/>
    <w:rsid w:val="00A25A32"/>
    <w:rsid w:val="00A25A70"/>
    <w:rsid w:val="00A25B36"/>
    <w:rsid w:val="00A25BA8"/>
    <w:rsid w:val="00A25BB7"/>
    <w:rsid w:val="00A25C54"/>
    <w:rsid w:val="00A25D49"/>
    <w:rsid w:val="00A25D59"/>
    <w:rsid w:val="00A25FCE"/>
    <w:rsid w:val="00A260CB"/>
    <w:rsid w:val="00A264B9"/>
    <w:rsid w:val="00A26529"/>
    <w:rsid w:val="00A26578"/>
    <w:rsid w:val="00A2660D"/>
    <w:rsid w:val="00A26633"/>
    <w:rsid w:val="00A2668F"/>
    <w:rsid w:val="00A26717"/>
    <w:rsid w:val="00A2694A"/>
    <w:rsid w:val="00A269B7"/>
    <w:rsid w:val="00A269D5"/>
    <w:rsid w:val="00A26B51"/>
    <w:rsid w:val="00A26E07"/>
    <w:rsid w:val="00A26E81"/>
    <w:rsid w:val="00A26FEC"/>
    <w:rsid w:val="00A2701A"/>
    <w:rsid w:val="00A27089"/>
    <w:rsid w:val="00A270D1"/>
    <w:rsid w:val="00A27168"/>
    <w:rsid w:val="00A274C1"/>
    <w:rsid w:val="00A275C3"/>
    <w:rsid w:val="00A275E9"/>
    <w:rsid w:val="00A27734"/>
    <w:rsid w:val="00A27751"/>
    <w:rsid w:val="00A277A9"/>
    <w:rsid w:val="00A2796D"/>
    <w:rsid w:val="00A27A4E"/>
    <w:rsid w:val="00A27A85"/>
    <w:rsid w:val="00A27C3A"/>
    <w:rsid w:val="00A27CD6"/>
    <w:rsid w:val="00A27F9B"/>
    <w:rsid w:val="00A27FB1"/>
    <w:rsid w:val="00A30094"/>
    <w:rsid w:val="00A3010A"/>
    <w:rsid w:val="00A30141"/>
    <w:rsid w:val="00A3016B"/>
    <w:rsid w:val="00A301AD"/>
    <w:rsid w:val="00A3020A"/>
    <w:rsid w:val="00A30254"/>
    <w:rsid w:val="00A302D7"/>
    <w:rsid w:val="00A303D1"/>
    <w:rsid w:val="00A3041B"/>
    <w:rsid w:val="00A3059A"/>
    <w:rsid w:val="00A305CC"/>
    <w:rsid w:val="00A306C4"/>
    <w:rsid w:val="00A307FA"/>
    <w:rsid w:val="00A30AD5"/>
    <w:rsid w:val="00A30D83"/>
    <w:rsid w:val="00A30DFB"/>
    <w:rsid w:val="00A30E04"/>
    <w:rsid w:val="00A30ECB"/>
    <w:rsid w:val="00A30EF9"/>
    <w:rsid w:val="00A30F79"/>
    <w:rsid w:val="00A311EA"/>
    <w:rsid w:val="00A3127A"/>
    <w:rsid w:val="00A3127D"/>
    <w:rsid w:val="00A3127E"/>
    <w:rsid w:val="00A313AE"/>
    <w:rsid w:val="00A3141E"/>
    <w:rsid w:val="00A31437"/>
    <w:rsid w:val="00A31530"/>
    <w:rsid w:val="00A315D8"/>
    <w:rsid w:val="00A316CE"/>
    <w:rsid w:val="00A31731"/>
    <w:rsid w:val="00A317C7"/>
    <w:rsid w:val="00A31883"/>
    <w:rsid w:val="00A31B70"/>
    <w:rsid w:val="00A31CD1"/>
    <w:rsid w:val="00A31D51"/>
    <w:rsid w:val="00A31D7D"/>
    <w:rsid w:val="00A31ED3"/>
    <w:rsid w:val="00A31EF6"/>
    <w:rsid w:val="00A32149"/>
    <w:rsid w:val="00A3220A"/>
    <w:rsid w:val="00A322A2"/>
    <w:rsid w:val="00A32346"/>
    <w:rsid w:val="00A32388"/>
    <w:rsid w:val="00A32398"/>
    <w:rsid w:val="00A323B1"/>
    <w:rsid w:val="00A32435"/>
    <w:rsid w:val="00A324C7"/>
    <w:rsid w:val="00A324F3"/>
    <w:rsid w:val="00A32535"/>
    <w:rsid w:val="00A32A17"/>
    <w:rsid w:val="00A32A77"/>
    <w:rsid w:val="00A32C61"/>
    <w:rsid w:val="00A32C89"/>
    <w:rsid w:val="00A32CC6"/>
    <w:rsid w:val="00A32CE5"/>
    <w:rsid w:val="00A32E0B"/>
    <w:rsid w:val="00A32EF3"/>
    <w:rsid w:val="00A3309A"/>
    <w:rsid w:val="00A330E4"/>
    <w:rsid w:val="00A33135"/>
    <w:rsid w:val="00A3320B"/>
    <w:rsid w:val="00A332AD"/>
    <w:rsid w:val="00A3350A"/>
    <w:rsid w:val="00A33605"/>
    <w:rsid w:val="00A3361F"/>
    <w:rsid w:val="00A3369E"/>
    <w:rsid w:val="00A338C2"/>
    <w:rsid w:val="00A3398B"/>
    <w:rsid w:val="00A33CDE"/>
    <w:rsid w:val="00A33F85"/>
    <w:rsid w:val="00A3405B"/>
    <w:rsid w:val="00A342EA"/>
    <w:rsid w:val="00A34594"/>
    <w:rsid w:val="00A345F0"/>
    <w:rsid w:val="00A346BB"/>
    <w:rsid w:val="00A3474C"/>
    <w:rsid w:val="00A34A9C"/>
    <w:rsid w:val="00A34D3E"/>
    <w:rsid w:val="00A34F75"/>
    <w:rsid w:val="00A34F9B"/>
    <w:rsid w:val="00A35062"/>
    <w:rsid w:val="00A35139"/>
    <w:rsid w:val="00A3548C"/>
    <w:rsid w:val="00A354FD"/>
    <w:rsid w:val="00A3552E"/>
    <w:rsid w:val="00A3558A"/>
    <w:rsid w:val="00A355D7"/>
    <w:rsid w:val="00A35650"/>
    <w:rsid w:val="00A3576E"/>
    <w:rsid w:val="00A359FD"/>
    <w:rsid w:val="00A35A03"/>
    <w:rsid w:val="00A35B6A"/>
    <w:rsid w:val="00A35CD9"/>
    <w:rsid w:val="00A35E89"/>
    <w:rsid w:val="00A35F4A"/>
    <w:rsid w:val="00A36048"/>
    <w:rsid w:val="00A360A5"/>
    <w:rsid w:val="00A360C2"/>
    <w:rsid w:val="00A361DB"/>
    <w:rsid w:val="00A362B5"/>
    <w:rsid w:val="00A362E6"/>
    <w:rsid w:val="00A3630F"/>
    <w:rsid w:val="00A36316"/>
    <w:rsid w:val="00A363EA"/>
    <w:rsid w:val="00A36461"/>
    <w:rsid w:val="00A364D4"/>
    <w:rsid w:val="00A36735"/>
    <w:rsid w:val="00A36768"/>
    <w:rsid w:val="00A367C2"/>
    <w:rsid w:val="00A367D8"/>
    <w:rsid w:val="00A367EC"/>
    <w:rsid w:val="00A36808"/>
    <w:rsid w:val="00A368F7"/>
    <w:rsid w:val="00A3698E"/>
    <w:rsid w:val="00A369D4"/>
    <w:rsid w:val="00A36A50"/>
    <w:rsid w:val="00A36B52"/>
    <w:rsid w:val="00A36C3D"/>
    <w:rsid w:val="00A36CEB"/>
    <w:rsid w:val="00A36D01"/>
    <w:rsid w:val="00A36F3E"/>
    <w:rsid w:val="00A36F44"/>
    <w:rsid w:val="00A36F7B"/>
    <w:rsid w:val="00A37101"/>
    <w:rsid w:val="00A37325"/>
    <w:rsid w:val="00A373E2"/>
    <w:rsid w:val="00A37447"/>
    <w:rsid w:val="00A37552"/>
    <w:rsid w:val="00A37627"/>
    <w:rsid w:val="00A376B0"/>
    <w:rsid w:val="00A376C0"/>
    <w:rsid w:val="00A37757"/>
    <w:rsid w:val="00A377DC"/>
    <w:rsid w:val="00A37834"/>
    <w:rsid w:val="00A37900"/>
    <w:rsid w:val="00A3793E"/>
    <w:rsid w:val="00A37AF6"/>
    <w:rsid w:val="00A37B9C"/>
    <w:rsid w:val="00A37BB2"/>
    <w:rsid w:val="00A37C0E"/>
    <w:rsid w:val="00A37C2E"/>
    <w:rsid w:val="00A40056"/>
    <w:rsid w:val="00A4012C"/>
    <w:rsid w:val="00A4019C"/>
    <w:rsid w:val="00A401CB"/>
    <w:rsid w:val="00A401EF"/>
    <w:rsid w:val="00A40217"/>
    <w:rsid w:val="00A40559"/>
    <w:rsid w:val="00A406A9"/>
    <w:rsid w:val="00A406B3"/>
    <w:rsid w:val="00A407C4"/>
    <w:rsid w:val="00A407E5"/>
    <w:rsid w:val="00A40979"/>
    <w:rsid w:val="00A409FF"/>
    <w:rsid w:val="00A40A0D"/>
    <w:rsid w:val="00A40AE5"/>
    <w:rsid w:val="00A40B16"/>
    <w:rsid w:val="00A40BF1"/>
    <w:rsid w:val="00A40C5C"/>
    <w:rsid w:val="00A40F2C"/>
    <w:rsid w:val="00A40F7D"/>
    <w:rsid w:val="00A4104E"/>
    <w:rsid w:val="00A410DD"/>
    <w:rsid w:val="00A4124C"/>
    <w:rsid w:val="00A41260"/>
    <w:rsid w:val="00A41271"/>
    <w:rsid w:val="00A413E3"/>
    <w:rsid w:val="00A4145A"/>
    <w:rsid w:val="00A41461"/>
    <w:rsid w:val="00A415C2"/>
    <w:rsid w:val="00A41715"/>
    <w:rsid w:val="00A417C6"/>
    <w:rsid w:val="00A418BE"/>
    <w:rsid w:val="00A41A6A"/>
    <w:rsid w:val="00A41B54"/>
    <w:rsid w:val="00A41B6B"/>
    <w:rsid w:val="00A41C1E"/>
    <w:rsid w:val="00A41F52"/>
    <w:rsid w:val="00A41FB5"/>
    <w:rsid w:val="00A4201F"/>
    <w:rsid w:val="00A423C9"/>
    <w:rsid w:val="00A424A7"/>
    <w:rsid w:val="00A42531"/>
    <w:rsid w:val="00A4270E"/>
    <w:rsid w:val="00A427C8"/>
    <w:rsid w:val="00A427F5"/>
    <w:rsid w:val="00A42BE1"/>
    <w:rsid w:val="00A42DED"/>
    <w:rsid w:val="00A42E9B"/>
    <w:rsid w:val="00A42EA7"/>
    <w:rsid w:val="00A42F03"/>
    <w:rsid w:val="00A42F39"/>
    <w:rsid w:val="00A42FA8"/>
    <w:rsid w:val="00A430B2"/>
    <w:rsid w:val="00A430EF"/>
    <w:rsid w:val="00A43159"/>
    <w:rsid w:val="00A4339B"/>
    <w:rsid w:val="00A43406"/>
    <w:rsid w:val="00A43495"/>
    <w:rsid w:val="00A43675"/>
    <w:rsid w:val="00A4379A"/>
    <w:rsid w:val="00A4379C"/>
    <w:rsid w:val="00A437D9"/>
    <w:rsid w:val="00A439F7"/>
    <w:rsid w:val="00A43B69"/>
    <w:rsid w:val="00A43BCF"/>
    <w:rsid w:val="00A43BE0"/>
    <w:rsid w:val="00A43C3C"/>
    <w:rsid w:val="00A43D1D"/>
    <w:rsid w:val="00A43DBA"/>
    <w:rsid w:val="00A43F1B"/>
    <w:rsid w:val="00A43F87"/>
    <w:rsid w:val="00A4405F"/>
    <w:rsid w:val="00A440FB"/>
    <w:rsid w:val="00A443A3"/>
    <w:rsid w:val="00A443EC"/>
    <w:rsid w:val="00A443F2"/>
    <w:rsid w:val="00A443F5"/>
    <w:rsid w:val="00A4445F"/>
    <w:rsid w:val="00A44526"/>
    <w:rsid w:val="00A44561"/>
    <w:rsid w:val="00A44682"/>
    <w:rsid w:val="00A447CC"/>
    <w:rsid w:val="00A44881"/>
    <w:rsid w:val="00A44991"/>
    <w:rsid w:val="00A449C2"/>
    <w:rsid w:val="00A44A0B"/>
    <w:rsid w:val="00A44AC3"/>
    <w:rsid w:val="00A44CF4"/>
    <w:rsid w:val="00A44D9D"/>
    <w:rsid w:val="00A44E4F"/>
    <w:rsid w:val="00A44ECE"/>
    <w:rsid w:val="00A44F8E"/>
    <w:rsid w:val="00A453C1"/>
    <w:rsid w:val="00A454AC"/>
    <w:rsid w:val="00A454EB"/>
    <w:rsid w:val="00A4551F"/>
    <w:rsid w:val="00A45565"/>
    <w:rsid w:val="00A45595"/>
    <w:rsid w:val="00A455F1"/>
    <w:rsid w:val="00A45691"/>
    <w:rsid w:val="00A457CE"/>
    <w:rsid w:val="00A457F9"/>
    <w:rsid w:val="00A457FE"/>
    <w:rsid w:val="00A4587C"/>
    <w:rsid w:val="00A458AE"/>
    <w:rsid w:val="00A45921"/>
    <w:rsid w:val="00A45B18"/>
    <w:rsid w:val="00A45BA3"/>
    <w:rsid w:val="00A45DEA"/>
    <w:rsid w:val="00A46088"/>
    <w:rsid w:val="00A46101"/>
    <w:rsid w:val="00A4623C"/>
    <w:rsid w:val="00A463C5"/>
    <w:rsid w:val="00A4656B"/>
    <w:rsid w:val="00A465F0"/>
    <w:rsid w:val="00A46614"/>
    <w:rsid w:val="00A4662F"/>
    <w:rsid w:val="00A466BA"/>
    <w:rsid w:val="00A467A8"/>
    <w:rsid w:val="00A4697D"/>
    <w:rsid w:val="00A46A53"/>
    <w:rsid w:val="00A46AD1"/>
    <w:rsid w:val="00A46AF9"/>
    <w:rsid w:val="00A46C06"/>
    <w:rsid w:val="00A46C3E"/>
    <w:rsid w:val="00A46F4B"/>
    <w:rsid w:val="00A46F72"/>
    <w:rsid w:val="00A4700D"/>
    <w:rsid w:val="00A47066"/>
    <w:rsid w:val="00A470A0"/>
    <w:rsid w:val="00A471AD"/>
    <w:rsid w:val="00A474D3"/>
    <w:rsid w:val="00A47645"/>
    <w:rsid w:val="00A47785"/>
    <w:rsid w:val="00A47883"/>
    <w:rsid w:val="00A478EE"/>
    <w:rsid w:val="00A479EC"/>
    <w:rsid w:val="00A47A97"/>
    <w:rsid w:val="00A47AA1"/>
    <w:rsid w:val="00A47B85"/>
    <w:rsid w:val="00A47D04"/>
    <w:rsid w:val="00A47E30"/>
    <w:rsid w:val="00A47FA9"/>
    <w:rsid w:val="00A50106"/>
    <w:rsid w:val="00A50179"/>
    <w:rsid w:val="00A501CA"/>
    <w:rsid w:val="00A501D3"/>
    <w:rsid w:val="00A50405"/>
    <w:rsid w:val="00A50498"/>
    <w:rsid w:val="00A50710"/>
    <w:rsid w:val="00A5087B"/>
    <w:rsid w:val="00A508A7"/>
    <w:rsid w:val="00A508B8"/>
    <w:rsid w:val="00A508C8"/>
    <w:rsid w:val="00A50978"/>
    <w:rsid w:val="00A509D0"/>
    <w:rsid w:val="00A50C6B"/>
    <w:rsid w:val="00A50D96"/>
    <w:rsid w:val="00A50EC6"/>
    <w:rsid w:val="00A51084"/>
    <w:rsid w:val="00A511F7"/>
    <w:rsid w:val="00A51228"/>
    <w:rsid w:val="00A5136B"/>
    <w:rsid w:val="00A51534"/>
    <w:rsid w:val="00A5158F"/>
    <w:rsid w:val="00A51601"/>
    <w:rsid w:val="00A518B8"/>
    <w:rsid w:val="00A51941"/>
    <w:rsid w:val="00A51C08"/>
    <w:rsid w:val="00A51E23"/>
    <w:rsid w:val="00A51E3A"/>
    <w:rsid w:val="00A51E51"/>
    <w:rsid w:val="00A52042"/>
    <w:rsid w:val="00A521CB"/>
    <w:rsid w:val="00A5238E"/>
    <w:rsid w:val="00A52566"/>
    <w:rsid w:val="00A525CB"/>
    <w:rsid w:val="00A52806"/>
    <w:rsid w:val="00A52851"/>
    <w:rsid w:val="00A528A8"/>
    <w:rsid w:val="00A529A9"/>
    <w:rsid w:val="00A529EE"/>
    <w:rsid w:val="00A52C2C"/>
    <w:rsid w:val="00A52D6F"/>
    <w:rsid w:val="00A52DB1"/>
    <w:rsid w:val="00A52E61"/>
    <w:rsid w:val="00A52E9B"/>
    <w:rsid w:val="00A52F3B"/>
    <w:rsid w:val="00A52FC6"/>
    <w:rsid w:val="00A53165"/>
    <w:rsid w:val="00A531F3"/>
    <w:rsid w:val="00A53213"/>
    <w:rsid w:val="00A5345F"/>
    <w:rsid w:val="00A534B3"/>
    <w:rsid w:val="00A535CF"/>
    <w:rsid w:val="00A53903"/>
    <w:rsid w:val="00A539D1"/>
    <w:rsid w:val="00A53B76"/>
    <w:rsid w:val="00A53D15"/>
    <w:rsid w:val="00A53D41"/>
    <w:rsid w:val="00A54084"/>
    <w:rsid w:val="00A54215"/>
    <w:rsid w:val="00A54436"/>
    <w:rsid w:val="00A54442"/>
    <w:rsid w:val="00A54467"/>
    <w:rsid w:val="00A544CC"/>
    <w:rsid w:val="00A544DC"/>
    <w:rsid w:val="00A54554"/>
    <w:rsid w:val="00A545E4"/>
    <w:rsid w:val="00A545EB"/>
    <w:rsid w:val="00A5460A"/>
    <w:rsid w:val="00A546C4"/>
    <w:rsid w:val="00A546FC"/>
    <w:rsid w:val="00A54737"/>
    <w:rsid w:val="00A54781"/>
    <w:rsid w:val="00A547B6"/>
    <w:rsid w:val="00A547C0"/>
    <w:rsid w:val="00A547ED"/>
    <w:rsid w:val="00A549AA"/>
    <w:rsid w:val="00A54AA4"/>
    <w:rsid w:val="00A54C72"/>
    <w:rsid w:val="00A54C91"/>
    <w:rsid w:val="00A54C96"/>
    <w:rsid w:val="00A54CEB"/>
    <w:rsid w:val="00A54DCF"/>
    <w:rsid w:val="00A54E37"/>
    <w:rsid w:val="00A54EA6"/>
    <w:rsid w:val="00A55069"/>
    <w:rsid w:val="00A55078"/>
    <w:rsid w:val="00A5510B"/>
    <w:rsid w:val="00A55302"/>
    <w:rsid w:val="00A55312"/>
    <w:rsid w:val="00A555CB"/>
    <w:rsid w:val="00A55672"/>
    <w:rsid w:val="00A5578D"/>
    <w:rsid w:val="00A559D7"/>
    <w:rsid w:val="00A55B5C"/>
    <w:rsid w:val="00A55B7A"/>
    <w:rsid w:val="00A55BBC"/>
    <w:rsid w:val="00A55C7E"/>
    <w:rsid w:val="00A55CBB"/>
    <w:rsid w:val="00A55EEC"/>
    <w:rsid w:val="00A561A2"/>
    <w:rsid w:val="00A56291"/>
    <w:rsid w:val="00A564A6"/>
    <w:rsid w:val="00A5652F"/>
    <w:rsid w:val="00A5653F"/>
    <w:rsid w:val="00A566F8"/>
    <w:rsid w:val="00A56720"/>
    <w:rsid w:val="00A56786"/>
    <w:rsid w:val="00A5681F"/>
    <w:rsid w:val="00A569AE"/>
    <w:rsid w:val="00A569E8"/>
    <w:rsid w:val="00A56AD2"/>
    <w:rsid w:val="00A5717D"/>
    <w:rsid w:val="00A57249"/>
    <w:rsid w:val="00A57573"/>
    <w:rsid w:val="00A57660"/>
    <w:rsid w:val="00A577FE"/>
    <w:rsid w:val="00A578B0"/>
    <w:rsid w:val="00A578C1"/>
    <w:rsid w:val="00A57913"/>
    <w:rsid w:val="00A5794F"/>
    <w:rsid w:val="00A57981"/>
    <w:rsid w:val="00A579D2"/>
    <w:rsid w:val="00A57A56"/>
    <w:rsid w:val="00A57B41"/>
    <w:rsid w:val="00A57B42"/>
    <w:rsid w:val="00A57B57"/>
    <w:rsid w:val="00A57C8D"/>
    <w:rsid w:val="00A57DFF"/>
    <w:rsid w:val="00A5FCC0"/>
    <w:rsid w:val="00A600DE"/>
    <w:rsid w:val="00A6023A"/>
    <w:rsid w:val="00A602C6"/>
    <w:rsid w:val="00A60657"/>
    <w:rsid w:val="00A606FF"/>
    <w:rsid w:val="00A60792"/>
    <w:rsid w:val="00A60876"/>
    <w:rsid w:val="00A608E0"/>
    <w:rsid w:val="00A6098F"/>
    <w:rsid w:val="00A609C5"/>
    <w:rsid w:val="00A60AC9"/>
    <w:rsid w:val="00A60D50"/>
    <w:rsid w:val="00A60E72"/>
    <w:rsid w:val="00A60E77"/>
    <w:rsid w:val="00A61060"/>
    <w:rsid w:val="00A610D0"/>
    <w:rsid w:val="00A610D4"/>
    <w:rsid w:val="00A61234"/>
    <w:rsid w:val="00A61307"/>
    <w:rsid w:val="00A613FB"/>
    <w:rsid w:val="00A61434"/>
    <w:rsid w:val="00A61439"/>
    <w:rsid w:val="00A61597"/>
    <w:rsid w:val="00A615A9"/>
    <w:rsid w:val="00A615C0"/>
    <w:rsid w:val="00A6166B"/>
    <w:rsid w:val="00A619B5"/>
    <w:rsid w:val="00A619C4"/>
    <w:rsid w:val="00A61A89"/>
    <w:rsid w:val="00A61B53"/>
    <w:rsid w:val="00A61B79"/>
    <w:rsid w:val="00A61D3F"/>
    <w:rsid w:val="00A61E39"/>
    <w:rsid w:val="00A61F40"/>
    <w:rsid w:val="00A61FD6"/>
    <w:rsid w:val="00A6209C"/>
    <w:rsid w:val="00A62248"/>
    <w:rsid w:val="00A6226C"/>
    <w:rsid w:val="00A622A7"/>
    <w:rsid w:val="00A622C7"/>
    <w:rsid w:val="00A623C8"/>
    <w:rsid w:val="00A623F3"/>
    <w:rsid w:val="00A62486"/>
    <w:rsid w:val="00A62534"/>
    <w:rsid w:val="00A626FD"/>
    <w:rsid w:val="00A62793"/>
    <w:rsid w:val="00A627BD"/>
    <w:rsid w:val="00A628FD"/>
    <w:rsid w:val="00A62937"/>
    <w:rsid w:val="00A62939"/>
    <w:rsid w:val="00A62A0E"/>
    <w:rsid w:val="00A62A0F"/>
    <w:rsid w:val="00A62A71"/>
    <w:rsid w:val="00A62A97"/>
    <w:rsid w:val="00A62AA3"/>
    <w:rsid w:val="00A62C46"/>
    <w:rsid w:val="00A62C70"/>
    <w:rsid w:val="00A62FCE"/>
    <w:rsid w:val="00A6309D"/>
    <w:rsid w:val="00A630BA"/>
    <w:rsid w:val="00A6320E"/>
    <w:rsid w:val="00A63537"/>
    <w:rsid w:val="00A635B0"/>
    <w:rsid w:val="00A63714"/>
    <w:rsid w:val="00A637E5"/>
    <w:rsid w:val="00A63806"/>
    <w:rsid w:val="00A63B28"/>
    <w:rsid w:val="00A63BA6"/>
    <w:rsid w:val="00A63C84"/>
    <w:rsid w:val="00A63D56"/>
    <w:rsid w:val="00A63ECE"/>
    <w:rsid w:val="00A63EDE"/>
    <w:rsid w:val="00A640DE"/>
    <w:rsid w:val="00A64333"/>
    <w:rsid w:val="00A64369"/>
    <w:rsid w:val="00A64555"/>
    <w:rsid w:val="00A6457C"/>
    <w:rsid w:val="00A646AD"/>
    <w:rsid w:val="00A646DA"/>
    <w:rsid w:val="00A64920"/>
    <w:rsid w:val="00A649F4"/>
    <w:rsid w:val="00A64A8C"/>
    <w:rsid w:val="00A64B66"/>
    <w:rsid w:val="00A64BF8"/>
    <w:rsid w:val="00A64C37"/>
    <w:rsid w:val="00A64CF3"/>
    <w:rsid w:val="00A64D9E"/>
    <w:rsid w:val="00A64F17"/>
    <w:rsid w:val="00A64F8A"/>
    <w:rsid w:val="00A6530E"/>
    <w:rsid w:val="00A654B3"/>
    <w:rsid w:val="00A65783"/>
    <w:rsid w:val="00A6584A"/>
    <w:rsid w:val="00A658D8"/>
    <w:rsid w:val="00A65A75"/>
    <w:rsid w:val="00A65C4E"/>
    <w:rsid w:val="00A65D35"/>
    <w:rsid w:val="00A65DC8"/>
    <w:rsid w:val="00A65E61"/>
    <w:rsid w:val="00A6608D"/>
    <w:rsid w:val="00A660E7"/>
    <w:rsid w:val="00A6613D"/>
    <w:rsid w:val="00A66203"/>
    <w:rsid w:val="00A6645B"/>
    <w:rsid w:val="00A664E8"/>
    <w:rsid w:val="00A664FC"/>
    <w:rsid w:val="00A665CF"/>
    <w:rsid w:val="00A66878"/>
    <w:rsid w:val="00A668B4"/>
    <w:rsid w:val="00A668D6"/>
    <w:rsid w:val="00A66A43"/>
    <w:rsid w:val="00A66B06"/>
    <w:rsid w:val="00A66B12"/>
    <w:rsid w:val="00A66B42"/>
    <w:rsid w:val="00A66BEB"/>
    <w:rsid w:val="00A66BF5"/>
    <w:rsid w:val="00A66E45"/>
    <w:rsid w:val="00A66FEE"/>
    <w:rsid w:val="00A670B9"/>
    <w:rsid w:val="00A670F4"/>
    <w:rsid w:val="00A67146"/>
    <w:rsid w:val="00A671AB"/>
    <w:rsid w:val="00A67716"/>
    <w:rsid w:val="00A67754"/>
    <w:rsid w:val="00A6784F"/>
    <w:rsid w:val="00A67876"/>
    <w:rsid w:val="00A678BC"/>
    <w:rsid w:val="00A67963"/>
    <w:rsid w:val="00A67C66"/>
    <w:rsid w:val="00A67C67"/>
    <w:rsid w:val="00A67D5F"/>
    <w:rsid w:val="00A700C2"/>
    <w:rsid w:val="00A7017C"/>
    <w:rsid w:val="00A701E3"/>
    <w:rsid w:val="00A702A5"/>
    <w:rsid w:val="00A70544"/>
    <w:rsid w:val="00A705A9"/>
    <w:rsid w:val="00A705D5"/>
    <w:rsid w:val="00A70700"/>
    <w:rsid w:val="00A7073C"/>
    <w:rsid w:val="00A70749"/>
    <w:rsid w:val="00A7085B"/>
    <w:rsid w:val="00A70898"/>
    <w:rsid w:val="00A708E4"/>
    <w:rsid w:val="00A70901"/>
    <w:rsid w:val="00A70AA0"/>
    <w:rsid w:val="00A70B7F"/>
    <w:rsid w:val="00A70B89"/>
    <w:rsid w:val="00A70D24"/>
    <w:rsid w:val="00A70E43"/>
    <w:rsid w:val="00A70EB4"/>
    <w:rsid w:val="00A70F2B"/>
    <w:rsid w:val="00A70F4B"/>
    <w:rsid w:val="00A70FCB"/>
    <w:rsid w:val="00A71099"/>
    <w:rsid w:val="00A711C9"/>
    <w:rsid w:val="00A71339"/>
    <w:rsid w:val="00A713A4"/>
    <w:rsid w:val="00A7143D"/>
    <w:rsid w:val="00A714AB"/>
    <w:rsid w:val="00A7155B"/>
    <w:rsid w:val="00A7159E"/>
    <w:rsid w:val="00A717A7"/>
    <w:rsid w:val="00A718F4"/>
    <w:rsid w:val="00A7191E"/>
    <w:rsid w:val="00A7195D"/>
    <w:rsid w:val="00A719FF"/>
    <w:rsid w:val="00A71B79"/>
    <w:rsid w:val="00A71BBF"/>
    <w:rsid w:val="00A71C86"/>
    <w:rsid w:val="00A71CBA"/>
    <w:rsid w:val="00A71CE2"/>
    <w:rsid w:val="00A71D7B"/>
    <w:rsid w:val="00A720E1"/>
    <w:rsid w:val="00A72138"/>
    <w:rsid w:val="00A721E4"/>
    <w:rsid w:val="00A722F2"/>
    <w:rsid w:val="00A7231C"/>
    <w:rsid w:val="00A7232F"/>
    <w:rsid w:val="00A7242A"/>
    <w:rsid w:val="00A72434"/>
    <w:rsid w:val="00A72470"/>
    <w:rsid w:val="00A7253A"/>
    <w:rsid w:val="00A725E4"/>
    <w:rsid w:val="00A7262B"/>
    <w:rsid w:val="00A7270E"/>
    <w:rsid w:val="00A72756"/>
    <w:rsid w:val="00A7290F"/>
    <w:rsid w:val="00A72956"/>
    <w:rsid w:val="00A7298B"/>
    <w:rsid w:val="00A72A3C"/>
    <w:rsid w:val="00A72B37"/>
    <w:rsid w:val="00A72F81"/>
    <w:rsid w:val="00A72FF9"/>
    <w:rsid w:val="00A730BB"/>
    <w:rsid w:val="00A732D5"/>
    <w:rsid w:val="00A733E7"/>
    <w:rsid w:val="00A7340F"/>
    <w:rsid w:val="00A7365F"/>
    <w:rsid w:val="00A736D6"/>
    <w:rsid w:val="00A736FF"/>
    <w:rsid w:val="00A737E1"/>
    <w:rsid w:val="00A73BB3"/>
    <w:rsid w:val="00A73C52"/>
    <w:rsid w:val="00A73E29"/>
    <w:rsid w:val="00A73E40"/>
    <w:rsid w:val="00A73E56"/>
    <w:rsid w:val="00A73E6B"/>
    <w:rsid w:val="00A7400C"/>
    <w:rsid w:val="00A74124"/>
    <w:rsid w:val="00A74165"/>
    <w:rsid w:val="00A741B9"/>
    <w:rsid w:val="00A74335"/>
    <w:rsid w:val="00A74389"/>
    <w:rsid w:val="00A743C3"/>
    <w:rsid w:val="00A74629"/>
    <w:rsid w:val="00A746B3"/>
    <w:rsid w:val="00A746D3"/>
    <w:rsid w:val="00A746F9"/>
    <w:rsid w:val="00A7470A"/>
    <w:rsid w:val="00A74719"/>
    <w:rsid w:val="00A7471F"/>
    <w:rsid w:val="00A74727"/>
    <w:rsid w:val="00A74798"/>
    <w:rsid w:val="00A74A1E"/>
    <w:rsid w:val="00A74AD5"/>
    <w:rsid w:val="00A74BC1"/>
    <w:rsid w:val="00A74CFF"/>
    <w:rsid w:val="00A74D06"/>
    <w:rsid w:val="00A74E83"/>
    <w:rsid w:val="00A75039"/>
    <w:rsid w:val="00A75314"/>
    <w:rsid w:val="00A75439"/>
    <w:rsid w:val="00A755B1"/>
    <w:rsid w:val="00A756DF"/>
    <w:rsid w:val="00A7577E"/>
    <w:rsid w:val="00A7592E"/>
    <w:rsid w:val="00A75989"/>
    <w:rsid w:val="00A759DD"/>
    <w:rsid w:val="00A75A21"/>
    <w:rsid w:val="00A75B09"/>
    <w:rsid w:val="00A75B36"/>
    <w:rsid w:val="00A75BA8"/>
    <w:rsid w:val="00A75C37"/>
    <w:rsid w:val="00A75C7E"/>
    <w:rsid w:val="00A75D86"/>
    <w:rsid w:val="00A75E57"/>
    <w:rsid w:val="00A75F61"/>
    <w:rsid w:val="00A760E0"/>
    <w:rsid w:val="00A760F6"/>
    <w:rsid w:val="00A76125"/>
    <w:rsid w:val="00A763DA"/>
    <w:rsid w:val="00A763EE"/>
    <w:rsid w:val="00A764A5"/>
    <w:rsid w:val="00A76577"/>
    <w:rsid w:val="00A76645"/>
    <w:rsid w:val="00A76845"/>
    <w:rsid w:val="00A76942"/>
    <w:rsid w:val="00A76948"/>
    <w:rsid w:val="00A7695B"/>
    <w:rsid w:val="00A769FB"/>
    <w:rsid w:val="00A76A1E"/>
    <w:rsid w:val="00A76B4F"/>
    <w:rsid w:val="00A76B67"/>
    <w:rsid w:val="00A76C30"/>
    <w:rsid w:val="00A76ECB"/>
    <w:rsid w:val="00A76FC2"/>
    <w:rsid w:val="00A77170"/>
    <w:rsid w:val="00A77269"/>
    <w:rsid w:val="00A77614"/>
    <w:rsid w:val="00A77721"/>
    <w:rsid w:val="00A77768"/>
    <w:rsid w:val="00A777C3"/>
    <w:rsid w:val="00A77870"/>
    <w:rsid w:val="00A779D3"/>
    <w:rsid w:val="00A77AA0"/>
    <w:rsid w:val="00A77AC2"/>
    <w:rsid w:val="00A77B50"/>
    <w:rsid w:val="00A77B5D"/>
    <w:rsid w:val="00A77C29"/>
    <w:rsid w:val="00A77C45"/>
    <w:rsid w:val="00A77F4D"/>
    <w:rsid w:val="00A77FD2"/>
    <w:rsid w:val="00A80139"/>
    <w:rsid w:val="00A80396"/>
    <w:rsid w:val="00A803CD"/>
    <w:rsid w:val="00A8040D"/>
    <w:rsid w:val="00A8040E"/>
    <w:rsid w:val="00A804E6"/>
    <w:rsid w:val="00A805F4"/>
    <w:rsid w:val="00A80660"/>
    <w:rsid w:val="00A806A9"/>
    <w:rsid w:val="00A8095A"/>
    <w:rsid w:val="00A80A02"/>
    <w:rsid w:val="00A80A2E"/>
    <w:rsid w:val="00A80B15"/>
    <w:rsid w:val="00A80C9C"/>
    <w:rsid w:val="00A80D8B"/>
    <w:rsid w:val="00A80E7C"/>
    <w:rsid w:val="00A81012"/>
    <w:rsid w:val="00A81138"/>
    <w:rsid w:val="00A8115E"/>
    <w:rsid w:val="00A8116F"/>
    <w:rsid w:val="00A81257"/>
    <w:rsid w:val="00A813BA"/>
    <w:rsid w:val="00A814F9"/>
    <w:rsid w:val="00A814FC"/>
    <w:rsid w:val="00A8157D"/>
    <w:rsid w:val="00A816D6"/>
    <w:rsid w:val="00A816E8"/>
    <w:rsid w:val="00A8172F"/>
    <w:rsid w:val="00A81732"/>
    <w:rsid w:val="00A817D1"/>
    <w:rsid w:val="00A819CD"/>
    <w:rsid w:val="00A81B2D"/>
    <w:rsid w:val="00A81B62"/>
    <w:rsid w:val="00A81B8C"/>
    <w:rsid w:val="00A81C72"/>
    <w:rsid w:val="00A81CA1"/>
    <w:rsid w:val="00A81D49"/>
    <w:rsid w:val="00A81DC4"/>
    <w:rsid w:val="00A81DCA"/>
    <w:rsid w:val="00A81E7D"/>
    <w:rsid w:val="00A81EFF"/>
    <w:rsid w:val="00A81F86"/>
    <w:rsid w:val="00A8201B"/>
    <w:rsid w:val="00A8204F"/>
    <w:rsid w:val="00A820BF"/>
    <w:rsid w:val="00A821BB"/>
    <w:rsid w:val="00A821E7"/>
    <w:rsid w:val="00A82268"/>
    <w:rsid w:val="00A82286"/>
    <w:rsid w:val="00A822B6"/>
    <w:rsid w:val="00A82302"/>
    <w:rsid w:val="00A82337"/>
    <w:rsid w:val="00A82356"/>
    <w:rsid w:val="00A824CE"/>
    <w:rsid w:val="00A82581"/>
    <w:rsid w:val="00A82652"/>
    <w:rsid w:val="00A82682"/>
    <w:rsid w:val="00A82782"/>
    <w:rsid w:val="00A8278F"/>
    <w:rsid w:val="00A82826"/>
    <w:rsid w:val="00A82B93"/>
    <w:rsid w:val="00A82BBD"/>
    <w:rsid w:val="00A82C0D"/>
    <w:rsid w:val="00A82F18"/>
    <w:rsid w:val="00A83000"/>
    <w:rsid w:val="00A8300B"/>
    <w:rsid w:val="00A8326F"/>
    <w:rsid w:val="00A8333F"/>
    <w:rsid w:val="00A83373"/>
    <w:rsid w:val="00A833C7"/>
    <w:rsid w:val="00A83414"/>
    <w:rsid w:val="00A8344D"/>
    <w:rsid w:val="00A834BD"/>
    <w:rsid w:val="00A834FA"/>
    <w:rsid w:val="00A83650"/>
    <w:rsid w:val="00A8388A"/>
    <w:rsid w:val="00A8391D"/>
    <w:rsid w:val="00A83A42"/>
    <w:rsid w:val="00A83B57"/>
    <w:rsid w:val="00A83C8B"/>
    <w:rsid w:val="00A83CD3"/>
    <w:rsid w:val="00A83D50"/>
    <w:rsid w:val="00A83DA6"/>
    <w:rsid w:val="00A83ED0"/>
    <w:rsid w:val="00A83F41"/>
    <w:rsid w:val="00A84394"/>
    <w:rsid w:val="00A84416"/>
    <w:rsid w:val="00A84442"/>
    <w:rsid w:val="00A8447D"/>
    <w:rsid w:val="00A845D2"/>
    <w:rsid w:val="00A845E0"/>
    <w:rsid w:val="00A8483C"/>
    <w:rsid w:val="00A84881"/>
    <w:rsid w:val="00A848B8"/>
    <w:rsid w:val="00A84995"/>
    <w:rsid w:val="00A84A5A"/>
    <w:rsid w:val="00A84AF4"/>
    <w:rsid w:val="00A84CAA"/>
    <w:rsid w:val="00A84DA8"/>
    <w:rsid w:val="00A8502B"/>
    <w:rsid w:val="00A8521E"/>
    <w:rsid w:val="00A85389"/>
    <w:rsid w:val="00A853C7"/>
    <w:rsid w:val="00A85495"/>
    <w:rsid w:val="00A854E9"/>
    <w:rsid w:val="00A855E1"/>
    <w:rsid w:val="00A85767"/>
    <w:rsid w:val="00A85968"/>
    <w:rsid w:val="00A85B31"/>
    <w:rsid w:val="00A85BB0"/>
    <w:rsid w:val="00A85C8B"/>
    <w:rsid w:val="00A85D1D"/>
    <w:rsid w:val="00A85D22"/>
    <w:rsid w:val="00A85DC5"/>
    <w:rsid w:val="00A85E2A"/>
    <w:rsid w:val="00A85E5A"/>
    <w:rsid w:val="00A85F8B"/>
    <w:rsid w:val="00A86060"/>
    <w:rsid w:val="00A862DF"/>
    <w:rsid w:val="00A862EF"/>
    <w:rsid w:val="00A8631D"/>
    <w:rsid w:val="00A8644A"/>
    <w:rsid w:val="00A864CE"/>
    <w:rsid w:val="00A86698"/>
    <w:rsid w:val="00A866D2"/>
    <w:rsid w:val="00A8677A"/>
    <w:rsid w:val="00A867F1"/>
    <w:rsid w:val="00A869B6"/>
    <w:rsid w:val="00A86B41"/>
    <w:rsid w:val="00A87129"/>
    <w:rsid w:val="00A871A1"/>
    <w:rsid w:val="00A871C1"/>
    <w:rsid w:val="00A8728F"/>
    <w:rsid w:val="00A873AC"/>
    <w:rsid w:val="00A873D3"/>
    <w:rsid w:val="00A87441"/>
    <w:rsid w:val="00A87444"/>
    <w:rsid w:val="00A87505"/>
    <w:rsid w:val="00A87540"/>
    <w:rsid w:val="00A87638"/>
    <w:rsid w:val="00A876A2"/>
    <w:rsid w:val="00A87742"/>
    <w:rsid w:val="00A8774C"/>
    <w:rsid w:val="00A87819"/>
    <w:rsid w:val="00A878DC"/>
    <w:rsid w:val="00A87997"/>
    <w:rsid w:val="00A87C5A"/>
    <w:rsid w:val="00A87CB1"/>
    <w:rsid w:val="00A87D8E"/>
    <w:rsid w:val="00A87DD8"/>
    <w:rsid w:val="00A87E56"/>
    <w:rsid w:val="00A87F85"/>
    <w:rsid w:val="00A87FD8"/>
    <w:rsid w:val="00A900CE"/>
    <w:rsid w:val="00A901FC"/>
    <w:rsid w:val="00A906C2"/>
    <w:rsid w:val="00A907A5"/>
    <w:rsid w:val="00A907A8"/>
    <w:rsid w:val="00A90802"/>
    <w:rsid w:val="00A9080E"/>
    <w:rsid w:val="00A908BA"/>
    <w:rsid w:val="00A90941"/>
    <w:rsid w:val="00A90AB4"/>
    <w:rsid w:val="00A90C21"/>
    <w:rsid w:val="00A90CF5"/>
    <w:rsid w:val="00A90CF8"/>
    <w:rsid w:val="00A90DEC"/>
    <w:rsid w:val="00A90E0D"/>
    <w:rsid w:val="00A90E1F"/>
    <w:rsid w:val="00A91044"/>
    <w:rsid w:val="00A91087"/>
    <w:rsid w:val="00A910BF"/>
    <w:rsid w:val="00A912DF"/>
    <w:rsid w:val="00A91416"/>
    <w:rsid w:val="00A9145F"/>
    <w:rsid w:val="00A918AD"/>
    <w:rsid w:val="00A9190A"/>
    <w:rsid w:val="00A91968"/>
    <w:rsid w:val="00A91B39"/>
    <w:rsid w:val="00A91E6B"/>
    <w:rsid w:val="00A91E80"/>
    <w:rsid w:val="00A92273"/>
    <w:rsid w:val="00A92730"/>
    <w:rsid w:val="00A92A1D"/>
    <w:rsid w:val="00A92ABB"/>
    <w:rsid w:val="00A92BA8"/>
    <w:rsid w:val="00A92C5B"/>
    <w:rsid w:val="00A92DDE"/>
    <w:rsid w:val="00A931F0"/>
    <w:rsid w:val="00A93272"/>
    <w:rsid w:val="00A932D7"/>
    <w:rsid w:val="00A9341A"/>
    <w:rsid w:val="00A9348F"/>
    <w:rsid w:val="00A93537"/>
    <w:rsid w:val="00A9358D"/>
    <w:rsid w:val="00A936B9"/>
    <w:rsid w:val="00A93978"/>
    <w:rsid w:val="00A939A6"/>
    <w:rsid w:val="00A939C1"/>
    <w:rsid w:val="00A93A24"/>
    <w:rsid w:val="00A93BAF"/>
    <w:rsid w:val="00A93BBF"/>
    <w:rsid w:val="00A93CE9"/>
    <w:rsid w:val="00A93CF5"/>
    <w:rsid w:val="00A93CF6"/>
    <w:rsid w:val="00A93D8E"/>
    <w:rsid w:val="00A93DE5"/>
    <w:rsid w:val="00A93DFF"/>
    <w:rsid w:val="00A93EFF"/>
    <w:rsid w:val="00A93F66"/>
    <w:rsid w:val="00A940C8"/>
    <w:rsid w:val="00A940EE"/>
    <w:rsid w:val="00A941D4"/>
    <w:rsid w:val="00A9432A"/>
    <w:rsid w:val="00A943A6"/>
    <w:rsid w:val="00A944A8"/>
    <w:rsid w:val="00A94684"/>
    <w:rsid w:val="00A9469D"/>
    <w:rsid w:val="00A94832"/>
    <w:rsid w:val="00A94939"/>
    <w:rsid w:val="00A94944"/>
    <w:rsid w:val="00A94A44"/>
    <w:rsid w:val="00A94A8C"/>
    <w:rsid w:val="00A94BEA"/>
    <w:rsid w:val="00A94C44"/>
    <w:rsid w:val="00A94E3E"/>
    <w:rsid w:val="00A950D4"/>
    <w:rsid w:val="00A951B9"/>
    <w:rsid w:val="00A952BE"/>
    <w:rsid w:val="00A95539"/>
    <w:rsid w:val="00A9554E"/>
    <w:rsid w:val="00A95697"/>
    <w:rsid w:val="00A956CD"/>
    <w:rsid w:val="00A95853"/>
    <w:rsid w:val="00A958FC"/>
    <w:rsid w:val="00A95986"/>
    <w:rsid w:val="00A95A14"/>
    <w:rsid w:val="00A95A47"/>
    <w:rsid w:val="00A95B1D"/>
    <w:rsid w:val="00A95CDD"/>
    <w:rsid w:val="00A95D97"/>
    <w:rsid w:val="00A95E41"/>
    <w:rsid w:val="00A95E68"/>
    <w:rsid w:val="00A95E9A"/>
    <w:rsid w:val="00A95F40"/>
    <w:rsid w:val="00A95F8D"/>
    <w:rsid w:val="00A95FE4"/>
    <w:rsid w:val="00A9602B"/>
    <w:rsid w:val="00A9605F"/>
    <w:rsid w:val="00A96186"/>
    <w:rsid w:val="00A964CF"/>
    <w:rsid w:val="00A96608"/>
    <w:rsid w:val="00A96628"/>
    <w:rsid w:val="00A966F1"/>
    <w:rsid w:val="00A96725"/>
    <w:rsid w:val="00A969A0"/>
    <w:rsid w:val="00A96A31"/>
    <w:rsid w:val="00A96A4A"/>
    <w:rsid w:val="00A96D1A"/>
    <w:rsid w:val="00A96D91"/>
    <w:rsid w:val="00A96EF0"/>
    <w:rsid w:val="00A970BE"/>
    <w:rsid w:val="00A9717C"/>
    <w:rsid w:val="00A97582"/>
    <w:rsid w:val="00A975E8"/>
    <w:rsid w:val="00A97606"/>
    <w:rsid w:val="00A976EE"/>
    <w:rsid w:val="00A976F5"/>
    <w:rsid w:val="00A9779C"/>
    <w:rsid w:val="00A9781C"/>
    <w:rsid w:val="00A97848"/>
    <w:rsid w:val="00A97988"/>
    <w:rsid w:val="00A979B3"/>
    <w:rsid w:val="00A97AFF"/>
    <w:rsid w:val="00A97B2B"/>
    <w:rsid w:val="00A97BE3"/>
    <w:rsid w:val="00A97C11"/>
    <w:rsid w:val="00A97D85"/>
    <w:rsid w:val="00A97E84"/>
    <w:rsid w:val="00A98391"/>
    <w:rsid w:val="00AA001F"/>
    <w:rsid w:val="00AA008E"/>
    <w:rsid w:val="00AA00E5"/>
    <w:rsid w:val="00AA03BC"/>
    <w:rsid w:val="00AA03D5"/>
    <w:rsid w:val="00AA04CB"/>
    <w:rsid w:val="00AA0530"/>
    <w:rsid w:val="00AA06EF"/>
    <w:rsid w:val="00AA07A1"/>
    <w:rsid w:val="00AA0975"/>
    <w:rsid w:val="00AA09B7"/>
    <w:rsid w:val="00AA0AF6"/>
    <w:rsid w:val="00AA0B7E"/>
    <w:rsid w:val="00AA0C21"/>
    <w:rsid w:val="00AA0D0B"/>
    <w:rsid w:val="00AA0D33"/>
    <w:rsid w:val="00AA0D78"/>
    <w:rsid w:val="00AA0DFE"/>
    <w:rsid w:val="00AA0EE4"/>
    <w:rsid w:val="00AA0FCF"/>
    <w:rsid w:val="00AA1070"/>
    <w:rsid w:val="00AA11AA"/>
    <w:rsid w:val="00AA1336"/>
    <w:rsid w:val="00AA1383"/>
    <w:rsid w:val="00AA13AE"/>
    <w:rsid w:val="00AA151B"/>
    <w:rsid w:val="00AA178A"/>
    <w:rsid w:val="00AA1849"/>
    <w:rsid w:val="00AA18F9"/>
    <w:rsid w:val="00AA1905"/>
    <w:rsid w:val="00AA191F"/>
    <w:rsid w:val="00AA1947"/>
    <w:rsid w:val="00AA19A3"/>
    <w:rsid w:val="00AA1EBB"/>
    <w:rsid w:val="00AA21F4"/>
    <w:rsid w:val="00AA230F"/>
    <w:rsid w:val="00AA23B3"/>
    <w:rsid w:val="00AA23BC"/>
    <w:rsid w:val="00AA2555"/>
    <w:rsid w:val="00AA25AF"/>
    <w:rsid w:val="00AA26BE"/>
    <w:rsid w:val="00AA26E5"/>
    <w:rsid w:val="00AA27C6"/>
    <w:rsid w:val="00AA27E7"/>
    <w:rsid w:val="00AA283A"/>
    <w:rsid w:val="00AA2930"/>
    <w:rsid w:val="00AA2BE5"/>
    <w:rsid w:val="00AA2C3D"/>
    <w:rsid w:val="00AA2F5C"/>
    <w:rsid w:val="00AA2F6D"/>
    <w:rsid w:val="00AA3055"/>
    <w:rsid w:val="00AA309F"/>
    <w:rsid w:val="00AA3436"/>
    <w:rsid w:val="00AA3562"/>
    <w:rsid w:val="00AA3590"/>
    <w:rsid w:val="00AA35BD"/>
    <w:rsid w:val="00AA3634"/>
    <w:rsid w:val="00AA396C"/>
    <w:rsid w:val="00AA39FA"/>
    <w:rsid w:val="00AA3C99"/>
    <w:rsid w:val="00AA3CA5"/>
    <w:rsid w:val="00AA3CC8"/>
    <w:rsid w:val="00AA3D7C"/>
    <w:rsid w:val="00AA3EFE"/>
    <w:rsid w:val="00AA412C"/>
    <w:rsid w:val="00AA478C"/>
    <w:rsid w:val="00AA4791"/>
    <w:rsid w:val="00AA4800"/>
    <w:rsid w:val="00AA485E"/>
    <w:rsid w:val="00AA4A04"/>
    <w:rsid w:val="00AA4A61"/>
    <w:rsid w:val="00AA4B91"/>
    <w:rsid w:val="00AA4C5F"/>
    <w:rsid w:val="00AA4CD0"/>
    <w:rsid w:val="00AA4DB6"/>
    <w:rsid w:val="00AA4F5A"/>
    <w:rsid w:val="00AA4FB9"/>
    <w:rsid w:val="00AA4FF8"/>
    <w:rsid w:val="00AA50C0"/>
    <w:rsid w:val="00AA5119"/>
    <w:rsid w:val="00AA530A"/>
    <w:rsid w:val="00AA5364"/>
    <w:rsid w:val="00AA537B"/>
    <w:rsid w:val="00AA59A6"/>
    <w:rsid w:val="00AA59FE"/>
    <w:rsid w:val="00AA5A8B"/>
    <w:rsid w:val="00AA5C49"/>
    <w:rsid w:val="00AA5C5E"/>
    <w:rsid w:val="00AA5C74"/>
    <w:rsid w:val="00AA5C9C"/>
    <w:rsid w:val="00AA5CB0"/>
    <w:rsid w:val="00AA5CFB"/>
    <w:rsid w:val="00AA5FEC"/>
    <w:rsid w:val="00AA6093"/>
    <w:rsid w:val="00AA60DF"/>
    <w:rsid w:val="00AA6137"/>
    <w:rsid w:val="00AA634D"/>
    <w:rsid w:val="00AA6431"/>
    <w:rsid w:val="00AA645F"/>
    <w:rsid w:val="00AA6741"/>
    <w:rsid w:val="00AA676D"/>
    <w:rsid w:val="00AA6835"/>
    <w:rsid w:val="00AA6867"/>
    <w:rsid w:val="00AA6B57"/>
    <w:rsid w:val="00AA6B8D"/>
    <w:rsid w:val="00AA6CA3"/>
    <w:rsid w:val="00AA6D1E"/>
    <w:rsid w:val="00AA6D4C"/>
    <w:rsid w:val="00AA6F2C"/>
    <w:rsid w:val="00AA6F9D"/>
    <w:rsid w:val="00AA70A1"/>
    <w:rsid w:val="00AA7100"/>
    <w:rsid w:val="00AA7487"/>
    <w:rsid w:val="00AA7769"/>
    <w:rsid w:val="00AA7890"/>
    <w:rsid w:val="00AA7A19"/>
    <w:rsid w:val="00AA7A75"/>
    <w:rsid w:val="00AA7B3F"/>
    <w:rsid w:val="00AA7CE6"/>
    <w:rsid w:val="00AA7E63"/>
    <w:rsid w:val="00AA7E89"/>
    <w:rsid w:val="00AA7F66"/>
    <w:rsid w:val="00AB00BE"/>
    <w:rsid w:val="00AB0222"/>
    <w:rsid w:val="00AB02FA"/>
    <w:rsid w:val="00AB0545"/>
    <w:rsid w:val="00AB073C"/>
    <w:rsid w:val="00AB081B"/>
    <w:rsid w:val="00AB0889"/>
    <w:rsid w:val="00AB0949"/>
    <w:rsid w:val="00AB0A0C"/>
    <w:rsid w:val="00AB0B8C"/>
    <w:rsid w:val="00AB0B91"/>
    <w:rsid w:val="00AB0D13"/>
    <w:rsid w:val="00AB1064"/>
    <w:rsid w:val="00AB119C"/>
    <w:rsid w:val="00AB11B0"/>
    <w:rsid w:val="00AB11E3"/>
    <w:rsid w:val="00AB1330"/>
    <w:rsid w:val="00AB144D"/>
    <w:rsid w:val="00AB1460"/>
    <w:rsid w:val="00AB1519"/>
    <w:rsid w:val="00AB1575"/>
    <w:rsid w:val="00AB169C"/>
    <w:rsid w:val="00AB18C7"/>
    <w:rsid w:val="00AB197C"/>
    <w:rsid w:val="00AB1B02"/>
    <w:rsid w:val="00AB1B32"/>
    <w:rsid w:val="00AB1C2C"/>
    <w:rsid w:val="00AB1C49"/>
    <w:rsid w:val="00AB1CD8"/>
    <w:rsid w:val="00AB1D28"/>
    <w:rsid w:val="00AB1DB0"/>
    <w:rsid w:val="00AB1EB0"/>
    <w:rsid w:val="00AB1F28"/>
    <w:rsid w:val="00AB2026"/>
    <w:rsid w:val="00AB217C"/>
    <w:rsid w:val="00AB2275"/>
    <w:rsid w:val="00AB2354"/>
    <w:rsid w:val="00AB24F3"/>
    <w:rsid w:val="00AB2563"/>
    <w:rsid w:val="00AB2572"/>
    <w:rsid w:val="00AB25B1"/>
    <w:rsid w:val="00AB25EE"/>
    <w:rsid w:val="00AB27D4"/>
    <w:rsid w:val="00AB27DB"/>
    <w:rsid w:val="00AB280C"/>
    <w:rsid w:val="00AB284B"/>
    <w:rsid w:val="00AB28B7"/>
    <w:rsid w:val="00AB2B77"/>
    <w:rsid w:val="00AB2DC4"/>
    <w:rsid w:val="00AB2E0C"/>
    <w:rsid w:val="00AB2E63"/>
    <w:rsid w:val="00AB2F8D"/>
    <w:rsid w:val="00AB3029"/>
    <w:rsid w:val="00AB308A"/>
    <w:rsid w:val="00AB3093"/>
    <w:rsid w:val="00AB32BC"/>
    <w:rsid w:val="00AB34C3"/>
    <w:rsid w:val="00AB357B"/>
    <w:rsid w:val="00AB35C7"/>
    <w:rsid w:val="00AB376C"/>
    <w:rsid w:val="00AB399B"/>
    <w:rsid w:val="00AB39E0"/>
    <w:rsid w:val="00AB3AB9"/>
    <w:rsid w:val="00AB3BDE"/>
    <w:rsid w:val="00AB3C48"/>
    <w:rsid w:val="00AB3D79"/>
    <w:rsid w:val="00AB3DE0"/>
    <w:rsid w:val="00AB3EDC"/>
    <w:rsid w:val="00AB4110"/>
    <w:rsid w:val="00AB42F6"/>
    <w:rsid w:val="00AB4301"/>
    <w:rsid w:val="00AB43BF"/>
    <w:rsid w:val="00AB4489"/>
    <w:rsid w:val="00AB455C"/>
    <w:rsid w:val="00AB493E"/>
    <w:rsid w:val="00AB4B24"/>
    <w:rsid w:val="00AB4C28"/>
    <w:rsid w:val="00AB4E85"/>
    <w:rsid w:val="00AB4E8E"/>
    <w:rsid w:val="00AB4EC3"/>
    <w:rsid w:val="00AB4EC4"/>
    <w:rsid w:val="00AB4F78"/>
    <w:rsid w:val="00AB4FE6"/>
    <w:rsid w:val="00AB5017"/>
    <w:rsid w:val="00AB5076"/>
    <w:rsid w:val="00AB5257"/>
    <w:rsid w:val="00AB5293"/>
    <w:rsid w:val="00AB5405"/>
    <w:rsid w:val="00AB5524"/>
    <w:rsid w:val="00AB56C0"/>
    <w:rsid w:val="00AB56FF"/>
    <w:rsid w:val="00AB5836"/>
    <w:rsid w:val="00AB5931"/>
    <w:rsid w:val="00AB59A9"/>
    <w:rsid w:val="00AB5BBD"/>
    <w:rsid w:val="00AB5C10"/>
    <w:rsid w:val="00AB5CF4"/>
    <w:rsid w:val="00AB5DA2"/>
    <w:rsid w:val="00AB5E30"/>
    <w:rsid w:val="00AB5ED6"/>
    <w:rsid w:val="00AB5F59"/>
    <w:rsid w:val="00AB5FB2"/>
    <w:rsid w:val="00AB6086"/>
    <w:rsid w:val="00AB60CA"/>
    <w:rsid w:val="00AB6326"/>
    <w:rsid w:val="00AB6372"/>
    <w:rsid w:val="00AB63FA"/>
    <w:rsid w:val="00AB6460"/>
    <w:rsid w:val="00AB6589"/>
    <w:rsid w:val="00AB66CE"/>
    <w:rsid w:val="00AB66FF"/>
    <w:rsid w:val="00AB67E5"/>
    <w:rsid w:val="00AB689D"/>
    <w:rsid w:val="00AB6931"/>
    <w:rsid w:val="00AB6A1F"/>
    <w:rsid w:val="00AB6A29"/>
    <w:rsid w:val="00AB6B18"/>
    <w:rsid w:val="00AB6D6A"/>
    <w:rsid w:val="00AB700E"/>
    <w:rsid w:val="00AB7192"/>
    <w:rsid w:val="00AB7226"/>
    <w:rsid w:val="00AB7227"/>
    <w:rsid w:val="00AB7354"/>
    <w:rsid w:val="00AB75A8"/>
    <w:rsid w:val="00AB7751"/>
    <w:rsid w:val="00AB78AB"/>
    <w:rsid w:val="00AB7964"/>
    <w:rsid w:val="00AB7B49"/>
    <w:rsid w:val="00AB7CB8"/>
    <w:rsid w:val="00AB7D25"/>
    <w:rsid w:val="00AB7D7B"/>
    <w:rsid w:val="00AB7DC4"/>
    <w:rsid w:val="00AB7DFF"/>
    <w:rsid w:val="00AB7EFA"/>
    <w:rsid w:val="00AB7F45"/>
    <w:rsid w:val="00AB7F55"/>
    <w:rsid w:val="00AB7F5E"/>
    <w:rsid w:val="00AC0136"/>
    <w:rsid w:val="00AC02B0"/>
    <w:rsid w:val="00AC02F5"/>
    <w:rsid w:val="00AC033F"/>
    <w:rsid w:val="00AC04F3"/>
    <w:rsid w:val="00AC057D"/>
    <w:rsid w:val="00AC05B9"/>
    <w:rsid w:val="00AC0701"/>
    <w:rsid w:val="00AC071B"/>
    <w:rsid w:val="00AC08BF"/>
    <w:rsid w:val="00AC0A64"/>
    <w:rsid w:val="00AC0B2B"/>
    <w:rsid w:val="00AC0B2C"/>
    <w:rsid w:val="00AC0B7F"/>
    <w:rsid w:val="00AC0C3E"/>
    <w:rsid w:val="00AC0D10"/>
    <w:rsid w:val="00AC0D4C"/>
    <w:rsid w:val="00AC0F2D"/>
    <w:rsid w:val="00AC1043"/>
    <w:rsid w:val="00AC1262"/>
    <w:rsid w:val="00AC12BE"/>
    <w:rsid w:val="00AC131E"/>
    <w:rsid w:val="00AC161B"/>
    <w:rsid w:val="00AC16CD"/>
    <w:rsid w:val="00AC1731"/>
    <w:rsid w:val="00AC1864"/>
    <w:rsid w:val="00AC1ACB"/>
    <w:rsid w:val="00AC1B04"/>
    <w:rsid w:val="00AC1B6D"/>
    <w:rsid w:val="00AC1BB1"/>
    <w:rsid w:val="00AC1BB4"/>
    <w:rsid w:val="00AC1BE6"/>
    <w:rsid w:val="00AC1C24"/>
    <w:rsid w:val="00AC1DE6"/>
    <w:rsid w:val="00AC1F05"/>
    <w:rsid w:val="00AC1FFC"/>
    <w:rsid w:val="00AC216F"/>
    <w:rsid w:val="00AC21B9"/>
    <w:rsid w:val="00AC228F"/>
    <w:rsid w:val="00AC23D6"/>
    <w:rsid w:val="00AC2456"/>
    <w:rsid w:val="00AC24B5"/>
    <w:rsid w:val="00AC255C"/>
    <w:rsid w:val="00AC25C0"/>
    <w:rsid w:val="00AC261D"/>
    <w:rsid w:val="00AC2632"/>
    <w:rsid w:val="00AC28F6"/>
    <w:rsid w:val="00AC2987"/>
    <w:rsid w:val="00AC29E4"/>
    <w:rsid w:val="00AC2A2B"/>
    <w:rsid w:val="00AC2A76"/>
    <w:rsid w:val="00AC3193"/>
    <w:rsid w:val="00AC3315"/>
    <w:rsid w:val="00AC3449"/>
    <w:rsid w:val="00AC34B9"/>
    <w:rsid w:val="00AC34D4"/>
    <w:rsid w:val="00AC3512"/>
    <w:rsid w:val="00AC3566"/>
    <w:rsid w:val="00AC3626"/>
    <w:rsid w:val="00AC3639"/>
    <w:rsid w:val="00AC3777"/>
    <w:rsid w:val="00AC3859"/>
    <w:rsid w:val="00AC3886"/>
    <w:rsid w:val="00AC38EC"/>
    <w:rsid w:val="00AC3A8D"/>
    <w:rsid w:val="00AC3D43"/>
    <w:rsid w:val="00AC3D6C"/>
    <w:rsid w:val="00AC3D79"/>
    <w:rsid w:val="00AC3EB6"/>
    <w:rsid w:val="00AC3EE0"/>
    <w:rsid w:val="00AC3F44"/>
    <w:rsid w:val="00AC4379"/>
    <w:rsid w:val="00AC4433"/>
    <w:rsid w:val="00AC44F8"/>
    <w:rsid w:val="00AC456A"/>
    <w:rsid w:val="00AC4614"/>
    <w:rsid w:val="00AC48F8"/>
    <w:rsid w:val="00AC4C98"/>
    <w:rsid w:val="00AC4DE2"/>
    <w:rsid w:val="00AC4DEB"/>
    <w:rsid w:val="00AC4EE2"/>
    <w:rsid w:val="00AC50A8"/>
    <w:rsid w:val="00AC524C"/>
    <w:rsid w:val="00AC5264"/>
    <w:rsid w:val="00AC539F"/>
    <w:rsid w:val="00AC53D2"/>
    <w:rsid w:val="00AC5415"/>
    <w:rsid w:val="00AC550A"/>
    <w:rsid w:val="00AC5537"/>
    <w:rsid w:val="00AC5890"/>
    <w:rsid w:val="00AC5916"/>
    <w:rsid w:val="00AC5950"/>
    <w:rsid w:val="00AC5A45"/>
    <w:rsid w:val="00AC5DB6"/>
    <w:rsid w:val="00AC5DE5"/>
    <w:rsid w:val="00AC5F7B"/>
    <w:rsid w:val="00AC6076"/>
    <w:rsid w:val="00AC6152"/>
    <w:rsid w:val="00AC61FE"/>
    <w:rsid w:val="00AC6268"/>
    <w:rsid w:val="00AC633C"/>
    <w:rsid w:val="00AC6429"/>
    <w:rsid w:val="00AC646E"/>
    <w:rsid w:val="00AC65CF"/>
    <w:rsid w:val="00AC67A6"/>
    <w:rsid w:val="00AC67D7"/>
    <w:rsid w:val="00AC6889"/>
    <w:rsid w:val="00AC690C"/>
    <w:rsid w:val="00AC69D3"/>
    <w:rsid w:val="00AC6A13"/>
    <w:rsid w:val="00AC6B27"/>
    <w:rsid w:val="00AC6B32"/>
    <w:rsid w:val="00AC6B95"/>
    <w:rsid w:val="00AC6CEA"/>
    <w:rsid w:val="00AC6D20"/>
    <w:rsid w:val="00AC6EA1"/>
    <w:rsid w:val="00AC71F1"/>
    <w:rsid w:val="00AC726D"/>
    <w:rsid w:val="00AC7537"/>
    <w:rsid w:val="00AC7546"/>
    <w:rsid w:val="00AC75CB"/>
    <w:rsid w:val="00AC76D1"/>
    <w:rsid w:val="00AC77EF"/>
    <w:rsid w:val="00AC7865"/>
    <w:rsid w:val="00AC78F7"/>
    <w:rsid w:val="00AC795F"/>
    <w:rsid w:val="00AC79C0"/>
    <w:rsid w:val="00AC79C3"/>
    <w:rsid w:val="00AC7AA3"/>
    <w:rsid w:val="00AC7B6C"/>
    <w:rsid w:val="00AC7CD1"/>
    <w:rsid w:val="00AC7CD6"/>
    <w:rsid w:val="00AC7D18"/>
    <w:rsid w:val="00AC7D3E"/>
    <w:rsid w:val="00AD02E6"/>
    <w:rsid w:val="00AD0322"/>
    <w:rsid w:val="00AD0379"/>
    <w:rsid w:val="00AD037B"/>
    <w:rsid w:val="00AD04DB"/>
    <w:rsid w:val="00AD07F7"/>
    <w:rsid w:val="00AD0829"/>
    <w:rsid w:val="00AD0862"/>
    <w:rsid w:val="00AD08C5"/>
    <w:rsid w:val="00AD08FF"/>
    <w:rsid w:val="00AD0C8B"/>
    <w:rsid w:val="00AD0EEA"/>
    <w:rsid w:val="00AD0F33"/>
    <w:rsid w:val="00AD116A"/>
    <w:rsid w:val="00AD124F"/>
    <w:rsid w:val="00AD12CA"/>
    <w:rsid w:val="00AD130B"/>
    <w:rsid w:val="00AD14A0"/>
    <w:rsid w:val="00AD15B3"/>
    <w:rsid w:val="00AD170B"/>
    <w:rsid w:val="00AD17EB"/>
    <w:rsid w:val="00AD18C6"/>
    <w:rsid w:val="00AD1B72"/>
    <w:rsid w:val="00AD1C9F"/>
    <w:rsid w:val="00AD1CCB"/>
    <w:rsid w:val="00AD1D28"/>
    <w:rsid w:val="00AD2015"/>
    <w:rsid w:val="00AD20E9"/>
    <w:rsid w:val="00AD2106"/>
    <w:rsid w:val="00AD213E"/>
    <w:rsid w:val="00AD21C5"/>
    <w:rsid w:val="00AD222E"/>
    <w:rsid w:val="00AD22F6"/>
    <w:rsid w:val="00AD2366"/>
    <w:rsid w:val="00AD23A3"/>
    <w:rsid w:val="00AD2441"/>
    <w:rsid w:val="00AD2518"/>
    <w:rsid w:val="00AD2547"/>
    <w:rsid w:val="00AD266F"/>
    <w:rsid w:val="00AD26D9"/>
    <w:rsid w:val="00AD2768"/>
    <w:rsid w:val="00AD294B"/>
    <w:rsid w:val="00AD2CEF"/>
    <w:rsid w:val="00AD2D08"/>
    <w:rsid w:val="00AD2E3B"/>
    <w:rsid w:val="00AD31FA"/>
    <w:rsid w:val="00AD321C"/>
    <w:rsid w:val="00AD3332"/>
    <w:rsid w:val="00AD3391"/>
    <w:rsid w:val="00AD33BE"/>
    <w:rsid w:val="00AD348B"/>
    <w:rsid w:val="00AD34F7"/>
    <w:rsid w:val="00AD3615"/>
    <w:rsid w:val="00AD3762"/>
    <w:rsid w:val="00AD3817"/>
    <w:rsid w:val="00AD38B2"/>
    <w:rsid w:val="00AD3D30"/>
    <w:rsid w:val="00AD3E14"/>
    <w:rsid w:val="00AD3F72"/>
    <w:rsid w:val="00AD4015"/>
    <w:rsid w:val="00AD4100"/>
    <w:rsid w:val="00AD4213"/>
    <w:rsid w:val="00AD429C"/>
    <w:rsid w:val="00AD4378"/>
    <w:rsid w:val="00AD43F5"/>
    <w:rsid w:val="00AD440A"/>
    <w:rsid w:val="00AD4489"/>
    <w:rsid w:val="00AD44AB"/>
    <w:rsid w:val="00AD4690"/>
    <w:rsid w:val="00AD4768"/>
    <w:rsid w:val="00AD47BC"/>
    <w:rsid w:val="00AD4881"/>
    <w:rsid w:val="00AD49A8"/>
    <w:rsid w:val="00AD4A61"/>
    <w:rsid w:val="00AD4A80"/>
    <w:rsid w:val="00AD4AC7"/>
    <w:rsid w:val="00AD4AF6"/>
    <w:rsid w:val="00AD4B63"/>
    <w:rsid w:val="00AD4BE9"/>
    <w:rsid w:val="00AD4C3F"/>
    <w:rsid w:val="00AD4C85"/>
    <w:rsid w:val="00AD4DC6"/>
    <w:rsid w:val="00AD4EE3"/>
    <w:rsid w:val="00AD4F04"/>
    <w:rsid w:val="00AD4F7E"/>
    <w:rsid w:val="00AD5035"/>
    <w:rsid w:val="00AD509A"/>
    <w:rsid w:val="00AD5209"/>
    <w:rsid w:val="00AD5272"/>
    <w:rsid w:val="00AD54C9"/>
    <w:rsid w:val="00AD567D"/>
    <w:rsid w:val="00AD5753"/>
    <w:rsid w:val="00AD57B4"/>
    <w:rsid w:val="00AD593E"/>
    <w:rsid w:val="00AD5AF2"/>
    <w:rsid w:val="00AD5B53"/>
    <w:rsid w:val="00AD5DAC"/>
    <w:rsid w:val="00AD5DB1"/>
    <w:rsid w:val="00AD5E10"/>
    <w:rsid w:val="00AD61C6"/>
    <w:rsid w:val="00AD65A2"/>
    <w:rsid w:val="00AD6647"/>
    <w:rsid w:val="00AD6690"/>
    <w:rsid w:val="00AD68E3"/>
    <w:rsid w:val="00AD6A6F"/>
    <w:rsid w:val="00AD6C54"/>
    <w:rsid w:val="00AD6C5C"/>
    <w:rsid w:val="00AD6D47"/>
    <w:rsid w:val="00AD6DF7"/>
    <w:rsid w:val="00AD6E61"/>
    <w:rsid w:val="00AD6ED2"/>
    <w:rsid w:val="00AD6F0E"/>
    <w:rsid w:val="00AD7009"/>
    <w:rsid w:val="00AD703F"/>
    <w:rsid w:val="00AD71C7"/>
    <w:rsid w:val="00AD728C"/>
    <w:rsid w:val="00AD7314"/>
    <w:rsid w:val="00AD73C0"/>
    <w:rsid w:val="00AD7748"/>
    <w:rsid w:val="00AD7767"/>
    <w:rsid w:val="00AD777C"/>
    <w:rsid w:val="00AD792C"/>
    <w:rsid w:val="00AD79F3"/>
    <w:rsid w:val="00AD7B18"/>
    <w:rsid w:val="00AD7B71"/>
    <w:rsid w:val="00AD7BB9"/>
    <w:rsid w:val="00AD7BEA"/>
    <w:rsid w:val="00AD7BFF"/>
    <w:rsid w:val="00AD7C43"/>
    <w:rsid w:val="00AD7C47"/>
    <w:rsid w:val="00AD7CB0"/>
    <w:rsid w:val="00AD7D77"/>
    <w:rsid w:val="00AD7DE9"/>
    <w:rsid w:val="00AD7E65"/>
    <w:rsid w:val="00AD7EB9"/>
    <w:rsid w:val="00AD7F02"/>
    <w:rsid w:val="00AE0089"/>
    <w:rsid w:val="00AE0119"/>
    <w:rsid w:val="00AE018A"/>
    <w:rsid w:val="00AE01A5"/>
    <w:rsid w:val="00AE020F"/>
    <w:rsid w:val="00AE0307"/>
    <w:rsid w:val="00AE0324"/>
    <w:rsid w:val="00AE0417"/>
    <w:rsid w:val="00AE04DE"/>
    <w:rsid w:val="00AE04E1"/>
    <w:rsid w:val="00AE0594"/>
    <w:rsid w:val="00AE05F3"/>
    <w:rsid w:val="00AE05FE"/>
    <w:rsid w:val="00AE0660"/>
    <w:rsid w:val="00AE06E2"/>
    <w:rsid w:val="00AE07CB"/>
    <w:rsid w:val="00AE084C"/>
    <w:rsid w:val="00AE092F"/>
    <w:rsid w:val="00AE09B2"/>
    <w:rsid w:val="00AE09BB"/>
    <w:rsid w:val="00AE09FF"/>
    <w:rsid w:val="00AE0C9D"/>
    <w:rsid w:val="00AE0E15"/>
    <w:rsid w:val="00AE0E8C"/>
    <w:rsid w:val="00AE0F09"/>
    <w:rsid w:val="00AE0F2A"/>
    <w:rsid w:val="00AE1060"/>
    <w:rsid w:val="00AE10E0"/>
    <w:rsid w:val="00AE11B5"/>
    <w:rsid w:val="00AE1220"/>
    <w:rsid w:val="00AE12C6"/>
    <w:rsid w:val="00AE1399"/>
    <w:rsid w:val="00AE13D3"/>
    <w:rsid w:val="00AE1669"/>
    <w:rsid w:val="00AE178B"/>
    <w:rsid w:val="00AE1879"/>
    <w:rsid w:val="00AE18C6"/>
    <w:rsid w:val="00AE18EB"/>
    <w:rsid w:val="00AE1A91"/>
    <w:rsid w:val="00AE1B11"/>
    <w:rsid w:val="00AE1BFC"/>
    <w:rsid w:val="00AE1F0D"/>
    <w:rsid w:val="00AE1FEE"/>
    <w:rsid w:val="00AE2056"/>
    <w:rsid w:val="00AE2089"/>
    <w:rsid w:val="00AE2091"/>
    <w:rsid w:val="00AE20C0"/>
    <w:rsid w:val="00AE20EE"/>
    <w:rsid w:val="00AE2177"/>
    <w:rsid w:val="00AE25B4"/>
    <w:rsid w:val="00AE25BB"/>
    <w:rsid w:val="00AE25E9"/>
    <w:rsid w:val="00AE27F9"/>
    <w:rsid w:val="00AE28D7"/>
    <w:rsid w:val="00AE2A24"/>
    <w:rsid w:val="00AE2A40"/>
    <w:rsid w:val="00AE2D68"/>
    <w:rsid w:val="00AE2DE1"/>
    <w:rsid w:val="00AE2E21"/>
    <w:rsid w:val="00AE2E62"/>
    <w:rsid w:val="00AE3057"/>
    <w:rsid w:val="00AE3083"/>
    <w:rsid w:val="00AE32D8"/>
    <w:rsid w:val="00AE33B6"/>
    <w:rsid w:val="00AE3617"/>
    <w:rsid w:val="00AE36ED"/>
    <w:rsid w:val="00AE3722"/>
    <w:rsid w:val="00AE3755"/>
    <w:rsid w:val="00AE3867"/>
    <w:rsid w:val="00AE38B0"/>
    <w:rsid w:val="00AE38B7"/>
    <w:rsid w:val="00AE3C5B"/>
    <w:rsid w:val="00AE3D20"/>
    <w:rsid w:val="00AE3E0E"/>
    <w:rsid w:val="00AE4044"/>
    <w:rsid w:val="00AE412F"/>
    <w:rsid w:val="00AE4200"/>
    <w:rsid w:val="00AE4372"/>
    <w:rsid w:val="00AE4412"/>
    <w:rsid w:val="00AE456F"/>
    <w:rsid w:val="00AE45E2"/>
    <w:rsid w:val="00AE480C"/>
    <w:rsid w:val="00AE49D0"/>
    <w:rsid w:val="00AE4ADF"/>
    <w:rsid w:val="00AE4B4F"/>
    <w:rsid w:val="00AE4BF5"/>
    <w:rsid w:val="00AE4D06"/>
    <w:rsid w:val="00AE5094"/>
    <w:rsid w:val="00AE50A5"/>
    <w:rsid w:val="00AE51D2"/>
    <w:rsid w:val="00AE5284"/>
    <w:rsid w:val="00AE52C1"/>
    <w:rsid w:val="00AE52F3"/>
    <w:rsid w:val="00AE546A"/>
    <w:rsid w:val="00AE5494"/>
    <w:rsid w:val="00AE549A"/>
    <w:rsid w:val="00AE5569"/>
    <w:rsid w:val="00AE5661"/>
    <w:rsid w:val="00AE56B1"/>
    <w:rsid w:val="00AE577C"/>
    <w:rsid w:val="00AE57E8"/>
    <w:rsid w:val="00AE5985"/>
    <w:rsid w:val="00AE598A"/>
    <w:rsid w:val="00AE5DD8"/>
    <w:rsid w:val="00AE5EC8"/>
    <w:rsid w:val="00AE5EEB"/>
    <w:rsid w:val="00AE5F56"/>
    <w:rsid w:val="00AE6018"/>
    <w:rsid w:val="00AE6101"/>
    <w:rsid w:val="00AE62BC"/>
    <w:rsid w:val="00AE63D1"/>
    <w:rsid w:val="00AE63E6"/>
    <w:rsid w:val="00AE644A"/>
    <w:rsid w:val="00AE6594"/>
    <w:rsid w:val="00AE65B8"/>
    <w:rsid w:val="00AE669E"/>
    <w:rsid w:val="00AE6982"/>
    <w:rsid w:val="00AE6B15"/>
    <w:rsid w:val="00AE6B5A"/>
    <w:rsid w:val="00AE6C03"/>
    <w:rsid w:val="00AE6E39"/>
    <w:rsid w:val="00AE6E41"/>
    <w:rsid w:val="00AE6E52"/>
    <w:rsid w:val="00AE6ECD"/>
    <w:rsid w:val="00AE6F39"/>
    <w:rsid w:val="00AE6F46"/>
    <w:rsid w:val="00AE703D"/>
    <w:rsid w:val="00AE709D"/>
    <w:rsid w:val="00AE710B"/>
    <w:rsid w:val="00AE7278"/>
    <w:rsid w:val="00AE72E4"/>
    <w:rsid w:val="00AE7302"/>
    <w:rsid w:val="00AE75B7"/>
    <w:rsid w:val="00AE75D1"/>
    <w:rsid w:val="00AE764B"/>
    <w:rsid w:val="00AE77EC"/>
    <w:rsid w:val="00AE7BC2"/>
    <w:rsid w:val="00AE7CA2"/>
    <w:rsid w:val="00AE7CB7"/>
    <w:rsid w:val="00AE7CBC"/>
    <w:rsid w:val="00AE7D08"/>
    <w:rsid w:val="00AE7D5F"/>
    <w:rsid w:val="00AE7F0C"/>
    <w:rsid w:val="00AF0166"/>
    <w:rsid w:val="00AF0204"/>
    <w:rsid w:val="00AF0239"/>
    <w:rsid w:val="00AF0497"/>
    <w:rsid w:val="00AF07FE"/>
    <w:rsid w:val="00AF09E5"/>
    <w:rsid w:val="00AF0AA9"/>
    <w:rsid w:val="00AF0ACF"/>
    <w:rsid w:val="00AF0C53"/>
    <w:rsid w:val="00AF0D54"/>
    <w:rsid w:val="00AF0D71"/>
    <w:rsid w:val="00AF0EDC"/>
    <w:rsid w:val="00AF0F21"/>
    <w:rsid w:val="00AF1040"/>
    <w:rsid w:val="00AF112B"/>
    <w:rsid w:val="00AF11DC"/>
    <w:rsid w:val="00AF120C"/>
    <w:rsid w:val="00AF149E"/>
    <w:rsid w:val="00AF14F3"/>
    <w:rsid w:val="00AF1563"/>
    <w:rsid w:val="00AF169E"/>
    <w:rsid w:val="00AF177C"/>
    <w:rsid w:val="00AF17A5"/>
    <w:rsid w:val="00AF1846"/>
    <w:rsid w:val="00AF1986"/>
    <w:rsid w:val="00AF1A39"/>
    <w:rsid w:val="00AF1A41"/>
    <w:rsid w:val="00AF1A75"/>
    <w:rsid w:val="00AF1B5F"/>
    <w:rsid w:val="00AF1CA8"/>
    <w:rsid w:val="00AF1E49"/>
    <w:rsid w:val="00AF1F7B"/>
    <w:rsid w:val="00AF1FF2"/>
    <w:rsid w:val="00AF2034"/>
    <w:rsid w:val="00AF20AB"/>
    <w:rsid w:val="00AF2269"/>
    <w:rsid w:val="00AF230C"/>
    <w:rsid w:val="00AF2360"/>
    <w:rsid w:val="00AF2534"/>
    <w:rsid w:val="00AF2847"/>
    <w:rsid w:val="00AF2849"/>
    <w:rsid w:val="00AF29F4"/>
    <w:rsid w:val="00AF2B7A"/>
    <w:rsid w:val="00AF2C05"/>
    <w:rsid w:val="00AF2CD6"/>
    <w:rsid w:val="00AF2D8A"/>
    <w:rsid w:val="00AF2F3C"/>
    <w:rsid w:val="00AF309D"/>
    <w:rsid w:val="00AF3100"/>
    <w:rsid w:val="00AF32B8"/>
    <w:rsid w:val="00AF33B6"/>
    <w:rsid w:val="00AF350D"/>
    <w:rsid w:val="00AF354E"/>
    <w:rsid w:val="00AF36EE"/>
    <w:rsid w:val="00AF3855"/>
    <w:rsid w:val="00AF38EF"/>
    <w:rsid w:val="00AF390C"/>
    <w:rsid w:val="00AF3918"/>
    <w:rsid w:val="00AF397C"/>
    <w:rsid w:val="00AF3985"/>
    <w:rsid w:val="00AF3A00"/>
    <w:rsid w:val="00AF3C7B"/>
    <w:rsid w:val="00AF3C88"/>
    <w:rsid w:val="00AF3CAD"/>
    <w:rsid w:val="00AF3CC4"/>
    <w:rsid w:val="00AF3DED"/>
    <w:rsid w:val="00AF4086"/>
    <w:rsid w:val="00AF413F"/>
    <w:rsid w:val="00AF42B8"/>
    <w:rsid w:val="00AF430B"/>
    <w:rsid w:val="00AF43EB"/>
    <w:rsid w:val="00AF4489"/>
    <w:rsid w:val="00AF45E8"/>
    <w:rsid w:val="00AF4606"/>
    <w:rsid w:val="00AF4615"/>
    <w:rsid w:val="00AF472B"/>
    <w:rsid w:val="00AF475E"/>
    <w:rsid w:val="00AF4789"/>
    <w:rsid w:val="00AF4794"/>
    <w:rsid w:val="00AF47BC"/>
    <w:rsid w:val="00AF47D1"/>
    <w:rsid w:val="00AF483E"/>
    <w:rsid w:val="00AF483F"/>
    <w:rsid w:val="00AF4AE0"/>
    <w:rsid w:val="00AF4E5B"/>
    <w:rsid w:val="00AF4F0D"/>
    <w:rsid w:val="00AF4F63"/>
    <w:rsid w:val="00AF51A4"/>
    <w:rsid w:val="00AF51A6"/>
    <w:rsid w:val="00AF51F9"/>
    <w:rsid w:val="00AF55F6"/>
    <w:rsid w:val="00AF571F"/>
    <w:rsid w:val="00AF575A"/>
    <w:rsid w:val="00AF5AD5"/>
    <w:rsid w:val="00AF5BAC"/>
    <w:rsid w:val="00AF5C36"/>
    <w:rsid w:val="00AF5DED"/>
    <w:rsid w:val="00AF5E7B"/>
    <w:rsid w:val="00AF6074"/>
    <w:rsid w:val="00AF60FC"/>
    <w:rsid w:val="00AF6103"/>
    <w:rsid w:val="00AF6269"/>
    <w:rsid w:val="00AF66D0"/>
    <w:rsid w:val="00AF66FB"/>
    <w:rsid w:val="00AF67D6"/>
    <w:rsid w:val="00AF68C3"/>
    <w:rsid w:val="00AF68E3"/>
    <w:rsid w:val="00AF68FA"/>
    <w:rsid w:val="00AF6984"/>
    <w:rsid w:val="00AF6B48"/>
    <w:rsid w:val="00AF6D41"/>
    <w:rsid w:val="00AF6EFB"/>
    <w:rsid w:val="00AF6F75"/>
    <w:rsid w:val="00AF6FCD"/>
    <w:rsid w:val="00AF6FF9"/>
    <w:rsid w:val="00AF700A"/>
    <w:rsid w:val="00AF7494"/>
    <w:rsid w:val="00AF74A8"/>
    <w:rsid w:val="00AF74ED"/>
    <w:rsid w:val="00AF757D"/>
    <w:rsid w:val="00AF76E3"/>
    <w:rsid w:val="00AF7751"/>
    <w:rsid w:val="00AF7785"/>
    <w:rsid w:val="00AF77EC"/>
    <w:rsid w:val="00AF7807"/>
    <w:rsid w:val="00AF7AD3"/>
    <w:rsid w:val="00AF7C65"/>
    <w:rsid w:val="00AF7C90"/>
    <w:rsid w:val="00AF7DBB"/>
    <w:rsid w:val="00AF7E6E"/>
    <w:rsid w:val="00AF7E78"/>
    <w:rsid w:val="00AF7F40"/>
    <w:rsid w:val="00B0003B"/>
    <w:rsid w:val="00B00077"/>
    <w:rsid w:val="00B001A0"/>
    <w:rsid w:val="00B001DE"/>
    <w:rsid w:val="00B00356"/>
    <w:rsid w:val="00B0038A"/>
    <w:rsid w:val="00B00489"/>
    <w:rsid w:val="00B0049E"/>
    <w:rsid w:val="00B004F0"/>
    <w:rsid w:val="00B0054C"/>
    <w:rsid w:val="00B00660"/>
    <w:rsid w:val="00B007D1"/>
    <w:rsid w:val="00B00B2C"/>
    <w:rsid w:val="00B00C93"/>
    <w:rsid w:val="00B00F37"/>
    <w:rsid w:val="00B00FE9"/>
    <w:rsid w:val="00B0102C"/>
    <w:rsid w:val="00B010E3"/>
    <w:rsid w:val="00B010F2"/>
    <w:rsid w:val="00B011FE"/>
    <w:rsid w:val="00B01239"/>
    <w:rsid w:val="00B01395"/>
    <w:rsid w:val="00B01445"/>
    <w:rsid w:val="00B0146A"/>
    <w:rsid w:val="00B01529"/>
    <w:rsid w:val="00B0176C"/>
    <w:rsid w:val="00B01BF6"/>
    <w:rsid w:val="00B01C3C"/>
    <w:rsid w:val="00B01C6B"/>
    <w:rsid w:val="00B01E98"/>
    <w:rsid w:val="00B01EEF"/>
    <w:rsid w:val="00B01F8C"/>
    <w:rsid w:val="00B020F1"/>
    <w:rsid w:val="00B0217F"/>
    <w:rsid w:val="00B02182"/>
    <w:rsid w:val="00B024B2"/>
    <w:rsid w:val="00B0264F"/>
    <w:rsid w:val="00B02738"/>
    <w:rsid w:val="00B02770"/>
    <w:rsid w:val="00B0282B"/>
    <w:rsid w:val="00B0291B"/>
    <w:rsid w:val="00B02AB1"/>
    <w:rsid w:val="00B02D5A"/>
    <w:rsid w:val="00B02DB5"/>
    <w:rsid w:val="00B03067"/>
    <w:rsid w:val="00B032A8"/>
    <w:rsid w:val="00B03315"/>
    <w:rsid w:val="00B03596"/>
    <w:rsid w:val="00B039F2"/>
    <w:rsid w:val="00B03A6E"/>
    <w:rsid w:val="00B03A71"/>
    <w:rsid w:val="00B03BD3"/>
    <w:rsid w:val="00B03D51"/>
    <w:rsid w:val="00B03D55"/>
    <w:rsid w:val="00B03DE8"/>
    <w:rsid w:val="00B03E02"/>
    <w:rsid w:val="00B03E56"/>
    <w:rsid w:val="00B03EA2"/>
    <w:rsid w:val="00B03FEA"/>
    <w:rsid w:val="00B04030"/>
    <w:rsid w:val="00B04083"/>
    <w:rsid w:val="00B041C1"/>
    <w:rsid w:val="00B04456"/>
    <w:rsid w:val="00B044F2"/>
    <w:rsid w:val="00B045AE"/>
    <w:rsid w:val="00B045BA"/>
    <w:rsid w:val="00B045F9"/>
    <w:rsid w:val="00B04708"/>
    <w:rsid w:val="00B0485E"/>
    <w:rsid w:val="00B0496E"/>
    <w:rsid w:val="00B049E1"/>
    <w:rsid w:val="00B049E2"/>
    <w:rsid w:val="00B04A45"/>
    <w:rsid w:val="00B04BF7"/>
    <w:rsid w:val="00B04C69"/>
    <w:rsid w:val="00B04CB3"/>
    <w:rsid w:val="00B04D43"/>
    <w:rsid w:val="00B04DE1"/>
    <w:rsid w:val="00B04F83"/>
    <w:rsid w:val="00B05046"/>
    <w:rsid w:val="00B05080"/>
    <w:rsid w:val="00B050C5"/>
    <w:rsid w:val="00B0512B"/>
    <w:rsid w:val="00B0529C"/>
    <w:rsid w:val="00B05334"/>
    <w:rsid w:val="00B0559B"/>
    <w:rsid w:val="00B055E5"/>
    <w:rsid w:val="00B056B3"/>
    <w:rsid w:val="00B057AD"/>
    <w:rsid w:val="00B057E7"/>
    <w:rsid w:val="00B058B9"/>
    <w:rsid w:val="00B058E8"/>
    <w:rsid w:val="00B059FF"/>
    <w:rsid w:val="00B05A2F"/>
    <w:rsid w:val="00B05E84"/>
    <w:rsid w:val="00B05E8F"/>
    <w:rsid w:val="00B060C8"/>
    <w:rsid w:val="00B0620D"/>
    <w:rsid w:val="00B062AE"/>
    <w:rsid w:val="00B06388"/>
    <w:rsid w:val="00B063E2"/>
    <w:rsid w:val="00B064F9"/>
    <w:rsid w:val="00B0651F"/>
    <w:rsid w:val="00B0665A"/>
    <w:rsid w:val="00B0665B"/>
    <w:rsid w:val="00B066C0"/>
    <w:rsid w:val="00B066C3"/>
    <w:rsid w:val="00B066DF"/>
    <w:rsid w:val="00B06832"/>
    <w:rsid w:val="00B06993"/>
    <w:rsid w:val="00B06A39"/>
    <w:rsid w:val="00B06BF9"/>
    <w:rsid w:val="00B06C82"/>
    <w:rsid w:val="00B06DA1"/>
    <w:rsid w:val="00B06DC9"/>
    <w:rsid w:val="00B06FCC"/>
    <w:rsid w:val="00B0718A"/>
    <w:rsid w:val="00B07242"/>
    <w:rsid w:val="00B072B2"/>
    <w:rsid w:val="00B073C8"/>
    <w:rsid w:val="00B07446"/>
    <w:rsid w:val="00B076E5"/>
    <w:rsid w:val="00B076F5"/>
    <w:rsid w:val="00B07704"/>
    <w:rsid w:val="00B0774F"/>
    <w:rsid w:val="00B0792B"/>
    <w:rsid w:val="00B07A51"/>
    <w:rsid w:val="00B07C67"/>
    <w:rsid w:val="00B07C75"/>
    <w:rsid w:val="00B07CAC"/>
    <w:rsid w:val="00B07D53"/>
    <w:rsid w:val="00B07E77"/>
    <w:rsid w:val="00B07EA9"/>
    <w:rsid w:val="00B07EEF"/>
    <w:rsid w:val="00B07FD4"/>
    <w:rsid w:val="00B10097"/>
    <w:rsid w:val="00B101BC"/>
    <w:rsid w:val="00B1022B"/>
    <w:rsid w:val="00B10339"/>
    <w:rsid w:val="00B1046F"/>
    <w:rsid w:val="00B104ED"/>
    <w:rsid w:val="00B10502"/>
    <w:rsid w:val="00B1051E"/>
    <w:rsid w:val="00B105EA"/>
    <w:rsid w:val="00B10620"/>
    <w:rsid w:val="00B1066E"/>
    <w:rsid w:val="00B10792"/>
    <w:rsid w:val="00B107CB"/>
    <w:rsid w:val="00B107E5"/>
    <w:rsid w:val="00B1080E"/>
    <w:rsid w:val="00B10830"/>
    <w:rsid w:val="00B109E0"/>
    <w:rsid w:val="00B10A63"/>
    <w:rsid w:val="00B10AD4"/>
    <w:rsid w:val="00B10AE1"/>
    <w:rsid w:val="00B10B9B"/>
    <w:rsid w:val="00B10BA5"/>
    <w:rsid w:val="00B10BBA"/>
    <w:rsid w:val="00B10BEE"/>
    <w:rsid w:val="00B10DE3"/>
    <w:rsid w:val="00B10E35"/>
    <w:rsid w:val="00B10F67"/>
    <w:rsid w:val="00B11005"/>
    <w:rsid w:val="00B110BC"/>
    <w:rsid w:val="00B110E9"/>
    <w:rsid w:val="00B111E6"/>
    <w:rsid w:val="00B1127F"/>
    <w:rsid w:val="00B113C3"/>
    <w:rsid w:val="00B11416"/>
    <w:rsid w:val="00B11487"/>
    <w:rsid w:val="00B11601"/>
    <w:rsid w:val="00B11806"/>
    <w:rsid w:val="00B1185C"/>
    <w:rsid w:val="00B118BB"/>
    <w:rsid w:val="00B11A59"/>
    <w:rsid w:val="00B11B9D"/>
    <w:rsid w:val="00B11CC4"/>
    <w:rsid w:val="00B11DB6"/>
    <w:rsid w:val="00B11E62"/>
    <w:rsid w:val="00B11E81"/>
    <w:rsid w:val="00B11F1D"/>
    <w:rsid w:val="00B11F65"/>
    <w:rsid w:val="00B11FEA"/>
    <w:rsid w:val="00B12114"/>
    <w:rsid w:val="00B12141"/>
    <w:rsid w:val="00B12186"/>
    <w:rsid w:val="00B12211"/>
    <w:rsid w:val="00B1224C"/>
    <w:rsid w:val="00B122B8"/>
    <w:rsid w:val="00B124AD"/>
    <w:rsid w:val="00B126AC"/>
    <w:rsid w:val="00B126D0"/>
    <w:rsid w:val="00B12762"/>
    <w:rsid w:val="00B12807"/>
    <w:rsid w:val="00B1285E"/>
    <w:rsid w:val="00B1293B"/>
    <w:rsid w:val="00B12ACA"/>
    <w:rsid w:val="00B12ACE"/>
    <w:rsid w:val="00B12AD0"/>
    <w:rsid w:val="00B12AEF"/>
    <w:rsid w:val="00B12C7E"/>
    <w:rsid w:val="00B12C9F"/>
    <w:rsid w:val="00B12EAD"/>
    <w:rsid w:val="00B13020"/>
    <w:rsid w:val="00B13047"/>
    <w:rsid w:val="00B1308F"/>
    <w:rsid w:val="00B130F2"/>
    <w:rsid w:val="00B1315A"/>
    <w:rsid w:val="00B1327D"/>
    <w:rsid w:val="00B13296"/>
    <w:rsid w:val="00B13303"/>
    <w:rsid w:val="00B1331F"/>
    <w:rsid w:val="00B13327"/>
    <w:rsid w:val="00B1340F"/>
    <w:rsid w:val="00B13428"/>
    <w:rsid w:val="00B13476"/>
    <w:rsid w:val="00B13596"/>
    <w:rsid w:val="00B135AD"/>
    <w:rsid w:val="00B13611"/>
    <w:rsid w:val="00B137B8"/>
    <w:rsid w:val="00B13847"/>
    <w:rsid w:val="00B1398E"/>
    <w:rsid w:val="00B13A12"/>
    <w:rsid w:val="00B13A24"/>
    <w:rsid w:val="00B13AC1"/>
    <w:rsid w:val="00B13B8A"/>
    <w:rsid w:val="00B13F33"/>
    <w:rsid w:val="00B14042"/>
    <w:rsid w:val="00B14116"/>
    <w:rsid w:val="00B1437F"/>
    <w:rsid w:val="00B1457C"/>
    <w:rsid w:val="00B14594"/>
    <w:rsid w:val="00B145E4"/>
    <w:rsid w:val="00B14704"/>
    <w:rsid w:val="00B1472F"/>
    <w:rsid w:val="00B14760"/>
    <w:rsid w:val="00B149AC"/>
    <w:rsid w:val="00B149D1"/>
    <w:rsid w:val="00B14B00"/>
    <w:rsid w:val="00B14B08"/>
    <w:rsid w:val="00B14C52"/>
    <w:rsid w:val="00B14D9A"/>
    <w:rsid w:val="00B14E57"/>
    <w:rsid w:val="00B14F02"/>
    <w:rsid w:val="00B1505E"/>
    <w:rsid w:val="00B1515D"/>
    <w:rsid w:val="00B151B1"/>
    <w:rsid w:val="00B15235"/>
    <w:rsid w:val="00B15298"/>
    <w:rsid w:val="00B1539B"/>
    <w:rsid w:val="00B1551B"/>
    <w:rsid w:val="00B15563"/>
    <w:rsid w:val="00B15613"/>
    <w:rsid w:val="00B1562A"/>
    <w:rsid w:val="00B1586B"/>
    <w:rsid w:val="00B1591C"/>
    <w:rsid w:val="00B15A16"/>
    <w:rsid w:val="00B15A86"/>
    <w:rsid w:val="00B15AAF"/>
    <w:rsid w:val="00B15BCC"/>
    <w:rsid w:val="00B15BEB"/>
    <w:rsid w:val="00B15C18"/>
    <w:rsid w:val="00B15DD9"/>
    <w:rsid w:val="00B15DFB"/>
    <w:rsid w:val="00B15E06"/>
    <w:rsid w:val="00B15E70"/>
    <w:rsid w:val="00B15EB7"/>
    <w:rsid w:val="00B15F19"/>
    <w:rsid w:val="00B15F3C"/>
    <w:rsid w:val="00B16126"/>
    <w:rsid w:val="00B16262"/>
    <w:rsid w:val="00B163D7"/>
    <w:rsid w:val="00B1640D"/>
    <w:rsid w:val="00B1660B"/>
    <w:rsid w:val="00B16610"/>
    <w:rsid w:val="00B16730"/>
    <w:rsid w:val="00B16750"/>
    <w:rsid w:val="00B167FA"/>
    <w:rsid w:val="00B1681D"/>
    <w:rsid w:val="00B169CC"/>
    <w:rsid w:val="00B16A34"/>
    <w:rsid w:val="00B16C35"/>
    <w:rsid w:val="00B16CB5"/>
    <w:rsid w:val="00B16CB9"/>
    <w:rsid w:val="00B16E5F"/>
    <w:rsid w:val="00B16EEB"/>
    <w:rsid w:val="00B16EF0"/>
    <w:rsid w:val="00B16F47"/>
    <w:rsid w:val="00B16FCF"/>
    <w:rsid w:val="00B17023"/>
    <w:rsid w:val="00B1705C"/>
    <w:rsid w:val="00B17082"/>
    <w:rsid w:val="00B17232"/>
    <w:rsid w:val="00B172CC"/>
    <w:rsid w:val="00B1731E"/>
    <w:rsid w:val="00B17572"/>
    <w:rsid w:val="00B176AC"/>
    <w:rsid w:val="00B176BC"/>
    <w:rsid w:val="00B178C3"/>
    <w:rsid w:val="00B17941"/>
    <w:rsid w:val="00B17B08"/>
    <w:rsid w:val="00B17BC5"/>
    <w:rsid w:val="00B17BCE"/>
    <w:rsid w:val="00B17CC5"/>
    <w:rsid w:val="00B17D23"/>
    <w:rsid w:val="00B17D45"/>
    <w:rsid w:val="00B17D65"/>
    <w:rsid w:val="00B17D75"/>
    <w:rsid w:val="00B17E84"/>
    <w:rsid w:val="00B17EDA"/>
    <w:rsid w:val="00B17F73"/>
    <w:rsid w:val="00B17FAA"/>
    <w:rsid w:val="00B2007B"/>
    <w:rsid w:val="00B200CE"/>
    <w:rsid w:val="00B20118"/>
    <w:rsid w:val="00B201B9"/>
    <w:rsid w:val="00B2025D"/>
    <w:rsid w:val="00B202E1"/>
    <w:rsid w:val="00B2049C"/>
    <w:rsid w:val="00B2052E"/>
    <w:rsid w:val="00B20566"/>
    <w:rsid w:val="00B205BA"/>
    <w:rsid w:val="00B2062A"/>
    <w:rsid w:val="00B20633"/>
    <w:rsid w:val="00B20668"/>
    <w:rsid w:val="00B20815"/>
    <w:rsid w:val="00B20896"/>
    <w:rsid w:val="00B208BA"/>
    <w:rsid w:val="00B20B98"/>
    <w:rsid w:val="00B20C59"/>
    <w:rsid w:val="00B20C81"/>
    <w:rsid w:val="00B20E7F"/>
    <w:rsid w:val="00B20EB8"/>
    <w:rsid w:val="00B20F2A"/>
    <w:rsid w:val="00B20F31"/>
    <w:rsid w:val="00B20F99"/>
    <w:rsid w:val="00B21084"/>
    <w:rsid w:val="00B21114"/>
    <w:rsid w:val="00B2118F"/>
    <w:rsid w:val="00B2122B"/>
    <w:rsid w:val="00B2137C"/>
    <w:rsid w:val="00B2137D"/>
    <w:rsid w:val="00B21633"/>
    <w:rsid w:val="00B216F0"/>
    <w:rsid w:val="00B217A9"/>
    <w:rsid w:val="00B21877"/>
    <w:rsid w:val="00B21961"/>
    <w:rsid w:val="00B21AA7"/>
    <w:rsid w:val="00B21C0C"/>
    <w:rsid w:val="00B21C43"/>
    <w:rsid w:val="00B21C71"/>
    <w:rsid w:val="00B21E29"/>
    <w:rsid w:val="00B21F3D"/>
    <w:rsid w:val="00B2203F"/>
    <w:rsid w:val="00B22187"/>
    <w:rsid w:val="00B22209"/>
    <w:rsid w:val="00B2222C"/>
    <w:rsid w:val="00B223D3"/>
    <w:rsid w:val="00B22461"/>
    <w:rsid w:val="00B224C4"/>
    <w:rsid w:val="00B225A9"/>
    <w:rsid w:val="00B225CD"/>
    <w:rsid w:val="00B22624"/>
    <w:rsid w:val="00B2267C"/>
    <w:rsid w:val="00B22693"/>
    <w:rsid w:val="00B2272B"/>
    <w:rsid w:val="00B228CC"/>
    <w:rsid w:val="00B2290C"/>
    <w:rsid w:val="00B22953"/>
    <w:rsid w:val="00B22A18"/>
    <w:rsid w:val="00B22CCB"/>
    <w:rsid w:val="00B22CE1"/>
    <w:rsid w:val="00B23089"/>
    <w:rsid w:val="00B230B9"/>
    <w:rsid w:val="00B23104"/>
    <w:rsid w:val="00B2312F"/>
    <w:rsid w:val="00B23169"/>
    <w:rsid w:val="00B232C2"/>
    <w:rsid w:val="00B232FB"/>
    <w:rsid w:val="00B23355"/>
    <w:rsid w:val="00B23498"/>
    <w:rsid w:val="00B23604"/>
    <w:rsid w:val="00B23632"/>
    <w:rsid w:val="00B236A5"/>
    <w:rsid w:val="00B23715"/>
    <w:rsid w:val="00B2373C"/>
    <w:rsid w:val="00B23786"/>
    <w:rsid w:val="00B23841"/>
    <w:rsid w:val="00B23880"/>
    <w:rsid w:val="00B23968"/>
    <w:rsid w:val="00B23C6A"/>
    <w:rsid w:val="00B23C77"/>
    <w:rsid w:val="00B23C92"/>
    <w:rsid w:val="00B23CB1"/>
    <w:rsid w:val="00B23D05"/>
    <w:rsid w:val="00B23E57"/>
    <w:rsid w:val="00B23E80"/>
    <w:rsid w:val="00B23F3A"/>
    <w:rsid w:val="00B23FAF"/>
    <w:rsid w:val="00B23FFA"/>
    <w:rsid w:val="00B24246"/>
    <w:rsid w:val="00B24327"/>
    <w:rsid w:val="00B2437A"/>
    <w:rsid w:val="00B2437D"/>
    <w:rsid w:val="00B243F1"/>
    <w:rsid w:val="00B2456F"/>
    <w:rsid w:val="00B245A1"/>
    <w:rsid w:val="00B246B8"/>
    <w:rsid w:val="00B246DB"/>
    <w:rsid w:val="00B24864"/>
    <w:rsid w:val="00B2490A"/>
    <w:rsid w:val="00B24937"/>
    <w:rsid w:val="00B24958"/>
    <w:rsid w:val="00B24A2C"/>
    <w:rsid w:val="00B24AC6"/>
    <w:rsid w:val="00B24B2F"/>
    <w:rsid w:val="00B24C11"/>
    <w:rsid w:val="00B24D55"/>
    <w:rsid w:val="00B24D62"/>
    <w:rsid w:val="00B251D8"/>
    <w:rsid w:val="00B2523C"/>
    <w:rsid w:val="00B25346"/>
    <w:rsid w:val="00B2543E"/>
    <w:rsid w:val="00B25595"/>
    <w:rsid w:val="00B2565A"/>
    <w:rsid w:val="00B256B7"/>
    <w:rsid w:val="00B2578A"/>
    <w:rsid w:val="00B25796"/>
    <w:rsid w:val="00B257CC"/>
    <w:rsid w:val="00B258FB"/>
    <w:rsid w:val="00B2598C"/>
    <w:rsid w:val="00B259D8"/>
    <w:rsid w:val="00B25B94"/>
    <w:rsid w:val="00B25CC4"/>
    <w:rsid w:val="00B25CE8"/>
    <w:rsid w:val="00B25D31"/>
    <w:rsid w:val="00B25D6A"/>
    <w:rsid w:val="00B25DA1"/>
    <w:rsid w:val="00B25E97"/>
    <w:rsid w:val="00B25FF5"/>
    <w:rsid w:val="00B26164"/>
    <w:rsid w:val="00B261D1"/>
    <w:rsid w:val="00B26320"/>
    <w:rsid w:val="00B26374"/>
    <w:rsid w:val="00B263AB"/>
    <w:rsid w:val="00B26401"/>
    <w:rsid w:val="00B2646C"/>
    <w:rsid w:val="00B264CF"/>
    <w:rsid w:val="00B26541"/>
    <w:rsid w:val="00B266D5"/>
    <w:rsid w:val="00B26743"/>
    <w:rsid w:val="00B2689D"/>
    <w:rsid w:val="00B268E7"/>
    <w:rsid w:val="00B26A3A"/>
    <w:rsid w:val="00B26A48"/>
    <w:rsid w:val="00B26A6C"/>
    <w:rsid w:val="00B26B0B"/>
    <w:rsid w:val="00B26CD8"/>
    <w:rsid w:val="00B26D37"/>
    <w:rsid w:val="00B26D6A"/>
    <w:rsid w:val="00B27049"/>
    <w:rsid w:val="00B27064"/>
    <w:rsid w:val="00B2706B"/>
    <w:rsid w:val="00B2708D"/>
    <w:rsid w:val="00B2709F"/>
    <w:rsid w:val="00B27117"/>
    <w:rsid w:val="00B2718A"/>
    <w:rsid w:val="00B272D2"/>
    <w:rsid w:val="00B272EE"/>
    <w:rsid w:val="00B2732E"/>
    <w:rsid w:val="00B27344"/>
    <w:rsid w:val="00B274ED"/>
    <w:rsid w:val="00B27565"/>
    <w:rsid w:val="00B27608"/>
    <w:rsid w:val="00B2760F"/>
    <w:rsid w:val="00B2766F"/>
    <w:rsid w:val="00B276DC"/>
    <w:rsid w:val="00B276F1"/>
    <w:rsid w:val="00B277BC"/>
    <w:rsid w:val="00B277F6"/>
    <w:rsid w:val="00B2788A"/>
    <w:rsid w:val="00B278A3"/>
    <w:rsid w:val="00B2791C"/>
    <w:rsid w:val="00B27999"/>
    <w:rsid w:val="00B27BD7"/>
    <w:rsid w:val="00B27C7F"/>
    <w:rsid w:val="00B27E14"/>
    <w:rsid w:val="00B27E15"/>
    <w:rsid w:val="00B27E6F"/>
    <w:rsid w:val="00B2E070"/>
    <w:rsid w:val="00B300D8"/>
    <w:rsid w:val="00B3026D"/>
    <w:rsid w:val="00B305B6"/>
    <w:rsid w:val="00B3061D"/>
    <w:rsid w:val="00B30674"/>
    <w:rsid w:val="00B3077F"/>
    <w:rsid w:val="00B30849"/>
    <w:rsid w:val="00B30894"/>
    <w:rsid w:val="00B3089D"/>
    <w:rsid w:val="00B308E7"/>
    <w:rsid w:val="00B3096A"/>
    <w:rsid w:val="00B3097B"/>
    <w:rsid w:val="00B30AF5"/>
    <w:rsid w:val="00B30D0A"/>
    <w:rsid w:val="00B30E0D"/>
    <w:rsid w:val="00B30E17"/>
    <w:rsid w:val="00B30E70"/>
    <w:rsid w:val="00B30EB5"/>
    <w:rsid w:val="00B30EC7"/>
    <w:rsid w:val="00B30FBC"/>
    <w:rsid w:val="00B30FD9"/>
    <w:rsid w:val="00B312CC"/>
    <w:rsid w:val="00B31456"/>
    <w:rsid w:val="00B31823"/>
    <w:rsid w:val="00B31974"/>
    <w:rsid w:val="00B31A78"/>
    <w:rsid w:val="00B31ACA"/>
    <w:rsid w:val="00B31B55"/>
    <w:rsid w:val="00B31BD8"/>
    <w:rsid w:val="00B31CFB"/>
    <w:rsid w:val="00B31D9C"/>
    <w:rsid w:val="00B31F68"/>
    <w:rsid w:val="00B320B8"/>
    <w:rsid w:val="00B321EA"/>
    <w:rsid w:val="00B323B7"/>
    <w:rsid w:val="00B32458"/>
    <w:rsid w:val="00B3253F"/>
    <w:rsid w:val="00B32646"/>
    <w:rsid w:val="00B32665"/>
    <w:rsid w:val="00B3271A"/>
    <w:rsid w:val="00B32886"/>
    <w:rsid w:val="00B32990"/>
    <w:rsid w:val="00B3299B"/>
    <w:rsid w:val="00B329D4"/>
    <w:rsid w:val="00B32C2F"/>
    <w:rsid w:val="00B32FE3"/>
    <w:rsid w:val="00B33038"/>
    <w:rsid w:val="00B33109"/>
    <w:rsid w:val="00B33135"/>
    <w:rsid w:val="00B331B9"/>
    <w:rsid w:val="00B331C6"/>
    <w:rsid w:val="00B332A3"/>
    <w:rsid w:val="00B332A4"/>
    <w:rsid w:val="00B333A7"/>
    <w:rsid w:val="00B3352D"/>
    <w:rsid w:val="00B33549"/>
    <w:rsid w:val="00B33708"/>
    <w:rsid w:val="00B3375F"/>
    <w:rsid w:val="00B33A7B"/>
    <w:rsid w:val="00B33E9B"/>
    <w:rsid w:val="00B33F51"/>
    <w:rsid w:val="00B33FB1"/>
    <w:rsid w:val="00B33FBB"/>
    <w:rsid w:val="00B340B6"/>
    <w:rsid w:val="00B340D4"/>
    <w:rsid w:val="00B340F5"/>
    <w:rsid w:val="00B3420A"/>
    <w:rsid w:val="00B342AE"/>
    <w:rsid w:val="00B342E9"/>
    <w:rsid w:val="00B34617"/>
    <w:rsid w:val="00B3465C"/>
    <w:rsid w:val="00B34696"/>
    <w:rsid w:val="00B346FA"/>
    <w:rsid w:val="00B34744"/>
    <w:rsid w:val="00B34939"/>
    <w:rsid w:val="00B349B7"/>
    <w:rsid w:val="00B34B05"/>
    <w:rsid w:val="00B34B3C"/>
    <w:rsid w:val="00B34C51"/>
    <w:rsid w:val="00B34C99"/>
    <w:rsid w:val="00B34CBE"/>
    <w:rsid w:val="00B34D0C"/>
    <w:rsid w:val="00B34E9E"/>
    <w:rsid w:val="00B34FC7"/>
    <w:rsid w:val="00B34FCF"/>
    <w:rsid w:val="00B34FF4"/>
    <w:rsid w:val="00B3502C"/>
    <w:rsid w:val="00B3517A"/>
    <w:rsid w:val="00B35384"/>
    <w:rsid w:val="00B3541D"/>
    <w:rsid w:val="00B35548"/>
    <w:rsid w:val="00B3557A"/>
    <w:rsid w:val="00B3558D"/>
    <w:rsid w:val="00B3559A"/>
    <w:rsid w:val="00B3579C"/>
    <w:rsid w:val="00B357E0"/>
    <w:rsid w:val="00B359D4"/>
    <w:rsid w:val="00B35AF0"/>
    <w:rsid w:val="00B35B35"/>
    <w:rsid w:val="00B35C58"/>
    <w:rsid w:val="00B35D22"/>
    <w:rsid w:val="00B35E7D"/>
    <w:rsid w:val="00B35F79"/>
    <w:rsid w:val="00B3614F"/>
    <w:rsid w:val="00B362C9"/>
    <w:rsid w:val="00B3636D"/>
    <w:rsid w:val="00B363AE"/>
    <w:rsid w:val="00B363CD"/>
    <w:rsid w:val="00B363F6"/>
    <w:rsid w:val="00B36422"/>
    <w:rsid w:val="00B3644A"/>
    <w:rsid w:val="00B365AA"/>
    <w:rsid w:val="00B3662B"/>
    <w:rsid w:val="00B3665A"/>
    <w:rsid w:val="00B366F5"/>
    <w:rsid w:val="00B3691F"/>
    <w:rsid w:val="00B36C78"/>
    <w:rsid w:val="00B36CF1"/>
    <w:rsid w:val="00B36E01"/>
    <w:rsid w:val="00B36FA2"/>
    <w:rsid w:val="00B37077"/>
    <w:rsid w:val="00B37114"/>
    <w:rsid w:val="00B37294"/>
    <w:rsid w:val="00B3735C"/>
    <w:rsid w:val="00B376F1"/>
    <w:rsid w:val="00B3774C"/>
    <w:rsid w:val="00B37762"/>
    <w:rsid w:val="00B377DA"/>
    <w:rsid w:val="00B378D1"/>
    <w:rsid w:val="00B37A61"/>
    <w:rsid w:val="00B37B29"/>
    <w:rsid w:val="00B37C8A"/>
    <w:rsid w:val="00B37CFA"/>
    <w:rsid w:val="00B37DF3"/>
    <w:rsid w:val="00B37E0E"/>
    <w:rsid w:val="00B37EED"/>
    <w:rsid w:val="00B37F29"/>
    <w:rsid w:val="00B37FF5"/>
    <w:rsid w:val="00B39750"/>
    <w:rsid w:val="00B40203"/>
    <w:rsid w:val="00B4040D"/>
    <w:rsid w:val="00B40594"/>
    <w:rsid w:val="00B40620"/>
    <w:rsid w:val="00B4062B"/>
    <w:rsid w:val="00B406E8"/>
    <w:rsid w:val="00B40797"/>
    <w:rsid w:val="00B40952"/>
    <w:rsid w:val="00B40963"/>
    <w:rsid w:val="00B40A91"/>
    <w:rsid w:val="00B40B6C"/>
    <w:rsid w:val="00B40B83"/>
    <w:rsid w:val="00B40BB1"/>
    <w:rsid w:val="00B40CA0"/>
    <w:rsid w:val="00B40CB2"/>
    <w:rsid w:val="00B40CFC"/>
    <w:rsid w:val="00B40D04"/>
    <w:rsid w:val="00B40DCD"/>
    <w:rsid w:val="00B40DF9"/>
    <w:rsid w:val="00B40FA4"/>
    <w:rsid w:val="00B41222"/>
    <w:rsid w:val="00B41252"/>
    <w:rsid w:val="00B413DB"/>
    <w:rsid w:val="00B41404"/>
    <w:rsid w:val="00B41460"/>
    <w:rsid w:val="00B4150D"/>
    <w:rsid w:val="00B41565"/>
    <w:rsid w:val="00B415BE"/>
    <w:rsid w:val="00B415E9"/>
    <w:rsid w:val="00B416F3"/>
    <w:rsid w:val="00B41782"/>
    <w:rsid w:val="00B4183B"/>
    <w:rsid w:val="00B41865"/>
    <w:rsid w:val="00B41A3B"/>
    <w:rsid w:val="00B41A50"/>
    <w:rsid w:val="00B41AAB"/>
    <w:rsid w:val="00B41B09"/>
    <w:rsid w:val="00B41EAE"/>
    <w:rsid w:val="00B41F9D"/>
    <w:rsid w:val="00B42324"/>
    <w:rsid w:val="00B424D9"/>
    <w:rsid w:val="00B425B4"/>
    <w:rsid w:val="00B426A7"/>
    <w:rsid w:val="00B426B9"/>
    <w:rsid w:val="00B427AD"/>
    <w:rsid w:val="00B4296E"/>
    <w:rsid w:val="00B42A2F"/>
    <w:rsid w:val="00B42DB7"/>
    <w:rsid w:val="00B42DD8"/>
    <w:rsid w:val="00B42EDA"/>
    <w:rsid w:val="00B42F0D"/>
    <w:rsid w:val="00B43215"/>
    <w:rsid w:val="00B43245"/>
    <w:rsid w:val="00B43398"/>
    <w:rsid w:val="00B433C5"/>
    <w:rsid w:val="00B43449"/>
    <w:rsid w:val="00B43587"/>
    <w:rsid w:val="00B43598"/>
    <w:rsid w:val="00B43637"/>
    <w:rsid w:val="00B436C8"/>
    <w:rsid w:val="00B43885"/>
    <w:rsid w:val="00B438BC"/>
    <w:rsid w:val="00B4396A"/>
    <w:rsid w:val="00B43995"/>
    <w:rsid w:val="00B439E7"/>
    <w:rsid w:val="00B43CB4"/>
    <w:rsid w:val="00B43D8F"/>
    <w:rsid w:val="00B43EBF"/>
    <w:rsid w:val="00B43F31"/>
    <w:rsid w:val="00B43FA3"/>
    <w:rsid w:val="00B44078"/>
    <w:rsid w:val="00B44107"/>
    <w:rsid w:val="00B441F0"/>
    <w:rsid w:val="00B44371"/>
    <w:rsid w:val="00B443CF"/>
    <w:rsid w:val="00B4445C"/>
    <w:rsid w:val="00B4451C"/>
    <w:rsid w:val="00B4459C"/>
    <w:rsid w:val="00B445B9"/>
    <w:rsid w:val="00B4468B"/>
    <w:rsid w:val="00B4471A"/>
    <w:rsid w:val="00B4473D"/>
    <w:rsid w:val="00B447B8"/>
    <w:rsid w:val="00B44864"/>
    <w:rsid w:val="00B44876"/>
    <w:rsid w:val="00B448F8"/>
    <w:rsid w:val="00B44991"/>
    <w:rsid w:val="00B44CD5"/>
    <w:rsid w:val="00B44DE8"/>
    <w:rsid w:val="00B44DF7"/>
    <w:rsid w:val="00B44E21"/>
    <w:rsid w:val="00B44F04"/>
    <w:rsid w:val="00B44F63"/>
    <w:rsid w:val="00B4501D"/>
    <w:rsid w:val="00B45023"/>
    <w:rsid w:val="00B453A5"/>
    <w:rsid w:val="00B45419"/>
    <w:rsid w:val="00B45476"/>
    <w:rsid w:val="00B454FC"/>
    <w:rsid w:val="00B45535"/>
    <w:rsid w:val="00B45596"/>
    <w:rsid w:val="00B45762"/>
    <w:rsid w:val="00B45843"/>
    <w:rsid w:val="00B4593C"/>
    <w:rsid w:val="00B4596D"/>
    <w:rsid w:val="00B45BE4"/>
    <w:rsid w:val="00B45C56"/>
    <w:rsid w:val="00B45E55"/>
    <w:rsid w:val="00B4603C"/>
    <w:rsid w:val="00B46252"/>
    <w:rsid w:val="00B46358"/>
    <w:rsid w:val="00B463B9"/>
    <w:rsid w:val="00B463D3"/>
    <w:rsid w:val="00B46479"/>
    <w:rsid w:val="00B464C8"/>
    <w:rsid w:val="00B464E7"/>
    <w:rsid w:val="00B465A4"/>
    <w:rsid w:val="00B46759"/>
    <w:rsid w:val="00B4676E"/>
    <w:rsid w:val="00B4683D"/>
    <w:rsid w:val="00B46910"/>
    <w:rsid w:val="00B46948"/>
    <w:rsid w:val="00B46C8B"/>
    <w:rsid w:val="00B46D0A"/>
    <w:rsid w:val="00B47004"/>
    <w:rsid w:val="00B4710F"/>
    <w:rsid w:val="00B475D0"/>
    <w:rsid w:val="00B47651"/>
    <w:rsid w:val="00B47757"/>
    <w:rsid w:val="00B47801"/>
    <w:rsid w:val="00B47AAA"/>
    <w:rsid w:val="00B47BC6"/>
    <w:rsid w:val="00B47BD1"/>
    <w:rsid w:val="00B47D12"/>
    <w:rsid w:val="00B47D98"/>
    <w:rsid w:val="00B47DEE"/>
    <w:rsid w:val="00B47EF3"/>
    <w:rsid w:val="00B47F10"/>
    <w:rsid w:val="00B47F8D"/>
    <w:rsid w:val="00B4A7C5"/>
    <w:rsid w:val="00B50052"/>
    <w:rsid w:val="00B50106"/>
    <w:rsid w:val="00B50280"/>
    <w:rsid w:val="00B50294"/>
    <w:rsid w:val="00B503B2"/>
    <w:rsid w:val="00B50405"/>
    <w:rsid w:val="00B50465"/>
    <w:rsid w:val="00B504C7"/>
    <w:rsid w:val="00B50673"/>
    <w:rsid w:val="00B507AF"/>
    <w:rsid w:val="00B507CE"/>
    <w:rsid w:val="00B50833"/>
    <w:rsid w:val="00B50886"/>
    <w:rsid w:val="00B50A0B"/>
    <w:rsid w:val="00B50B5B"/>
    <w:rsid w:val="00B50C3E"/>
    <w:rsid w:val="00B51048"/>
    <w:rsid w:val="00B510BA"/>
    <w:rsid w:val="00B511EB"/>
    <w:rsid w:val="00B5135C"/>
    <w:rsid w:val="00B514E0"/>
    <w:rsid w:val="00B514F1"/>
    <w:rsid w:val="00B5155E"/>
    <w:rsid w:val="00B516D8"/>
    <w:rsid w:val="00B517C8"/>
    <w:rsid w:val="00B51884"/>
    <w:rsid w:val="00B518D2"/>
    <w:rsid w:val="00B51900"/>
    <w:rsid w:val="00B51955"/>
    <w:rsid w:val="00B51999"/>
    <w:rsid w:val="00B51D53"/>
    <w:rsid w:val="00B51E38"/>
    <w:rsid w:val="00B51EC0"/>
    <w:rsid w:val="00B520C6"/>
    <w:rsid w:val="00B5211C"/>
    <w:rsid w:val="00B5223B"/>
    <w:rsid w:val="00B52246"/>
    <w:rsid w:val="00B52253"/>
    <w:rsid w:val="00B52312"/>
    <w:rsid w:val="00B52388"/>
    <w:rsid w:val="00B523B1"/>
    <w:rsid w:val="00B5245E"/>
    <w:rsid w:val="00B524E7"/>
    <w:rsid w:val="00B526DA"/>
    <w:rsid w:val="00B5272D"/>
    <w:rsid w:val="00B527C1"/>
    <w:rsid w:val="00B52800"/>
    <w:rsid w:val="00B528ED"/>
    <w:rsid w:val="00B52AC0"/>
    <w:rsid w:val="00B52AE0"/>
    <w:rsid w:val="00B52CCD"/>
    <w:rsid w:val="00B52CDB"/>
    <w:rsid w:val="00B52D06"/>
    <w:rsid w:val="00B52E0B"/>
    <w:rsid w:val="00B52E79"/>
    <w:rsid w:val="00B5310A"/>
    <w:rsid w:val="00B53179"/>
    <w:rsid w:val="00B53242"/>
    <w:rsid w:val="00B532DC"/>
    <w:rsid w:val="00B533BA"/>
    <w:rsid w:val="00B5355D"/>
    <w:rsid w:val="00B535A9"/>
    <w:rsid w:val="00B53652"/>
    <w:rsid w:val="00B537B4"/>
    <w:rsid w:val="00B537D8"/>
    <w:rsid w:val="00B5397E"/>
    <w:rsid w:val="00B53999"/>
    <w:rsid w:val="00B53A1D"/>
    <w:rsid w:val="00B53A4D"/>
    <w:rsid w:val="00B53B12"/>
    <w:rsid w:val="00B53BE3"/>
    <w:rsid w:val="00B53BE5"/>
    <w:rsid w:val="00B53CD7"/>
    <w:rsid w:val="00B53E54"/>
    <w:rsid w:val="00B53EF7"/>
    <w:rsid w:val="00B53EF9"/>
    <w:rsid w:val="00B54060"/>
    <w:rsid w:val="00B540DC"/>
    <w:rsid w:val="00B54117"/>
    <w:rsid w:val="00B54178"/>
    <w:rsid w:val="00B54244"/>
    <w:rsid w:val="00B544EF"/>
    <w:rsid w:val="00B5454C"/>
    <w:rsid w:val="00B54802"/>
    <w:rsid w:val="00B54849"/>
    <w:rsid w:val="00B54A5A"/>
    <w:rsid w:val="00B54BD7"/>
    <w:rsid w:val="00B54BE6"/>
    <w:rsid w:val="00B54BEE"/>
    <w:rsid w:val="00B54C1C"/>
    <w:rsid w:val="00B54D6F"/>
    <w:rsid w:val="00B5503C"/>
    <w:rsid w:val="00B55069"/>
    <w:rsid w:val="00B55105"/>
    <w:rsid w:val="00B5511A"/>
    <w:rsid w:val="00B55162"/>
    <w:rsid w:val="00B55284"/>
    <w:rsid w:val="00B552A1"/>
    <w:rsid w:val="00B5536B"/>
    <w:rsid w:val="00B555E0"/>
    <w:rsid w:val="00B5591A"/>
    <w:rsid w:val="00B55960"/>
    <w:rsid w:val="00B55991"/>
    <w:rsid w:val="00B5599E"/>
    <w:rsid w:val="00B55A42"/>
    <w:rsid w:val="00B55B14"/>
    <w:rsid w:val="00B55C84"/>
    <w:rsid w:val="00B55D43"/>
    <w:rsid w:val="00B55D79"/>
    <w:rsid w:val="00B55DCE"/>
    <w:rsid w:val="00B55DEC"/>
    <w:rsid w:val="00B56167"/>
    <w:rsid w:val="00B561D9"/>
    <w:rsid w:val="00B562DB"/>
    <w:rsid w:val="00B563B5"/>
    <w:rsid w:val="00B56414"/>
    <w:rsid w:val="00B5642D"/>
    <w:rsid w:val="00B56786"/>
    <w:rsid w:val="00B567AD"/>
    <w:rsid w:val="00B56984"/>
    <w:rsid w:val="00B56AB4"/>
    <w:rsid w:val="00B56B25"/>
    <w:rsid w:val="00B56B41"/>
    <w:rsid w:val="00B56C27"/>
    <w:rsid w:val="00B56C88"/>
    <w:rsid w:val="00B56CDA"/>
    <w:rsid w:val="00B56F59"/>
    <w:rsid w:val="00B5709C"/>
    <w:rsid w:val="00B57139"/>
    <w:rsid w:val="00B57430"/>
    <w:rsid w:val="00B57448"/>
    <w:rsid w:val="00B57502"/>
    <w:rsid w:val="00B57573"/>
    <w:rsid w:val="00B57863"/>
    <w:rsid w:val="00B57867"/>
    <w:rsid w:val="00B578AE"/>
    <w:rsid w:val="00B579DB"/>
    <w:rsid w:val="00B579E0"/>
    <w:rsid w:val="00B57A63"/>
    <w:rsid w:val="00B57B94"/>
    <w:rsid w:val="00B57BA3"/>
    <w:rsid w:val="00B57BC2"/>
    <w:rsid w:val="00B57DFA"/>
    <w:rsid w:val="00B57E6F"/>
    <w:rsid w:val="00B57F07"/>
    <w:rsid w:val="00B60108"/>
    <w:rsid w:val="00B60170"/>
    <w:rsid w:val="00B60180"/>
    <w:rsid w:val="00B601AE"/>
    <w:rsid w:val="00B602C9"/>
    <w:rsid w:val="00B603FD"/>
    <w:rsid w:val="00B6046D"/>
    <w:rsid w:val="00B60583"/>
    <w:rsid w:val="00B605D1"/>
    <w:rsid w:val="00B605D7"/>
    <w:rsid w:val="00B606A8"/>
    <w:rsid w:val="00B608A7"/>
    <w:rsid w:val="00B608EF"/>
    <w:rsid w:val="00B609BA"/>
    <w:rsid w:val="00B60A58"/>
    <w:rsid w:val="00B60C54"/>
    <w:rsid w:val="00B60CE8"/>
    <w:rsid w:val="00B60E42"/>
    <w:rsid w:val="00B60EE6"/>
    <w:rsid w:val="00B60EEA"/>
    <w:rsid w:val="00B60F8A"/>
    <w:rsid w:val="00B6102F"/>
    <w:rsid w:val="00B61051"/>
    <w:rsid w:val="00B6107D"/>
    <w:rsid w:val="00B61177"/>
    <w:rsid w:val="00B611F1"/>
    <w:rsid w:val="00B6124B"/>
    <w:rsid w:val="00B61278"/>
    <w:rsid w:val="00B61292"/>
    <w:rsid w:val="00B61390"/>
    <w:rsid w:val="00B61423"/>
    <w:rsid w:val="00B6154B"/>
    <w:rsid w:val="00B6159C"/>
    <w:rsid w:val="00B61631"/>
    <w:rsid w:val="00B616C6"/>
    <w:rsid w:val="00B61768"/>
    <w:rsid w:val="00B618A2"/>
    <w:rsid w:val="00B61931"/>
    <w:rsid w:val="00B61962"/>
    <w:rsid w:val="00B61B4F"/>
    <w:rsid w:val="00B61B59"/>
    <w:rsid w:val="00B61BA5"/>
    <w:rsid w:val="00B61C8B"/>
    <w:rsid w:val="00B61CAB"/>
    <w:rsid w:val="00B61E06"/>
    <w:rsid w:val="00B61F7C"/>
    <w:rsid w:val="00B61F93"/>
    <w:rsid w:val="00B62206"/>
    <w:rsid w:val="00B624FC"/>
    <w:rsid w:val="00B62564"/>
    <w:rsid w:val="00B62765"/>
    <w:rsid w:val="00B6281B"/>
    <w:rsid w:val="00B6291B"/>
    <w:rsid w:val="00B62970"/>
    <w:rsid w:val="00B62A03"/>
    <w:rsid w:val="00B62A7B"/>
    <w:rsid w:val="00B62BB8"/>
    <w:rsid w:val="00B62C05"/>
    <w:rsid w:val="00B62CEC"/>
    <w:rsid w:val="00B62DDA"/>
    <w:rsid w:val="00B62E87"/>
    <w:rsid w:val="00B62EDB"/>
    <w:rsid w:val="00B6310D"/>
    <w:rsid w:val="00B6331A"/>
    <w:rsid w:val="00B6336D"/>
    <w:rsid w:val="00B6341E"/>
    <w:rsid w:val="00B63513"/>
    <w:rsid w:val="00B6355C"/>
    <w:rsid w:val="00B6367C"/>
    <w:rsid w:val="00B63687"/>
    <w:rsid w:val="00B6379A"/>
    <w:rsid w:val="00B63829"/>
    <w:rsid w:val="00B63A12"/>
    <w:rsid w:val="00B63A6D"/>
    <w:rsid w:val="00B63B3D"/>
    <w:rsid w:val="00B63E2F"/>
    <w:rsid w:val="00B63EBE"/>
    <w:rsid w:val="00B63F47"/>
    <w:rsid w:val="00B63F75"/>
    <w:rsid w:val="00B6416F"/>
    <w:rsid w:val="00B64201"/>
    <w:rsid w:val="00B64352"/>
    <w:rsid w:val="00B6446B"/>
    <w:rsid w:val="00B6457E"/>
    <w:rsid w:val="00B646F2"/>
    <w:rsid w:val="00B647FB"/>
    <w:rsid w:val="00B648BE"/>
    <w:rsid w:val="00B6495A"/>
    <w:rsid w:val="00B64CA2"/>
    <w:rsid w:val="00B64CD1"/>
    <w:rsid w:val="00B64DDF"/>
    <w:rsid w:val="00B64F9D"/>
    <w:rsid w:val="00B64FE7"/>
    <w:rsid w:val="00B65007"/>
    <w:rsid w:val="00B650A5"/>
    <w:rsid w:val="00B6519A"/>
    <w:rsid w:val="00B65296"/>
    <w:rsid w:val="00B65529"/>
    <w:rsid w:val="00B65574"/>
    <w:rsid w:val="00B655B6"/>
    <w:rsid w:val="00B6571C"/>
    <w:rsid w:val="00B6580F"/>
    <w:rsid w:val="00B65ADE"/>
    <w:rsid w:val="00B65BEB"/>
    <w:rsid w:val="00B65C70"/>
    <w:rsid w:val="00B65CC8"/>
    <w:rsid w:val="00B65D4F"/>
    <w:rsid w:val="00B65D94"/>
    <w:rsid w:val="00B65F14"/>
    <w:rsid w:val="00B661C1"/>
    <w:rsid w:val="00B661CA"/>
    <w:rsid w:val="00B66225"/>
    <w:rsid w:val="00B66351"/>
    <w:rsid w:val="00B664AF"/>
    <w:rsid w:val="00B66681"/>
    <w:rsid w:val="00B66786"/>
    <w:rsid w:val="00B667B5"/>
    <w:rsid w:val="00B667E4"/>
    <w:rsid w:val="00B66825"/>
    <w:rsid w:val="00B66A35"/>
    <w:rsid w:val="00B66A57"/>
    <w:rsid w:val="00B66A7A"/>
    <w:rsid w:val="00B66B13"/>
    <w:rsid w:val="00B66B6F"/>
    <w:rsid w:val="00B66BAB"/>
    <w:rsid w:val="00B66F3F"/>
    <w:rsid w:val="00B66F57"/>
    <w:rsid w:val="00B67132"/>
    <w:rsid w:val="00B67135"/>
    <w:rsid w:val="00B67177"/>
    <w:rsid w:val="00B672C2"/>
    <w:rsid w:val="00B672F1"/>
    <w:rsid w:val="00B67397"/>
    <w:rsid w:val="00B6740D"/>
    <w:rsid w:val="00B675DF"/>
    <w:rsid w:val="00B675F0"/>
    <w:rsid w:val="00B67757"/>
    <w:rsid w:val="00B6777C"/>
    <w:rsid w:val="00B67787"/>
    <w:rsid w:val="00B67898"/>
    <w:rsid w:val="00B679E7"/>
    <w:rsid w:val="00B67A75"/>
    <w:rsid w:val="00B67B23"/>
    <w:rsid w:val="00B67B77"/>
    <w:rsid w:val="00B67C70"/>
    <w:rsid w:val="00B67DDC"/>
    <w:rsid w:val="00B67F74"/>
    <w:rsid w:val="00B67FE8"/>
    <w:rsid w:val="00B6C10A"/>
    <w:rsid w:val="00B70005"/>
    <w:rsid w:val="00B70071"/>
    <w:rsid w:val="00B700A8"/>
    <w:rsid w:val="00B70217"/>
    <w:rsid w:val="00B7025F"/>
    <w:rsid w:val="00B70322"/>
    <w:rsid w:val="00B70389"/>
    <w:rsid w:val="00B703D1"/>
    <w:rsid w:val="00B703EA"/>
    <w:rsid w:val="00B70594"/>
    <w:rsid w:val="00B706C1"/>
    <w:rsid w:val="00B706F8"/>
    <w:rsid w:val="00B70714"/>
    <w:rsid w:val="00B70726"/>
    <w:rsid w:val="00B707B8"/>
    <w:rsid w:val="00B7082A"/>
    <w:rsid w:val="00B70A7A"/>
    <w:rsid w:val="00B70C9D"/>
    <w:rsid w:val="00B70CDA"/>
    <w:rsid w:val="00B70D62"/>
    <w:rsid w:val="00B70D74"/>
    <w:rsid w:val="00B70F8C"/>
    <w:rsid w:val="00B70FBD"/>
    <w:rsid w:val="00B71017"/>
    <w:rsid w:val="00B71136"/>
    <w:rsid w:val="00B71205"/>
    <w:rsid w:val="00B71491"/>
    <w:rsid w:val="00B71665"/>
    <w:rsid w:val="00B716CC"/>
    <w:rsid w:val="00B716E4"/>
    <w:rsid w:val="00B716F2"/>
    <w:rsid w:val="00B7171D"/>
    <w:rsid w:val="00B71809"/>
    <w:rsid w:val="00B7182B"/>
    <w:rsid w:val="00B7183B"/>
    <w:rsid w:val="00B71890"/>
    <w:rsid w:val="00B71895"/>
    <w:rsid w:val="00B71928"/>
    <w:rsid w:val="00B71ACD"/>
    <w:rsid w:val="00B71B1C"/>
    <w:rsid w:val="00B71BB3"/>
    <w:rsid w:val="00B71BE2"/>
    <w:rsid w:val="00B71C2B"/>
    <w:rsid w:val="00B71D2C"/>
    <w:rsid w:val="00B720A1"/>
    <w:rsid w:val="00B72124"/>
    <w:rsid w:val="00B7223C"/>
    <w:rsid w:val="00B72276"/>
    <w:rsid w:val="00B723CB"/>
    <w:rsid w:val="00B7253A"/>
    <w:rsid w:val="00B72711"/>
    <w:rsid w:val="00B72901"/>
    <w:rsid w:val="00B7290E"/>
    <w:rsid w:val="00B7294A"/>
    <w:rsid w:val="00B729B5"/>
    <w:rsid w:val="00B72A21"/>
    <w:rsid w:val="00B72ADF"/>
    <w:rsid w:val="00B72B11"/>
    <w:rsid w:val="00B72B15"/>
    <w:rsid w:val="00B72CBE"/>
    <w:rsid w:val="00B72CE5"/>
    <w:rsid w:val="00B72D6B"/>
    <w:rsid w:val="00B72D99"/>
    <w:rsid w:val="00B72DBC"/>
    <w:rsid w:val="00B72DDC"/>
    <w:rsid w:val="00B72E1D"/>
    <w:rsid w:val="00B72EC8"/>
    <w:rsid w:val="00B730E4"/>
    <w:rsid w:val="00B73132"/>
    <w:rsid w:val="00B731F3"/>
    <w:rsid w:val="00B73452"/>
    <w:rsid w:val="00B73560"/>
    <w:rsid w:val="00B73634"/>
    <w:rsid w:val="00B73BC8"/>
    <w:rsid w:val="00B73CEA"/>
    <w:rsid w:val="00B73EC5"/>
    <w:rsid w:val="00B73FB9"/>
    <w:rsid w:val="00B73FE2"/>
    <w:rsid w:val="00B74002"/>
    <w:rsid w:val="00B74017"/>
    <w:rsid w:val="00B74271"/>
    <w:rsid w:val="00B74305"/>
    <w:rsid w:val="00B7448D"/>
    <w:rsid w:val="00B74574"/>
    <w:rsid w:val="00B7471E"/>
    <w:rsid w:val="00B7489A"/>
    <w:rsid w:val="00B749C5"/>
    <w:rsid w:val="00B74B15"/>
    <w:rsid w:val="00B74BB7"/>
    <w:rsid w:val="00B74C59"/>
    <w:rsid w:val="00B74E3E"/>
    <w:rsid w:val="00B74E92"/>
    <w:rsid w:val="00B74EA2"/>
    <w:rsid w:val="00B74EC5"/>
    <w:rsid w:val="00B75150"/>
    <w:rsid w:val="00B75215"/>
    <w:rsid w:val="00B753DB"/>
    <w:rsid w:val="00B75565"/>
    <w:rsid w:val="00B756B0"/>
    <w:rsid w:val="00B75780"/>
    <w:rsid w:val="00B75A32"/>
    <w:rsid w:val="00B75B2B"/>
    <w:rsid w:val="00B75B3A"/>
    <w:rsid w:val="00B75BCC"/>
    <w:rsid w:val="00B75BF3"/>
    <w:rsid w:val="00B75C75"/>
    <w:rsid w:val="00B75DA8"/>
    <w:rsid w:val="00B76057"/>
    <w:rsid w:val="00B760D7"/>
    <w:rsid w:val="00B7613E"/>
    <w:rsid w:val="00B761AC"/>
    <w:rsid w:val="00B76292"/>
    <w:rsid w:val="00B762DE"/>
    <w:rsid w:val="00B762E2"/>
    <w:rsid w:val="00B7632D"/>
    <w:rsid w:val="00B76371"/>
    <w:rsid w:val="00B763CB"/>
    <w:rsid w:val="00B76513"/>
    <w:rsid w:val="00B76583"/>
    <w:rsid w:val="00B767B8"/>
    <w:rsid w:val="00B767E2"/>
    <w:rsid w:val="00B769CF"/>
    <w:rsid w:val="00B76A8C"/>
    <w:rsid w:val="00B76B7E"/>
    <w:rsid w:val="00B76BDB"/>
    <w:rsid w:val="00B76C41"/>
    <w:rsid w:val="00B76CDC"/>
    <w:rsid w:val="00B76DA1"/>
    <w:rsid w:val="00B76EB9"/>
    <w:rsid w:val="00B76EFC"/>
    <w:rsid w:val="00B76FC2"/>
    <w:rsid w:val="00B7708D"/>
    <w:rsid w:val="00B77177"/>
    <w:rsid w:val="00B7727F"/>
    <w:rsid w:val="00B77383"/>
    <w:rsid w:val="00B7777E"/>
    <w:rsid w:val="00B777A2"/>
    <w:rsid w:val="00B77837"/>
    <w:rsid w:val="00B779A5"/>
    <w:rsid w:val="00B77A4C"/>
    <w:rsid w:val="00B77A9D"/>
    <w:rsid w:val="00B77BF2"/>
    <w:rsid w:val="00B77C56"/>
    <w:rsid w:val="00B77E5D"/>
    <w:rsid w:val="00B77E7B"/>
    <w:rsid w:val="00B77ED1"/>
    <w:rsid w:val="00B800A8"/>
    <w:rsid w:val="00B802C1"/>
    <w:rsid w:val="00B807DE"/>
    <w:rsid w:val="00B808D7"/>
    <w:rsid w:val="00B80A68"/>
    <w:rsid w:val="00B80AB7"/>
    <w:rsid w:val="00B80AFB"/>
    <w:rsid w:val="00B80E67"/>
    <w:rsid w:val="00B81087"/>
    <w:rsid w:val="00B810A5"/>
    <w:rsid w:val="00B81134"/>
    <w:rsid w:val="00B8114F"/>
    <w:rsid w:val="00B812F8"/>
    <w:rsid w:val="00B81325"/>
    <w:rsid w:val="00B81724"/>
    <w:rsid w:val="00B818E0"/>
    <w:rsid w:val="00B819E1"/>
    <w:rsid w:val="00B81C16"/>
    <w:rsid w:val="00B81C40"/>
    <w:rsid w:val="00B81DA6"/>
    <w:rsid w:val="00B81F62"/>
    <w:rsid w:val="00B820CC"/>
    <w:rsid w:val="00B820F6"/>
    <w:rsid w:val="00B8214D"/>
    <w:rsid w:val="00B821B1"/>
    <w:rsid w:val="00B82321"/>
    <w:rsid w:val="00B8233F"/>
    <w:rsid w:val="00B823CC"/>
    <w:rsid w:val="00B82416"/>
    <w:rsid w:val="00B82534"/>
    <w:rsid w:val="00B825C4"/>
    <w:rsid w:val="00B828B4"/>
    <w:rsid w:val="00B828FF"/>
    <w:rsid w:val="00B82A4D"/>
    <w:rsid w:val="00B82B7D"/>
    <w:rsid w:val="00B82BD3"/>
    <w:rsid w:val="00B82C89"/>
    <w:rsid w:val="00B82CD3"/>
    <w:rsid w:val="00B82E32"/>
    <w:rsid w:val="00B83009"/>
    <w:rsid w:val="00B83215"/>
    <w:rsid w:val="00B832EE"/>
    <w:rsid w:val="00B83379"/>
    <w:rsid w:val="00B833E7"/>
    <w:rsid w:val="00B834D2"/>
    <w:rsid w:val="00B83580"/>
    <w:rsid w:val="00B835EA"/>
    <w:rsid w:val="00B83789"/>
    <w:rsid w:val="00B83796"/>
    <w:rsid w:val="00B83868"/>
    <w:rsid w:val="00B8388E"/>
    <w:rsid w:val="00B83918"/>
    <w:rsid w:val="00B83A9F"/>
    <w:rsid w:val="00B83B3B"/>
    <w:rsid w:val="00B83B87"/>
    <w:rsid w:val="00B83C1E"/>
    <w:rsid w:val="00B83D06"/>
    <w:rsid w:val="00B83E14"/>
    <w:rsid w:val="00B83ECB"/>
    <w:rsid w:val="00B84049"/>
    <w:rsid w:val="00B844C3"/>
    <w:rsid w:val="00B844F3"/>
    <w:rsid w:val="00B845BF"/>
    <w:rsid w:val="00B847F8"/>
    <w:rsid w:val="00B84863"/>
    <w:rsid w:val="00B848A1"/>
    <w:rsid w:val="00B849E8"/>
    <w:rsid w:val="00B84AB0"/>
    <w:rsid w:val="00B84CDF"/>
    <w:rsid w:val="00B84E12"/>
    <w:rsid w:val="00B84EAF"/>
    <w:rsid w:val="00B84EF8"/>
    <w:rsid w:val="00B84F63"/>
    <w:rsid w:val="00B84FB0"/>
    <w:rsid w:val="00B85074"/>
    <w:rsid w:val="00B85084"/>
    <w:rsid w:val="00B850E3"/>
    <w:rsid w:val="00B8515F"/>
    <w:rsid w:val="00B85192"/>
    <w:rsid w:val="00B851B7"/>
    <w:rsid w:val="00B8524E"/>
    <w:rsid w:val="00B852BF"/>
    <w:rsid w:val="00B852E5"/>
    <w:rsid w:val="00B852F5"/>
    <w:rsid w:val="00B85341"/>
    <w:rsid w:val="00B85357"/>
    <w:rsid w:val="00B8539B"/>
    <w:rsid w:val="00B8552B"/>
    <w:rsid w:val="00B85597"/>
    <w:rsid w:val="00B85831"/>
    <w:rsid w:val="00B8586F"/>
    <w:rsid w:val="00B859DA"/>
    <w:rsid w:val="00B859EE"/>
    <w:rsid w:val="00B859F0"/>
    <w:rsid w:val="00B85A08"/>
    <w:rsid w:val="00B85A1A"/>
    <w:rsid w:val="00B85AC0"/>
    <w:rsid w:val="00B85AE5"/>
    <w:rsid w:val="00B85BA1"/>
    <w:rsid w:val="00B85CC7"/>
    <w:rsid w:val="00B85D46"/>
    <w:rsid w:val="00B861D2"/>
    <w:rsid w:val="00B863B3"/>
    <w:rsid w:val="00B864A8"/>
    <w:rsid w:val="00B8661D"/>
    <w:rsid w:val="00B86682"/>
    <w:rsid w:val="00B8697D"/>
    <w:rsid w:val="00B869D3"/>
    <w:rsid w:val="00B86B42"/>
    <w:rsid w:val="00B86D06"/>
    <w:rsid w:val="00B86D6B"/>
    <w:rsid w:val="00B86F28"/>
    <w:rsid w:val="00B8708A"/>
    <w:rsid w:val="00B872F7"/>
    <w:rsid w:val="00B8741C"/>
    <w:rsid w:val="00B8751E"/>
    <w:rsid w:val="00B87556"/>
    <w:rsid w:val="00B8755C"/>
    <w:rsid w:val="00B87586"/>
    <w:rsid w:val="00B875B9"/>
    <w:rsid w:val="00B876A0"/>
    <w:rsid w:val="00B876C4"/>
    <w:rsid w:val="00B8793B"/>
    <w:rsid w:val="00B879DF"/>
    <w:rsid w:val="00B879F8"/>
    <w:rsid w:val="00B87C03"/>
    <w:rsid w:val="00B87CC8"/>
    <w:rsid w:val="00B87E31"/>
    <w:rsid w:val="00B87F5B"/>
    <w:rsid w:val="00B87F8D"/>
    <w:rsid w:val="00B90066"/>
    <w:rsid w:val="00B90067"/>
    <w:rsid w:val="00B90103"/>
    <w:rsid w:val="00B90241"/>
    <w:rsid w:val="00B902DC"/>
    <w:rsid w:val="00B903D8"/>
    <w:rsid w:val="00B904E9"/>
    <w:rsid w:val="00B906B6"/>
    <w:rsid w:val="00B906CE"/>
    <w:rsid w:val="00B90867"/>
    <w:rsid w:val="00B908D1"/>
    <w:rsid w:val="00B908EC"/>
    <w:rsid w:val="00B90A2A"/>
    <w:rsid w:val="00B90AE0"/>
    <w:rsid w:val="00B90B50"/>
    <w:rsid w:val="00B90D67"/>
    <w:rsid w:val="00B90E5A"/>
    <w:rsid w:val="00B90E73"/>
    <w:rsid w:val="00B90EE1"/>
    <w:rsid w:val="00B91065"/>
    <w:rsid w:val="00B91179"/>
    <w:rsid w:val="00B9124B"/>
    <w:rsid w:val="00B912DB"/>
    <w:rsid w:val="00B91322"/>
    <w:rsid w:val="00B91437"/>
    <w:rsid w:val="00B91592"/>
    <w:rsid w:val="00B91698"/>
    <w:rsid w:val="00B916EC"/>
    <w:rsid w:val="00B91775"/>
    <w:rsid w:val="00B917DF"/>
    <w:rsid w:val="00B917FB"/>
    <w:rsid w:val="00B91871"/>
    <w:rsid w:val="00B9192E"/>
    <w:rsid w:val="00B91C2B"/>
    <w:rsid w:val="00B91EAF"/>
    <w:rsid w:val="00B91EC8"/>
    <w:rsid w:val="00B91F49"/>
    <w:rsid w:val="00B92086"/>
    <w:rsid w:val="00B92172"/>
    <w:rsid w:val="00B922AB"/>
    <w:rsid w:val="00B92330"/>
    <w:rsid w:val="00B9235A"/>
    <w:rsid w:val="00B92447"/>
    <w:rsid w:val="00B92458"/>
    <w:rsid w:val="00B9252C"/>
    <w:rsid w:val="00B92600"/>
    <w:rsid w:val="00B92892"/>
    <w:rsid w:val="00B928E9"/>
    <w:rsid w:val="00B92967"/>
    <w:rsid w:val="00B92B1C"/>
    <w:rsid w:val="00B92DA8"/>
    <w:rsid w:val="00B92EF3"/>
    <w:rsid w:val="00B93034"/>
    <w:rsid w:val="00B93085"/>
    <w:rsid w:val="00B9335B"/>
    <w:rsid w:val="00B93363"/>
    <w:rsid w:val="00B9338B"/>
    <w:rsid w:val="00B9344E"/>
    <w:rsid w:val="00B934E1"/>
    <w:rsid w:val="00B935CD"/>
    <w:rsid w:val="00B93615"/>
    <w:rsid w:val="00B936E9"/>
    <w:rsid w:val="00B93840"/>
    <w:rsid w:val="00B939B9"/>
    <w:rsid w:val="00B93C57"/>
    <w:rsid w:val="00B93FAE"/>
    <w:rsid w:val="00B94099"/>
    <w:rsid w:val="00B9409C"/>
    <w:rsid w:val="00B9430C"/>
    <w:rsid w:val="00B9436E"/>
    <w:rsid w:val="00B94393"/>
    <w:rsid w:val="00B944E2"/>
    <w:rsid w:val="00B94506"/>
    <w:rsid w:val="00B9450D"/>
    <w:rsid w:val="00B9470E"/>
    <w:rsid w:val="00B9486F"/>
    <w:rsid w:val="00B94BA6"/>
    <w:rsid w:val="00B94C2E"/>
    <w:rsid w:val="00B94C8E"/>
    <w:rsid w:val="00B94CC7"/>
    <w:rsid w:val="00B94E00"/>
    <w:rsid w:val="00B94F05"/>
    <w:rsid w:val="00B950AD"/>
    <w:rsid w:val="00B95243"/>
    <w:rsid w:val="00B952E8"/>
    <w:rsid w:val="00B953EC"/>
    <w:rsid w:val="00B953F9"/>
    <w:rsid w:val="00B955EB"/>
    <w:rsid w:val="00B956E2"/>
    <w:rsid w:val="00B9573C"/>
    <w:rsid w:val="00B95744"/>
    <w:rsid w:val="00B95781"/>
    <w:rsid w:val="00B9587B"/>
    <w:rsid w:val="00B9589E"/>
    <w:rsid w:val="00B958EA"/>
    <w:rsid w:val="00B95B30"/>
    <w:rsid w:val="00B95BEF"/>
    <w:rsid w:val="00B95C60"/>
    <w:rsid w:val="00B95DEC"/>
    <w:rsid w:val="00B95DF1"/>
    <w:rsid w:val="00B95FFA"/>
    <w:rsid w:val="00B9611F"/>
    <w:rsid w:val="00B962BC"/>
    <w:rsid w:val="00B96554"/>
    <w:rsid w:val="00B965C9"/>
    <w:rsid w:val="00B968D8"/>
    <w:rsid w:val="00B96B52"/>
    <w:rsid w:val="00B96B6F"/>
    <w:rsid w:val="00B96B81"/>
    <w:rsid w:val="00B96C57"/>
    <w:rsid w:val="00B96C8F"/>
    <w:rsid w:val="00B96C94"/>
    <w:rsid w:val="00B96D10"/>
    <w:rsid w:val="00B97001"/>
    <w:rsid w:val="00B97060"/>
    <w:rsid w:val="00B9712B"/>
    <w:rsid w:val="00B97154"/>
    <w:rsid w:val="00B971C8"/>
    <w:rsid w:val="00B971ED"/>
    <w:rsid w:val="00B97307"/>
    <w:rsid w:val="00B97327"/>
    <w:rsid w:val="00B97584"/>
    <w:rsid w:val="00B97587"/>
    <w:rsid w:val="00B9765C"/>
    <w:rsid w:val="00B9772D"/>
    <w:rsid w:val="00B978B7"/>
    <w:rsid w:val="00B9793C"/>
    <w:rsid w:val="00B97D63"/>
    <w:rsid w:val="00B97DD3"/>
    <w:rsid w:val="00B97F7D"/>
    <w:rsid w:val="00B97FE9"/>
    <w:rsid w:val="00BA023A"/>
    <w:rsid w:val="00BA024E"/>
    <w:rsid w:val="00BA03D8"/>
    <w:rsid w:val="00BA050E"/>
    <w:rsid w:val="00BA063D"/>
    <w:rsid w:val="00BA0720"/>
    <w:rsid w:val="00BA07A6"/>
    <w:rsid w:val="00BA088B"/>
    <w:rsid w:val="00BA0AE2"/>
    <w:rsid w:val="00BA0B53"/>
    <w:rsid w:val="00BA0C12"/>
    <w:rsid w:val="00BA0CC1"/>
    <w:rsid w:val="00BA0CCA"/>
    <w:rsid w:val="00BA0CEE"/>
    <w:rsid w:val="00BA0CFD"/>
    <w:rsid w:val="00BA0F9C"/>
    <w:rsid w:val="00BA1266"/>
    <w:rsid w:val="00BA13FA"/>
    <w:rsid w:val="00BA14A6"/>
    <w:rsid w:val="00BA1507"/>
    <w:rsid w:val="00BA1576"/>
    <w:rsid w:val="00BA15C8"/>
    <w:rsid w:val="00BA174E"/>
    <w:rsid w:val="00BA181A"/>
    <w:rsid w:val="00BA1B1E"/>
    <w:rsid w:val="00BA1B66"/>
    <w:rsid w:val="00BA1B72"/>
    <w:rsid w:val="00BA1D25"/>
    <w:rsid w:val="00BA1D46"/>
    <w:rsid w:val="00BA1FEC"/>
    <w:rsid w:val="00BA213F"/>
    <w:rsid w:val="00BA2389"/>
    <w:rsid w:val="00BA23F6"/>
    <w:rsid w:val="00BA24DD"/>
    <w:rsid w:val="00BA2575"/>
    <w:rsid w:val="00BA27E8"/>
    <w:rsid w:val="00BA2A74"/>
    <w:rsid w:val="00BA2B19"/>
    <w:rsid w:val="00BA2B29"/>
    <w:rsid w:val="00BA2CD2"/>
    <w:rsid w:val="00BA2CED"/>
    <w:rsid w:val="00BA2D07"/>
    <w:rsid w:val="00BA2DF4"/>
    <w:rsid w:val="00BA2EBC"/>
    <w:rsid w:val="00BA2F73"/>
    <w:rsid w:val="00BA3074"/>
    <w:rsid w:val="00BA3184"/>
    <w:rsid w:val="00BA31B7"/>
    <w:rsid w:val="00BA33C3"/>
    <w:rsid w:val="00BA3400"/>
    <w:rsid w:val="00BA343D"/>
    <w:rsid w:val="00BA35B7"/>
    <w:rsid w:val="00BA3612"/>
    <w:rsid w:val="00BA3653"/>
    <w:rsid w:val="00BA3809"/>
    <w:rsid w:val="00BA3866"/>
    <w:rsid w:val="00BA3912"/>
    <w:rsid w:val="00BA3A2B"/>
    <w:rsid w:val="00BA3B31"/>
    <w:rsid w:val="00BA3B3D"/>
    <w:rsid w:val="00BA3B98"/>
    <w:rsid w:val="00BA3C2B"/>
    <w:rsid w:val="00BA3C30"/>
    <w:rsid w:val="00BA3E75"/>
    <w:rsid w:val="00BA3ED8"/>
    <w:rsid w:val="00BA3F94"/>
    <w:rsid w:val="00BA403E"/>
    <w:rsid w:val="00BA4132"/>
    <w:rsid w:val="00BA4354"/>
    <w:rsid w:val="00BA44CB"/>
    <w:rsid w:val="00BA44D5"/>
    <w:rsid w:val="00BA456B"/>
    <w:rsid w:val="00BA45FB"/>
    <w:rsid w:val="00BA4736"/>
    <w:rsid w:val="00BA4940"/>
    <w:rsid w:val="00BA4BD4"/>
    <w:rsid w:val="00BA4C1F"/>
    <w:rsid w:val="00BA4C2C"/>
    <w:rsid w:val="00BA4CA0"/>
    <w:rsid w:val="00BA4CAF"/>
    <w:rsid w:val="00BA4E59"/>
    <w:rsid w:val="00BA502F"/>
    <w:rsid w:val="00BA50E2"/>
    <w:rsid w:val="00BA511A"/>
    <w:rsid w:val="00BA512F"/>
    <w:rsid w:val="00BA52D0"/>
    <w:rsid w:val="00BA52E2"/>
    <w:rsid w:val="00BA53FB"/>
    <w:rsid w:val="00BA540E"/>
    <w:rsid w:val="00BA5417"/>
    <w:rsid w:val="00BA5435"/>
    <w:rsid w:val="00BA5487"/>
    <w:rsid w:val="00BA55E4"/>
    <w:rsid w:val="00BA5665"/>
    <w:rsid w:val="00BA5764"/>
    <w:rsid w:val="00BA57AB"/>
    <w:rsid w:val="00BA5866"/>
    <w:rsid w:val="00BA594B"/>
    <w:rsid w:val="00BA5ADC"/>
    <w:rsid w:val="00BA5B65"/>
    <w:rsid w:val="00BA5D66"/>
    <w:rsid w:val="00BA6658"/>
    <w:rsid w:val="00BA669C"/>
    <w:rsid w:val="00BA673B"/>
    <w:rsid w:val="00BA6A3C"/>
    <w:rsid w:val="00BA6AFC"/>
    <w:rsid w:val="00BA6D7F"/>
    <w:rsid w:val="00BA6DA1"/>
    <w:rsid w:val="00BA6DC0"/>
    <w:rsid w:val="00BA6DC5"/>
    <w:rsid w:val="00BA6DE5"/>
    <w:rsid w:val="00BA6F7B"/>
    <w:rsid w:val="00BA7051"/>
    <w:rsid w:val="00BA708E"/>
    <w:rsid w:val="00BA714A"/>
    <w:rsid w:val="00BA7287"/>
    <w:rsid w:val="00BA73AE"/>
    <w:rsid w:val="00BA7576"/>
    <w:rsid w:val="00BA77AA"/>
    <w:rsid w:val="00BA77AE"/>
    <w:rsid w:val="00BA77F8"/>
    <w:rsid w:val="00BA78D0"/>
    <w:rsid w:val="00BA7953"/>
    <w:rsid w:val="00BA7A56"/>
    <w:rsid w:val="00BA7DFE"/>
    <w:rsid w:val="00BA7EB7"/>
    <w:rsid w:val="00BA7ED1"/>
    <w:rsid w:val="00BA7ED6"/>
    <w:rsid w:val="00BAD3F3"/>
    <w:rsid w:val="00BAF94D"/>
    <w:rsid w:val="00BB01F5"/>
    <w:rsid w:val="00BB0205"/>
    <w:rsid w:val="00BB0228"/>
    <w:rsid w:val="00BB02C6"/>
    <w:rsid w:val="00BB046D"/>
    <w:rsid w:val="00BB05D3"/>
    <w:rsid w:val="00BB0C54"/>
    <w:rsid w:val="00BB0FCB"/>
    <w:rsid w:val="00BB11D2"/>
    <w:rsid w:val="00BB1239"/>
    <w:rsid w:val="00BB1462"/>
    <w:rsid w:val="00BB14F4"/>
    <w:rsid w:val="00BB14F9"/>
    <w:rsid w:val="00BB1581"/>
    <w:rsid w:val="00BB1851"/>
    <w:rsid w:val="00BB18C6"/>
    <w:rsid w:val="00BB198B"/>
    <w:rsid w:val="00BB19DC"/>
    <w:rsid w:val="00BB19E6"/>
    <w:rsid w:val="00BB1A28"/>
    <w:rsid w:val="00BB1A45"/>
    <w:rsid w:val="00BB1C38"/>
    <w:rsid w:val="00BB1EC1"/>
    <w:rsid w:val="00BB2303"/>
    <w:rsid w:val="00BB2316"/>
    <w:rsid w:val="00BB233A"/>
    <w:rsid w:val="00BB24C3"/>
    <w:rsid w:val="00BB25C4"/>
    <w:rsid w:val="00BB2739"/>
    <w:rsid w:val="00BB2817"/>
    <w:rsid w:val="00BB2840"/>
    <w:rsid w:val="00BB2853"/>
    <w:rsid w:val="00BB2A7C"/>
    <w:rsid w:val="00BB2BE0"/>
    <w:rsid w:val="00BB2C15"/>
    <w:rsid w:val="00BB2C3E"/>
    <w:rsid w:val="00BB2C66"/>
    <w:rsid w:val="00BB2D8C"/>
    <w:rsid w:val="00BB3056"/>
    <w:rsid w:val="00BB336E"/>
    <w:rsid w:val="00BB33D2"/>
    <w:rsid w:val="00BB34FC"/>
    <w:rsid w:val="00BB356F"/>
    <w:rsid w:val="00BB357D"/>
    <w:rsid w:val="00BB375E"/>
    <w:rsid w:val="00BB3781"/>
    <w:rsid w:val="00BB37F7"/>
    <w:rsid w:val="00BB384A"/>
    <w:rsid w:val="00BB391A"/>
    <w:rsid w:val="00BB3A1E"/>
    <w:rsid w:val="00BB3B0E"/>
    <w:rsid w:val="00BB3B4A"/>
    <w:rsid w:val="00BB3C11"/>
    <w:rsid w:val="00BB3C69"/>
    <w:rsid w:val="00BB3EE0"/>
    <w:rsid w:val="00BB3F99"/>
    <w:rsid w:val="00BB3FE5"/>
    <w:rsid w:val="00BB4005"/>
    <w:rsid w:val="00BB4068"/>
    <w:rsid w:val="00BB407A"/>
    <w:rsid w:val="00BB4099"/>
    <w:rsid w:val="00BB40C4"/>
    <w:rsid w:val="00BB41B4"/>
    <w:rsid w:val="00BB425D"/>
    <w:rsid w:val="00BB42E3"/>
    <w:rsid w:val="00BB43E2"/>
    <w:rsid w:val="00BB443F"/>
    <w:rsid w:val="00BB4583"/>
    <w:rsid w:val="00BB45C6"/>
    <w:rsid w:val="00BB46B9"/>
    <w:rsid w:val="00BB46EE"/>
    <w:rsid w:val="00BB477F"/>
    <w:rsid w:val="00BB47C4"/>
    <w:rsid w:val="00BB491A"/>
    <w:rsid w:val="00BB4962"/>
    <w:rsid w:val="00BB4992"/>
    <w:rsid w:val="00BB4AD8"/>
    <w:rsid w:val="00BB4BF1"/>
    <w:rsid w:val="00BB4D2C"/>
    <w:rsid w:val="00BB4D68"/>
    <w:rsid w:val="00BB4DBD"/>
    <w:rsid w:val="00BB4ECE"/>
    <w:rsid w:val="00BB4F34"/>
    <w:rsid w:val="00BB5073"/>
    <w:rsid w:val="00BB51B4"/>
    <w:rsid w:val="00BB5211"/>
    <w:rsid w:val="00BB544B"/>
    <w:rsid w:val="00BB544E"/>
    <w:rsid w:val="00BB5464"/>
    <w:rsid w:val="00BB5789"/>
    <w:rsid w:val="00BB5795"/>
    <w:rsid w:val="00BB5836"/>
    <w:rsid w:val="00BB5980"/>
    <w:rsid w:val="00BB59B2"/>
    <w:rsid w:val="00BB5B6F"/>
    <w:rsid w:val="00BB5C3E"/>
    <w:rsid w:val="00BB5E96"/>
    <w:rsid w:val="00BB5F54"/>
    <w:rsid w:val="00BB5FFD"/>
    <w:rsid w:val="00BB6087"/>
    <w:rsid w:val="00BB60C6"/>
    <w:rsid w:val="00BB60E0"/>
    <w:rsid w:val="00BB60FF"/>
    <w:rsid w:val="00BB6140"/>
    <w:rsid w:val="00BB6156"/>
    <w:rsid w:val="00BB6188"/>
    <w:rsid w:val="00BB61CB"/>
    <w:rsid w:val="00BB6477"/>
    <w:rsid w:val="00BB6644"/>
    <w:rsid w:val="00BB6864"/>
    <w:rsid w:val="00BB6893"/>
    <w:rsid w:val="00BB6947"/>
    <w:rsid w:val="00BB69D5"/>
    <w:rsid w:val="00BB6AC6"/>
    <w:rsid w:val="00BB6C1E"/>
    <w:rsid w:val="00BB6C6E"/>
    <w:rsid w:val="00BB6D8D"/>
    <w:rsid w:val="00BB6DE5"/>
    <w:rsid w:val="00BB6E34"/>
    <w:rsid w:val="00BB6E87"/>
    <w:rsid w:val="00BB70A8"/>
    <w:rsid w:val="00BB7132"/>
    <w:rsid w:val="00BB734B"/>
    <w:rsid w:val="00BB741A"/>
    <w:rsid w:val="00BB7444"/>
    <w:rsid w:val="00BB74D7"/>
    <w:rsid w:val="00BB7631"/>
    <w:rsid w:val="00BB766A"/>
    <w:rsid w:val="00BB7781"/>
    <w:rsid w:val="00BB7A13"/>
    <w:rsid w:val="00BB7C7B"/>
    <w:rsid w:val="00BB7CC8"/>
    <w:rsid w:val="00BB7CF1"/>
    <w:rsid w:val="00BB7E16"/>
    <w:rsid w:val="00BB7F20"/>
    <w:rsid w:val="00BB7F6D"/>
    <w:rsid w:val="00BB7FA6"/>
    <w:rsid w:val="00BC0062"/>
    <w:rsid w:val="00BC010E"/>
    <w:rsid w:val="00BC0146"/>
    <w:rsid w:val="00BC018E"/>
    <w:rsid w:val="00BC01C2"/>
    <w:rsid w:val="00BC0215"/>
    <w:rsid w:val="00BC025E"/>
    <w:rsid w:val="00BC02FF"/>
    <w:rsid w:val="00BC045C"/>
    <w:rsid w:val="00BC06E5"/>
    <w:rsid w:val="00BC071E"/>
    <w:rsid w:val="00BC07F5"/>
    <w:rsid w:val="00BC09AE"/>
    <w:rsid w:val="00BC0ACB"/>
    <w:rsid w:val="00BC0BA6"/>
    <w:rsid w:val="00BC0C02"/>
    <w:rsid w:val="00BC0F25"/>
    <w:rsid w:val="00BC110C"/>
    <w:rsid w:val="00BC1269"/>
    <w:rsid w:val="00BC153C"/>
    <w:rsid w:val="00BC15D0"/>
    <w:rsid w:val="00BC16E4"/>
    <w:rsid w:val="00BC1843"/>
    <w:rsid w:val="00BC18EE"/>
    <w:rsid w:val="00BC1954"/>
    <w:rsid w:val="00BC1C19"/>
    <w:rsid w:val="00BC1DAA"/>
    <w:rsid w:val="00BC1EB0"/>
    <w:rsid w:val="00BC1EBA"/>
    <w:rsid w:val="00BC1F47"/>
    <w:rsid w:val="00BC1FDA"/>
    <w:rsid w:val="00BC2027"/>
    <w:rsid w:val="00BC2041"/>
    <w:rsid w:val="00BC2143"/>
    <w:rsid w:val="00BC2169"/>
    <w:rsid w:val="00BC2199"/>
    <w:rsid w:val="00BC2260"/>
    <w:rsid w:val="00BC2275"/>
    <w:rsid w:val="00BC22A4"/>
    <w:rsid w:val="00BC22B2"/>
    <w:rsid w:val="00BC2383"/>
    <w:rsid w:val="00BC244A"/>
    <w:rsid w:val="00BC245D"/>
    <w:rsid w:val="00BC2505"/>
    <w:rsid w:val="00BC26AF"/>
    <w:rsid w:val="00BC2889"/>
    <w:rsid w:val="00BC2999"/>
    <w:rsid w:val="00BC2BEF"/>
    <w:rsid w:val="00BC2C1C"/>
    <w:rsid w:val="00BC2C53"/>
    <w:rsid w:val="00BC2D13"/>
    <w:rsid w:val="00BC2D50"/>
    <w:rsid w:val="00BC2D83"/>
    <w:rsid w:val="00BC2E7A"/>
    <w:rsid w:val="00BC3063"/>
    <w:rsid w:val="00BC328A"/>
    <w:rsid w:val="00BC32BF"/>
    <w:rsid w:val="00BC32EB"/>
    <w:rsid w:val="00BC338D"/>
    <w:rsid w:val="00BC34B5"/>
    <w:rsid w:val="00BC35B9"/>
    <w:rsid w:val="00BC36D2"/>
    <w:rsid w:val="00BC3704"/>
    <w:rsid w:val="00BC3853"/>
    <w:rsid w:val="00BC3A08"/>
    <w:rsid w:val="00BC3A91"/>
    <w:rsid w:val="00BC4000"/>
    <w:rsid w:val="00BC4439"/>
    <w:rsid w:val="00BC4607"/>
    <w:rsid w:val="00BC4856"/>
    <w:rsid w:val="00BC48CF"/>
    <w:rsid w:val="00BC499D"/>
    <w:rsid w:val="00BC4A62"/>
    <w:rsid w:val="00BC4B10"/>
    <w:rsid w:val="00BC4B61"/>
    <w:rsid w:val="00BC4D65"/>
    <w:rsid w:val="00BC50EA"/>
    <w:rsid w:val="00BC5184"/>
    <w:rsid w:val="00BC51D3"/>
    <w:rsid w:val="00BC5291"/>
    <w:rsid w:val="00BC52D6"/>
    <w:rsid w:val="00BC52E9"/>
    <w:rsid w:val="00BC53C6"/>
    <w:rsid w:val="00BC555F"/>
    <w:rsid w:val="00BC5589"/>
    <w:rsid w:val="00BC55EF"/>
    <w:rsid w:val="00BC56AC"/>
    <w:rsid w:val="00BC5951"/>
    <w:rsid w:val="00BC59E2"/>
    <w:rsid w:val="00BC5AAE"/>
    <w:rsid w:val="00BC5C3A"/>
    <w:rsid w:val="00BC5DA4"/>
    <w:rsid w:val="00BC5E46"/>
    <w:rsid w:val="00BC620E"/>
    <w:rsid w:val="00BC640B"/>
    <w:rsid w:val="00BC64D1"/>
    <w:rsid w:val="00BC662E"/>
    <w:rsid w:val="00BC667E"/>
    <w:rsid w:val="00BC6762"/>
    <w:rsid w:val="00BC6A1A"/>
    <w:rsid w:val="00BC6BC4"/>
    <w:rsid w:val="00BC6BCA"/>
    <w:rsid w:val="00BC6E5F"/>
    <w:rsid w:val="00BC7094"/>
    <w:rsid w:val="00BC70E1"/>
    <w:rsid w:val="00BC7141"/>
    <w:rsid w:val="00BC7152"/>
    <w:rsid w:val="00BC73D1"/>
    <w:rsid w:val="00BC740E"/>
    <w:rsid w:val="00BC75EE"/>
    <w:rsid w:val="00BC7913"/>
    <w:rsid w:val="00BC7BE6"/>
    <w:rsid w:val="00BC7DC4"/>
    <w:rsid w:val="00BC7DDF"/>
    <w:rsid w:val="00BC7F30"/>
    <w:rsid w:val="00BD00EE"/>
    <w:rsid w:val="00BD0126"/>
    <w:rsid w:val="00BD0138"/>
    <w:rsid w:val="00BD015A"/>
    <w:rsid w:val="00BD0171"/>
    <w:rsid w:val="00BD0255"/>
    <w:rsid w:val="00BD026D"/>
    <w:rsid w:val="00BD02EA"/>
    <w:rsid w:val="00BD0374"/>
    <w:rsid w:val="00BD04B1"/>
    <w:rsid w:val="00BD050F"/>
    <w:rsid w:val="00BD05F7"/>
    <w:rsid w:val="00BD08A2"/>
    <w:rsid w:val="00BD0946"/>
    <w:rsid w:val="00BD09E0"/>
    <w:rsid w:val="00BD0AF8"/>
    <w:rsid w:val="00BD0BF0"/>
    <w:rsid w:val="00BD0C06"/>
    <w:rsid w:val="00BD0C30"/>
    <w:rsid w:val="00BD0CC4"/>
    <w:rsid w:val="00BD0E7C"/>
    <w:rsid w:val="00BD0EC6"/>
    <w:rsid w:val="00BD10D6"/>
    <w:rsid w:val="00BD1199"/>
    <w:rsid w:val="00BD14FC"/>
    <w:rsid w:val="00BD1609"/>
    <w:rsid w:val="00BD1688"/>
    <w:rsid w:val="00BD1A57"/>
    <w:rsid w:val="00BD1A5C"/>
    <w:rsid w:val="00BD1B94"/>
    <w:rsid w:val="00BD1BA4"/>
    <w:rsid w:val="00BD1BF8"/>
    <w:rsid w:val="00BD1F46"/>
    <w:rsid w:val="00BD213E"/>
    <w:rsid w:val="00BD2359"/>
    <w:rsid w:val="00BD236E"/>
    <w:rsid w:val="00BD23FA"/>
    <w:rsid w:val="00BD2430"/>
    <w:rsid w:val="00BD2475"/>
    <w:rsid w:val="00BD2605"/>
    <w:rsid w:val="00BD265F"/>
    <w:rsid w:val="00BD26C3"/>
    <w:rsid w:val="00BD274F"/>
    <w:rsid w:val="00BD2911"/>
    <w:rsid w:val="00BD2A0C"/>
    <w:rsid w:val="00BD2CDA"/>
    <w:rsid w:val="00BD2D27"/>
    <w:rsid w:val="00BD2E06"/>
    <w:rsid w:val="00BD2E74"/>
    <w:rsid w:val="00BD30E7"/>
    <w:rsid w:val="00BD3229"/>
    <w:rsid w:val="00BD32BC"/>
    <w:rsid w:val="00BD3820"/>
    <w:rsid w:val="00BD3884"/>
    <w:rsid w:val="00BD38E3"/>
    <w:rsid w:val="00BD38F9"/>
    <w:rsid w:val="00BD391A"/>
    <w:rsid w:val="00BD3AA9"/>
    <w:rsid w:val="00BD3B2B"/>
    <w:rsid w:val="00BD3C03"/>
    <w:rsid w:val="00BD3C1F"/>
    <w:rsid w:val="00BD3D55"/>
    <w:rsid w:val="00BD3F18"/>
    <w:rsid w:val="00BD3FC9"/>
    <w:rsid w:val="00BD40AA"/>
    <w:rsid w:val="00BD4149"/>
    <w:rsid w:val="00BD414A"/>
    <w:rsid w:val="00BD4168"/>
    <w:rsid w:val="00BD4204"/>
    <w:rsid w:val="00BD42B2"/>
    <w:rsid w:val="00BD43C0"/>
    <w:rsid w:val="00BD45CE"/>
    <w:rsid w:val="00BD463D"/>
    <w:rsid w:val="00BD4741"/>
    <w:rsid w:val="00BD47D7"/>
    <w:rsid w:val="00BD47E7"/>
    <w:rsid w:val="00BD4956"/>
    <w:rsid w:val="00BD4978"/>
    <w:rsid w:val="00BD4B76"/>
    <w:rsid w:val="00BD4FBC"/>
    <w:rsid w:val="00BD4FD2"/>
    <w:rsid w:val="00BD508F"/>
    <w:rsid w:val="00BD52C0"/>
    <w:rsid w:val="00BD52C4"/>
    <w:rsid w:val="00BD5331"/>
    <w:rsid w:val="00BD5470"/>
    <w:rsid w:val="00BD5479"/>
    <w:rsid w:val="00BD547F"/>
    <w:rsid w:val="00BD565C"/>
    <w:rsid w:val="00BD56B2"/>
    <w:rsid w:val="00BD5763"/>
    <w:rsid w:val="00BD5837"/>
    <w:rsid w:val="00BD58E2"/>
    <w:rsid w:val="00BD58ED"/>
    <w:rsid w:val="00BD5965"/>
    <w:rsid w:val="00BD5AD0"/>
    <w:rsid w:val="00BD5BB1"/>
    <w:rsid w:val="00BD5C73"/>
    <w:rsid w:val="00BD5CFE"/>
    <w:rsid w:val="00BD5EF2"/>
    <w:rsid w:val="00BD604A"/>
    <w:rsid w:val="00BD60A5"/>
    <w:rsid w:val="00BD615D"/>
    <w:rsid w:val="00BD62E9"/>
    <w:rsid w:val="00BD65C3"/>
    <w:rsid w:val="00BD65C8"/>
    <w:rsid w:val="00BD6732"/>
    <w:rsid w:val="00BD67F7"/>
    <w:rsid w:val="00BD6A96"/>
    <w:rsid w:val="00BD6AC2"/>
    <w:rsid w:val="00BD6CF3"/>
    <w:rsid w:val="00BD6DF7"/>
    <w:rsid w:val="00BD6EC9"/>
    <w:rsid w:val="00BD72F6"/>
    <w:rsid w:val="00BD733B"/>
    <w:rsid w:val="00BD74F3"/>
    <w:rsid w:val="00BD75CF"/>
    <w:rsid w:val="00BD77B6"/>
    <w:rsid w:val="00BD7860"/>
    <w:rsid w:val="00BD7B43"/>
    <w:rsid w:val="00BD7CBC"/>
    <w:rsid w:val="00BD7E82"/>
    <w:rsid w:val="00BD7EC0"/>
    <w:rsid w:val="00BD7FB9"/>
    <w:rsid w:val="00BE002E"/>
    <w:rsid w:val="00BE0059"/>
    <w:rsid w:val="00BE016E"/>
    <w:rsid w:val="00BE0236"/>
    <w:rsid w:val="00BE0437"/>
    <w:rsid w:val="00BE048C"/>
    <w:rsid w:val="00BE0737"/>
    <w:rsid w:val="00BE0757"/>
    <w:rsid w:val="00BE086B"/>
    <w:rsid w:val="00BE0888"/>
    <w:rsid w:val="00BE08D6"/>
    <w:rsid w:val="00BE0919"/>
    <w:rsid w:val="00BE0947"/>
    <w:rsid w:val="00BE09DA"/>
    <w:rsid w:val="00BE0A99"/>
    <w:rsid w:val="00BE0B71"/>
    <w:rsid w:val="00BE0B82"/>
    <w:rsid w:val="00BE0BB6"/>
    <w:rsid w:val="00BE0CE8"/>
    <w:rsid w:val="00BE0D33"/>
    <w:rsid w:val="00BE0D45"/>
    <w:rsid w:val="00BE0DD6"/>
    <w:rsid w:val="00BE0DE1"/>
    <w:rsid w:val="00BE0F84"/>
    <w:rsid w:val="00BE1019"/>
    <w:rsid w:val="00BE1163"/>
    <w:rsid w:val="00BE11EF"/>
    <w:rsid w:val="00BE1276"/>
    <w:rsid w:val="00BE12C0"/>
    <w:rsid w:val="00BE1369"/>
    <w:rsid w:val="00BE14C3"/>
    <w:rsid w:val="00BE14D2"/>
    <w:rsid w:val="00BE15FA"/>
    <w:rsid w:val="00BE1634"/>
    <w:rsid w:val="00BE17D5"/>
    <w:rsid w:val="00BE184C"/>
    <w:rsid w:val="00BE18B2"/>
    <w:rsid w:val="00BE18E4"/>
    <w:rsid w:val="00BE191D"/>
    <w:rsid w:val="00BE1AC8"/>
    <w:rsid w:val="00BE1AEF"/>
    <w:rsid w:val="00BE1C2D"/>
    <w:rsid w:val="00BE1CDF"/>
    <w:rsid w:val="00BE1D03"/>
    <w:rsid w:val="00BE1D48"/>
    <w:rsid w:val="00BE1E68"/>
    <w:rsid w:val="00BE1E6F"/>
    <w:rsid w:val="00BE1F51"/>
    <w:rsid w:val="00BE1FA4"/>
    <w:rsid w:val="00BE1FAF"/>
    <w:rsid w:val="00BE1FD3"/>
    <w:rsid w:val="00BE2002"/>
    <w:rsid w:val="00BE20D1"/>
    <w:rsid w:val="00BE2286"/>
    <w:rsid w:val="00BE24E3"/>
    <w:rsid w:val="00BE24FC"/>
    <w:rsid w:val="00BE25C4"/>
    <w:rsid w:val="00BE2627"/>
    <w:rsid w:val="00BE2845"/>
    <w:rsid w:val="00BE2867"/>
    <w:rsid w:val="00BE2956"/>
    <w:rsid w:val="00BE2AB6"/>
    <w:rsid w:val="00BE2BC3"/>
    <w:rsid w:val="00BE2C18"/>
    <w:rsid w:val="00BE2D0C"/>
    <w:rsid w:val="00BE2D59"/>
    <w:rsid w:val="00BE2E9F"/>
    <w:rsid w:val="00BE2F42"/>
    <w:rsid w:val="00BE3055"/>
    <w:rsid w:val="00BE30D3"/>
    <w:rsid w:val="00BE31A1"/>
    <w:rsid w:val="00BE3324"/>
    <w:rsid w:val="00BE33F3"/>
    <w:rsid w:val="00BE34B2"/>
    <w:rsid w:val="00BE365B"/>
    <w:rsid w:val="00BE37C3"/>
    <w:rsid w:val="00BE391A"/>
    <w:rsid w:val="00BE3DF1"/>
    <w:rsid w:val="00BE3EB6"/>
    <w:rsid w:val="00BE3EE1"/>
    <w:rsid w:val="00BE40A5"/>
    <w:rsid w:val="00BE43B0"/>
    <w:rsid w:val="00BE43D8"/>
    <w:rsid w:val="00BE44F9"/>
    <w:rsid w:val="00BE4659"/>
    <w:rsid w:val="00BE469C"/>
    <w:rsid w:val="00BE4709"/>
    <w:rsid w:val="00BE4720"/>
    <w:rsid w:val="00BE483F"/>
    <w:rsid w:val="00BE493B"/>
    <w:rsid w:val="00BE49BD"/>
    <w:rsid w:val="00BE4C07"/>
    <w:rsid w:val="00BE4CDE"/>
    <w:rsid w:val="00BE4D70"/>
    <w:rsid w:val="00BE4DAB"/>
    <w:rsid w:val="00BE507A"/>
    <w:rsid w:val="00BE521E"/>
    <w:rsid w:val="00BE52FB"/>
    <w:rsid w:val="00BE5314"/>
    <w:rsid w:val="00BE5325"/>
    <w:rsid w:val="00BE5385"/>
    <w:rsid w:val="00BE5416"/>
    <w:rsid w:val="00BE5454"/>
    <w:rsid w:val="00BE54E9"/>
    <w:rsid w:val="00BE5510"/>
    <w:rsid w:val="00BE5651"/>
    <w:rsid w:val="00BE575A"/>
    <w:rsid w:val="00BE581F"/>
    <w:rsid w:val="00BE58B8"/>
    <w:rsid w:val="00BE5AFB"/>
    <w:rsid w:val="00BE5B1E"/>
    <w:rsid w:val="00BE5B26"/>
    <w:rsid w:val="00BE5DD4"/>
    <w:rsid w:val="00BE5E71"/>
    <w:rsid w:val="00BE5E78"/>
    <w:rsid w:val="00BE5E99"/>
    <w:rsid w:val="00BE5EC3"/>
    <w:rsid w:val="00BE6075"/>
    <w:rsid w:val="00BE615A"/>
    <w:rsid w:val="00BE6343"/>
    <w:rsid w:val="00BE6520"/>
    <w:rsid w:val="00BE65FC"/>
    <w:rsid w:val="00BE680A"/>
    <w:rsid w:val="00BE6813"/>
    <w:rsid w:val="00BE6862"/>
    <w:rsid w:val="00BE692D"/>
    <w:rsid w:val="00BE69B8"/>
    <w:rsid w:val="00BE6A62"/>
    <w:rsid w:val="00BE6A86"/>
    <w:rsid w:val="00BE6A8C"/>
    <w:rsid w:val="00BE6B8D"/>
    <w:rsid w:val="00BE6CBE"/>
    <w:rsid w:val="00BE6DCE"/>
    <w:rsid w:val="00BE6E76"/>
    <w:rsid w:val="00BE710A"/>
    <w:rsid w:val="00BE7184"/>
    <w:rsid w:val="00BE7238"/>
    <w:rsid w:val="00BE7616"/>
    <w:rsid w:val="00BE7794"/>
    <w:rsid w:val="00BE7816"/>
    <w:rsid w:val="00BE7878"/>
    <w:rsid w:val="00BE787D"/>
    <w:rsid w:val="00BE7AF2"/>
    <w:rsid w:val="00BE7B65"/>
    <w:rsid w:val="00BE7BDA"/>
    <w:rsid w:val="00BE7BEB"/>
    <w:rsid w:val="00BE7C59"/>
    <w:rsid w:val="00BE7D13"/>
    <w:rsid w:val="00BE7E83"/>
    <w:rsid w:val="00BF00ED"/>
    <w:rsid w:val="00BF0154"/>
    <w:rsid w:val="00BF0282"/>
    <w:rsid w:val="00BF0327"/>
    <w:rsid w:val="00BF0348"/>
    <w:rsid w:val="00BF034E"/>
    <w:rsid w:val="00BF03C5"/>
    <w:rsid w:val="00BF0564"/>
    <w:rsid w:val="00BF059C"/>
    <w:rsid w:val="00BF06B6"/>
    <w:rsid w:val="00BF0833"/>
    <w:rsid w:val="00BF08AC"/>
    <w:rsid w:val="00BF0B37"/>
    <w:rsid w:val="00BF0BB7"/>
    <w:rsid w:val="00BF0D07"/>
    <w:rsid w:val="00BF0D5A"/>
    <w:rsid w:val="00BF0FDD"/>
    <w:rsid w:val="00BF1057"/>
    <w:rsid w:val="00BF1098"/>
    <w:rsid w:val="00BF11AE"/>
    <w:rsid w:val="00BF1309"/>
    <w:rsid w:val="00BF1580"/>
    <w:rsid w:val="00BF1726"/>
    <w:rsid w:val="00BF178D"/>
    <w:rsid w:val="00BF1887"/>
    <w:rsid w:val="00BF1893"/>
    <w:rsid w:val="00BF197D"/>
    <w:rsid w:val="00BF1A05"/>
    <w:rsid w:val="00BF1A2A"/>
    <w:rsid w:val="00BF1A86"/>
    <w:rsid w:val="00BF1B7A"/>
    <w:rsid w:val="00BF1BAC"/>
    <w:rsid w:val="00BF1D13"/>
    <w:rsid w:val="00BF1FDA"/>
    <w:rsid w:val="00BF21B8"/>
    <w:rsid w:val="00BF22E8"/>
    <w:rsid w:val="00BF23DC"/>
    <w:rsid w:val="00BF256F"/>
    <w:rsid w:val="00BF26E6"/>
    <w:rsid w:val="00BF2703"/>
    <w:rsid w:val="00BF277F"/>
    <w:rsid w:val="00BF28AE"/>
    <w:rsid w:val="00BF28DD"/>
    <w:rsid w:val="00BF2A3A"/>
    <w:rsid w:val="00BF2ADA"/>
    <w:rsid w:val="00BF2BF9"/>
    <w:rsid w:val="00BF2C61"/>
    <w:rsid w:val="00BF2D30"/>
    <w:rsid w:val="00BF2E99"/>
    <w:rsid w:val="00BF2F00"/>
    <w:rsid w:val="00BF300F"/>
    <w:rsid w:val="00BF317D"/>
    <w:rsid w:val="00BF338F"/>
    <w:rsid w:val="00BF33FE"/>
    <w:rsid w:val="00BF3489"/>
    <w:rsid w:val="00BF34D4"/>
    <w:rsid w:val="00BF3653"/>
    <w:rsid w:val="00BF36B0"/>
    <w:rsid w:val="00BF372F"/>
    <w:rsid w:val="00BF3771"/>
    <w:rsid w:val="00BF3787"/>
    <w:rsid w:val="00BF37DB"/>
    <w:rsid w:val="00BF38A1"/>
    <w:rsid w:val="00BF38BA"/>
    <w:rsid w:val="00BF38DF"/>
    <w:rsid w:val="00BF3AAA"/>
    <w:rsid w:val="00BF3ACF"/>
    <w:rsid w:val="00BF3C0C"/>
    <w:rsid w:val="00BF3C87"/>
    <w:rsid w:val="00BF3DC8"/>
    <w:rsid w:val="00BF3E08"/>
    <w:rsid w:val="00BF4089"/>
    <w:rsid w:val="00BF4297"/>
    <w:rsid w:val="00BF42EF"/>
    <w:rsid w:val="00BF44C8"/>
    <w:rsid w:val="00BF45D1"/>
    <w:rsid w:val="00BF45FF"/>
    <w:rsid w:val="00BF47F0"/>
    <w:rsid w:val="00BF4962"/>
    <w:rsid w:val="00BF49CE"/>
    <w:rsid w:val="00BF49E1"/>
    <w:rsid w:val="00BF49F3"/>
    <w:rsid w:val="00BF4A6B"/>
    <w:rsid w:val="00BF4B4A"/>
    <w:rsid w:val="00BF4BF4"/>
    <w:rsid w:val="00BF4CDE"/>
    <w:rsid w:val="00BF4FCE"/>
    <w:rsid w:val="00BF502F"/>
    <w:rsid w:val="00BF50C6"/>
    <w:rsid w:val="00BF54DF"/>
    <w:rsid w:val="00BF571D"/>
    <w:rsid w:val="00BF578D"/>
    <w:rsid w:val="00BF586D"/>
    <w:rsid w:val="00BF5985"/>
    <w:rsid w:val="00BF5A95"/>
    <w:rsid w:val="00BF5B17"/>
    <w:rsid w:val="00BF5B90"/>
    <w:rsid w:val="00BF5C17"/>
    <w:rsid w:val="00BF5DD0"/>
    <w:rsid w:val="00BF5E6D"/>
    <w:rsid w:val="00BF5F41"/>
    <w:rsid w:val="00BF5F5C"/>
    <w:rsid w:val="00BF5F80"/>
    <w:rsid w:val="00BF5FAD"/>
    <w:rsid w:val="00BF615F"/>
    <w:rsid w:val="00BF621C"/>
    <w:rsid w:val="00BF64A8"/>
    <w:rsid w:val="00BF64C7"/>
    <w:rsid w:val="00BF6503"/>
    <w:rsid w:val="00BF66B2"/>
    <w:rsid w:val="00BF677C"/>
    <w:rsid w:val="00BF678B"/>
    <w:rsid w:val="00BF68CD"/>
    <w:rsid w:val="00BF6C61"/>
    <w:rsid w:val="00BF6CD5"/>
    <w:rsid w:val="00BF6D46"/>
    <w:rsid w:val="00BF6DFD"/>
    <w:rsid w:val="00BF6E72"/>
    <w:rsid w:val="00BF6EAA"/>
    <w:rsid w:val="00BF70B8"/>
    <w:rsid w:val="00BF7274"/>
    <w:rsid w:val="00BF7343"/>
    <w:rsid w:val="00BF7424"/>
    <w:rsid w:val="00BF753A"/>
    <w:rsid w:val="00BF7593"/>
    <w:rsid w:val="00BF75C8"/>
    <w:rsid w:val="00BF7618"/>
    <w:rsid w:val="00BF76D2"/>
    <w:rsid w:val="00BF771F"/>
    <w:rsid w:val="00BF7735"/>
    <w:rsid w:val="00BF77A1"/>
    <w:rsid w:val="00BF77B6"/>
    <w:rsid w:val="00BF78CB"/>
    <w:rsid w:val="00BF7BFC"/>
    <w:rsid w:val="00BF7C1C"/>
    <w:rsid w:val="00BF7FA4"/>
    <w:rsid w:val="00C00126"/>
    <w:rsid w:val="00C0039F"/>
    <w:rsid w:val="00C004A2"/>
    <w:rsid w:val="00C00577"/>
    <w:rsid w:val="00C00583"/>
    <w:rsid w:val="00C0066C"/>
    <w:rsid w:val="00C006C5"/>
    <w:rsid w:val="00C00791"/>
    <w:rsid w:val="00C00915"/>
    <w:rsid w:val="00C00A6D"/>
    <w:rsid w:val="00C00DE3"/>
    <w:rsid w:val="00C01318"/>
    <w:rsid w:val="00C0199B"/>
    <w:rsid w:val="00C01AD1"/>
    <w:rsid w:val="00C01AD2"/>
    <w:rsid w:val="00C01AE7"/>
    <w:rsid w:val="00C01B11"/>
    <w:rsid w:val="00C01B89"/>
    <w:rsid w:val="00C01CD7"/>
    <w:rsid w:val="00C01CFE"/>
    <w:rsid w:val="00C02036"/>
    <w:rsid w:val="00C021AC"/>
    <w:rsid w:val="00C02317"/>
    <w:rsid w:val="00C024CA"/>
    <w:rsid w:val="00C0255B"/>
    <w:rsid w:val="00C0266A"/>
    <w:rsid w:val="00C0268A"/>
    <w:rsid w:val="00C0277B"/>
    <w:rsid w:val="00C02785"/>
    <w:rsid w:val="00C0279B"/>
    <w:rsid w:val="00C028F7"/>
    <w:rsid w:val="00C02A17"/>
    <w:rsid w:val="00C02AE0"/>
    <w:rsid w:val="00C02BD0"/>
    <w:rsid w:val="00C02C56"/>
    <w:rsid w:val="00C02C8A"/>
    <w:rsid w:val="00C02CDE"/>
    <w:rsid w:val="00C02D56"/>
    <w:rsid w:val="00C02FCF"/>
    <w:rsid w:val="00C030C7"/>
    <w:rsid w:val="00C03231"/>
    <w:rsid w:val="00C032A0"/>
    <w:rsid w:val="00C033FC"/>
    <w:rsid w:val="00C03622"/>
    <w:rsid w:val="00C0368B"/>
    <w:rsid w:val="00C03780"/>
    <w:rsid w:val="00C037BF"/>
    <w:rsid w:val="00C03897"/>
    <w:rsid w:val="00C03C21"/>
    <w:rsid w:val="00C03C38"/>
    <w:rsid w:val="00C03DC4"/>
    <w:rsid w:val="00C03E1E"/>
    <w:rsid w:val="00C03E3E"/>
    <w:rsid w:val="00C03EEA"/>
    <w:rsid w:val="00C040FE"/>
    <w:rsid w:val="00C04583"/>
    <w:rsid w:val="00C04693"/>
    <w:rsid w:val="00C0470F"/>
    <w:rsid w:val="00C0474F"/>
    <w:rsid w:val="00C0491D"/>
    <w:rsid w:val="00C0494A"/>
    <w:rsid w:val="00C04A53"/>
    <w:rsid w:val="00C04C2D"/>
    <w:rsid w:val="00C04D92"/>
    <w:rsid w:val="00C04E4B"/>
    <w:rsid w:val="00C04E8E"/>
    <w:rsid w:val="00C04F3D"/>
    <w:rsid w:val="00C04F73"/>
    <w:rsid w:val="00C04FC1"/>
    <w:rsid w:val="00C0503A"/>
    <w:rsid w:val="00C05058"/>
    <w:rsid w:val="00C0505E"/>
    <w:rsid w:val="00C05094"/>
    <w:rsid w:val="00C050D2"/>
    <w:rsid w:val="00C051B9"/>
    <w:rsid w:val="00C05458"/>
    <w:rsid w:val="00C05500"/>
    <w:rsid w:val="00C05670"/>
    <w:rsid w:val="00C056E1"/>
    <w:rsid w:val="00C05808"/>
    <w:rsid w:val="00C05C02"/>
    <w:rsid w:val="00C05E42"/>
    <w:rsid w:val="00C05EAA"/>
    <w:rsid w:val="00C05F6C"/>
    <w:rsid w:val="00C05FC5"/>
    <w:rsid w:val="00C060D4"/>
    <w:rsid w:val="00C06170"/>
    <w:rsid w:val="00C06325"/>
    <w:rsid w:val="00C064D3"/>
    <w:rsid w:val="00C065CA"/>
    <w:rsid w:val="00C065ED"/>
    <w:rsid w:val="00C066E7"/>
    <w:rsid w:val="00C066EA"/>
    <w:rsid w:val="00C0675F"/>
    <w:rsid w:val="00C06885"/>
    <w:rsid w:val="00C0693B"/>
    <w:rsid w:val="00C06984"/>
    <w:rsid w:val="00C06A65"/>
    <w:rsid w:val="00C06AAB"/>
    <w:rsid w:val="00C06DFC"/>
    <w:rsid w:val="00C06E49"/>
    <w:rsid w:val="00C07101"/>
    <w:rsid w:val="00C071DC"/>
    <w:rsid w:val="00C07298"/>
    <w:rsid w:val="00C072C0"/>
    <w:rsid w:val="00C0734E"/>
    <w:rsid w:val="00C0738D"/>
    <w:rsid w:val="00C07499"/>
    <w:rsid w:val="00C075AD"/>
    <w:rsid w:val="00C075DF"/>
    <w:rsid w:val="00C07724"/>
    <w:rsid w:val="00C079B4"/>
    <w:rsid w:val="00C07A1E"/>
    <w:rsid w:val="00C07B73"/>
    <w:rsid w:val="00C07C4C"/>
    <w:rsid w:val="00C07DD4"/>
    <w:rsid w:val="00C07ECB"/>
    <w:rsid w:val="00C07FD3"/>
    <w:rsid w:val="00C10043"/>
    <w:rsid w:val="00C10189"/>
    <w:rsid w:val="00C101B0"/>
    <w:rsid w:val="00C101EB"/>
    <w:rsid w:val="00C104DD"/>
    <w:rsid w:val="00C108CB"/>
    <w:rsid w:val="00C109C2"/>
    <w:rsid w:val="00C109C4"/>
    <w:rsid w:val="00C10A08"/>
    <w:rsid w:val="00C10A8C"/>
    <w:rsid w:val="00C10A90"/>
    <w:rsid w:val="00C10AC4"/>
    <w:rsid w:val="00C10E1B"/>
    <w:rsid w:val="00C10EC5"/>
    <w:rsid w:val="00C10FE0"/>
    <w:rsid w:val="00C10FE1"/>
    <w:rsid w:val="00C1104A"/>
    <w:rsid w:val="00C11056"/>
    <w:rsid w:val="00C1125A"/>
    <w:rsid w:val="00C112E3"/>
    <w:rsid w:val="00C11499"/>
    <w:rsid w:val="00C114E3"/>
    <w:rsid w:val="00C11561"/>
    <w:rsid w:val="00C11621"/>
    <w:rsid w:val="00C11644"/>
    <w:rsid w:val="00C116DE"/>
    <w:rsid w:val="00C116F5"/>
    <w:rsid w:val="00C1174A"/>
    <w:rsid w:val="00C1182D"/>
    <w:rsid w:val="00C11924"/>
    <w:rsid w:val="00C11A4D"/>
    <w:rsid w:val="00C11AC4"/>
    <w:rsid w:val="00C11AFC"/>
    <w:rsid w:val="00C11B52"/>
    <w:rsid w:val="00C11BCE"/>
    <w:rsid w:val="00C11BE3"/>
    <w:rsid w:val="00C11CCB"/>
    <w:rsid w:val="00C11DA5"/>
    <w:rsid w:val="00C11DC8"/>
    <w:rsid w:val="00C11F34"/>
    <w:rsid w:val="00C11F45"/>
    <w:rsid w:val="00C11FFB"/>
    <w:rsid w:val="00C1211F"/>
    <w:rsid w:val="00C12301"/>
    <w:rsid w:val="00C124DF"/>
    <w:rsid w:val="00C12681"/>
    <w:rsid w:val="00C12743"/>
    <w:rsid w:val="00C127F4"/>
    <w:rsid w:val="00C12818"/>
    <w:rsid w:val="00C12879"/>
    <w:rsid w:val="00C12902"/>
    <w:rsid w:val="00C129D8"/>
    <w:rsid w:val="00C12BA5"/>
    <w:rsid w:val="00C12BE4"/>
    <w:rsid w:val="00C12BED"/>
    <w:rsid w:val="00C12CA3"/>
    <w:rsid w:val="00C12D2F"/>
    <w:rsid w:val="00C12F4F"/>
    <w:rsid w:val="00C130EB"/>
    <w:rsid w:val="00C13110"/>
    <w:rsid w:val="00C1314C"/>
    <w:rsid w:val="00C132BA"/>
    <w:rsid w:val="00C13377"/>
    <w:rsid w:val="00C133B2"/>
    <w:rsid w:val="00C1386E"/>
    <w:rsid w:val="00C13A8B"/>
    <w:rsid w:val="00C13ACF"/>
    <w:rsid w:val="00C13ADF"/>
    <w:rsid w:val="00C13B56"/>
    <w:rsid w:val="00C13BD8"/>
    <w:rsid w:val="00C13D39"/>
    <w:rsid w:val="00C13D6E"/>
    <w:rsid w:val="00C13D8D"/>
    <w:rsid w:val="00C13DDF"/>
    <w:rsid w:val="00C13E9A"/>
    <w:rsid w:val="00C13ED8"/>
    <w:rsid w:val="00C140D6"/>
    <w:rsid w:val="00C14300"/>
    <w:rsid w:val="00C143CC"/>
    <w:rsid w:val="00C14503"/>
    <w:rsid w:val="00C14572"/>
    <w:rsid w:val="00C14609"/>
    <w:rsid w:val="00C14972"/>
    <w:rsid w:val="00C149CA"/>
    <w:rsid w:val="00C14A37"/>
    <w:rsid w:val="00C14B51"/>
    <w:rsid w:val="00C14BFE"/>
    <w:rsid w:val="00C14D4D"/>
    <w:rsid w:val="00C14DEA"/>
    <w:rsid w:val="00C150C7"/>
    <w:rsid w:val="00C15162"/>
    <w:rsid w:val="00C15392"/>
    <w:rsid w:val="00C156A8"/>
    <w:rsid w:val="00C156F5"/>
    <w:rsid w:val="00C15865"/>
    <w:rsid w:val="00C15903"/>
    <w:rsid w:val="00C15B23"/>
    <w:rsid w:val="00C15B89"/>
    <w:rsid w:val="00C15BD3"/>
    <w:rsid w:val="00C15D6B"/>
    <w:rsid w:val="00C15D75"/>
    <w:rsid w:val="00C15E01"/>
    <w:rsid w:val="00C15F59"/>
    <w:rsid w:val="00C16061"/>
    <w:rsid w:val="00C16070"/>
    <w:rsid w:val="00C161FB"/>
    <w:rsid w:val="00C163D0"/>
    <w:rsid w:val="00C16606"/>
    <w:rsid w:val="00C16A15"/>
    <w:rsid w:val="00C16A26"/>
    <w:rsid w:val="00C16B84"/>
    <w:rsid w:val="00C16CAE"/>
    <w:rsid w:val="00C16D5E"/>
    <w:rsid w:val="00C16DD4"/>
    <w:rsid w:val="00C16E0B"/>
    <w:rsid w:val="00C16F98"/>
    <w:rsid w:val="00C17222"/>
    <w:rsid w:val="00C17694"/>
    <w:rsid w:val="00C17768"/>
    <w:rsid w:val="00C17872"/>
    <w:rsid w:val="00C178F1"/>
    <w:rsid w:val="00C17A17"/>
    <w:rsid w:val="00C17B17"/>
    <w:rsid w:val="00C17D21"/>
    <w:rsid w:val="00C17E63"/>
    <w:rsid w:val="00C17F3E"/>
    <w:rsid w:val="00C20065"/>
    <w:rsid w:val="00C200BC"/>
    <w:rsid w:val="00C2020A"/>
    <w:rsid w:val="00C202FC"/>
    <w:rsid w:val="00C20480"/>
    <w:rsid w:val="00C204EC"/>
    <w:rsid w:val="00C205A5"/>
    <w:rsid w:val="00C20639"/>
    <w:rsid w:val="00C207D2"/>
    <w:rsid w:val="00C207F9"/>
    <w:rsid w:val="00C20891"/>
    <w:rsid w:val="00C208F7"/>
    <w:rsid w:val="00C2093D"/>
    <w:rsid w:val="00C20A06"/>
    <w:rsid w:val="00C20AD8"/>
    <w:rsid w:val="00C20B0E"/>
    <w:rsid w:val="00C20B11"/>
    <w:rsid w:val="00C20B7A"/>
    <w:rsid w:val="00C20BF6"/>
    <w:rsid w:val="00C20C73"/>
    <w:rsid w:val="00C20CD4"/>
    <w:rsid w:val="00C20DEE"/>
    <w:rsid w:val="00C20E32"/>
    <w:rsid w:val="00C20E65"/>
    <w:rsid w:val="00C20EE0"/>
    <w:rsid w:val="00C20F2E"/>
    <w:rsid w:val="00C20FB7"/>
    <w:rsid w:val="00C210E8"/>
    <w:rsid w:val="00C212D1"/>
    <w:rsid w:val="00C2144E"/>
    <w:rsid w:val="00C2148A"/>
    <w:rsid w:val="00C214AD"/>
    <w:rsid w:val="00C2162B"/>
    <w:rsid w:val="00C21703"/>
    <w:rsid w:val="00C21795"/>
    <w:rsid w:val="00C217E9"/>
    <w:rsid w:val="00C21817"/>
    <w:rsid w:val="00C2190B"/>
    <w:rsid w:val="00C21A07"/>
    <w:rsid w:val="00C21B71"/>
    <w:rsid w:val="00C21C02"/>
    <w:rsid w:val="00C21C48"/>
    <w:rsid w:val="00C21C5A"/>
    <w:rsid w:val="00C21D35"/>
    <w:rsid w:val="00C21D72"/>
    <w:rsid w:val="00C21DCB"/>
    <w:rsid w:val="00C21EA0"/>
    <w:rsid w:val="00C21EBF"/>
    <w:rsid w:val="00C220AB"/>
    <w:rsid w:val="00C22271"/>
    <w:rsid w:val="00C222E1"/>
    <w:rsid w:val="00C223ED"/>
    <w:rsid w:val="00C22427"/>
    <w:rsid w:val="00C224E4"/>
    <w:rsid w:val="00C2255A"/>
    <w:rsid w:val="00C226A1"/>
    <w:rsid w:val="00C226B8"/>
    <w:rsid w:val="00C226D3"/>
    <w:rsid w:val="00C226E2"/>
    <w:rsid w:val="00C2270D"/>
    <w:rsid w:val="00C229AB"/>
    <w:rsid w:val="00C229D9"/>
    <w:rsid w:val="00C22A52"/>
    <w:rsid w:val="00C22A74"/>
    <w:rsid w:val="00C22AD2"/>
    <w:rsid w:val="00C22BF2"/>
    <w:rsid w:val="00C22C8C"/>
    <w:rsid w:val="00C22CF9"/>
    <w:rsid w:val="00C22E83"/>
    <w:rsid w:val="00C2300F"/>
    <w:rsid w:val="00C2309F"/>
    <w:rsid w:val="00C23129"/>
    <w:rsid w:val="00C231EE"/>
    <w:rsid w:val="00C23326"/>
    <w:rsid w:val="00C2338F"/>
    <w:rsid w:val="00C234CB"/>
    <w:rsid w:val="00C23572"/>
    <w:rsid w:val="00C235EC"/>
    <w:rsid w:val="00C2366C"/>
    <w:rsid w:val="00C238C4"/>
    <w:rsid w:val="00C23902"/>
    <w:rsid w:val="00C23B2A"/>
    <w:rsid w:val="00C23B6A"/>
    <w:rsid w:val="00C23C08"/>
    <w:rsid w:val="00C23CEF"/>
    <w:rsid w:val="00C23D03"/>
    <w:rsid w:val="00C23E19"/>
    <w:rsid w:val="00C23E3B"/>
    <w:rsid w:val="00C23E74"/>
    <w:rsid w:val="00C24165"/>
    <w:rsid w:val="00C24354"/>
    <w:rsid w:val="00C243A4"/>
    <w:rsid w:val="00C24469"/>
    <w:rsid w:val="00C244CB"/>
    <w:rsid w:val="00C244D5"/>
    <w:rsid w:val="00C24807"/>
    <w:rsid w:val="00C249A1"/>
    <w:rsid w:val="00C24A0B"/>
    <w:rsid w:val="00C24AA5"/>
    <w:rsid w:val="00C24C89"/>
    <w:rsid w:val="00C24F4D"/>
    <w:rsid w:val="00C24F98"/>
    <w:rsid w:val="00C24FB1"/>
    <w:rsid w:val="00C25030"/>
    <w:rsid w:val="00C25032"/>
    <w:rsid w:val="00C2505C"/>
    <w:rsid w:val="00C2514A"/>
    <w:rsid w:val="00C252CC"/>
    <w:rsid w:val="00C25549"/>
    <w:rsid w:val="00C2563D"/>
    <w:rsid w:val="00C256F0"/>
    <w:rsid w:val="00C25825"/>
    <w:rsid w:val="00C2589B"/>
    <w:rsid w:val="00C25953"/>
    <w:rsid w:val="00C25A37"/>
    <w:rsid w:val="00C25B26"/>
    <w:rsid w:val="00C25D82"/>
    <w:rsid w:val="00C25E61"/>
    <w:rsid w:val="00C25F73"/>
    <w:rsid w:val="00C25FB3"/>
    <w:rsid w:val="00C2601A"/>
    <w:rsid w:val="00C26352"/>
    <w:rsid w:val="00C26424"/>
    <w:rsid w:val="00C2655A"/>
    <w:rsid w:val="00C26700"/>
    <w:rsid w:val="00C26A2A"/>
    <w:rsid w:val="00C26B5A"/>
    <w:rsid w:val="00C26C22"/>
    <w:rsid w:val="00C26DA0"/>
    <w:rsid w:val="00C26DA9"/>
    <w:rsid w:val="00C26EB3"/>
    <w:rsid w:val="00C26F37"/>
    <w:rsid w:val="00C26FC0"/>
    <w:rsid w:val="00C27050"/>
    <w:rsid w:val="00C27189"/>
    <w:rsid w:val="00C27253"/>
    <w:rsid w:val="00C27305"/>
    <w:rsid w:val="00C2737C"/>
    <w:rsid w:val="00C273A4"/>
    <w:rsid w:val="00C273F6"/>
    <w:rsid w:val="00C27433"/>
    <w:rsid w:val="00C275E0"/>
    <w:rsid w:val="00C276DC"/>
    <w:rsid w:val="00C27750"/>
    <w:rsid w:val="00C27752"/>
    <w:rsid w:val="00C2776B"/>
    <w:rsid w:val="00C27851"/>
    <w:rsid w:val="00C27874"/>
    <w:rsid w:val="00C278B3"/>
    <w:rsid w:val="00C279AD"/>
    <w:rsid w:val="00C27ABB"/>
    <w:rsid w:val="00C27D75"/>
    <w:rsid w:val="00C27D98"/>
    <w:rsid w:val="00C27EBB"/>
    <w:rsid w:val="00C27F04"/>
    <w:rsid w:val="00C30097"/>
    <w:rsid w:val="00C301D3"/>
    <w:rsid w:val="00C305BD"/>
    <w:rsid w:val="00C3062C"/>
    <w:rsid w:val="00C306C1"/>
    <w:rsid w:val="00C30A66"/>
    <w:rsid w:val="00C30B74"/>
    <w:rsid w:val="00C30BB0"/>
    <w:rsid w:val="00C30C20"/>
    <w:rsid w:val="00C30D33"/>
    <w:rsid w:val="00C30D9F"/>
    <w:rsid w:val="00C30DA6"/>
    <w:rsid w:val="00C30E6D"/>
    <w:rsid w:val="00C3115C"/>
    <w:rsid w:val="00C311D4"/>
    <w:rsid w:val="00C311DF"/>
    <w:rsid w:val="00C312BF"/>
    <w:rsid w:val="00C31319"/>
    <w:rsid w:val="00C31320"/>
    <w:rsid w:val="00C3133B"/>
    <w:rsid w:val="00C3137B"/>
    <w:rsid w:val="00C313BB"/>
    <w:rsid w:val="00C31702"/>
    <w:rsid w:val="00C3172C"/>
    <w:rsid w:val="00C318B5"/>
    <w:rsid w:val="00C318F9"/>
    <w:rsid w:val="00C31A49"/>
    <w:rsid w:val="00C31ADE"/>
    <w:rsid w:val="00C31D2D"/>
    <w:rsid w:val="00C31D37"/>
    <w:rsid w:val="00C31D8F"/>
    <w:rsid w:val="00C31ED6"/>
    <w:rsid w:val="00C31F0F"/>
    <w:rsid w:val="00C32082"/>
    <w:rsid w:val="00C32096"/>
    <w:rsid w:val="00C320CC"/>
    <w:rsid w:val="00C3216A"/>
    <w:rsid w:val="00C32208"/>
    <w:rsid w:val="00C3224A"/>
    <w:rsid w:val="00C32457"/>
    <w:rsid w:val="00C324AA"/>
    <w:rsid w:val="00C324E0"/>
    <w:rsid w:val="00C32583"/>
    <w:rsid w:val="00C32618"/>
    <w:rsid w:val="00C32629"/>
    <w:rsid w:val="00C32779"/>
    <w:rsid w:val="00C327AA"/>
    <w:rsid w:val="00C328AF"/>
    <w:rsid w:val="00C32961"/>
    <w:rsid w:val="00C3298C"/>
    <w:rsid w:val="00C329F1"/>
    <w:rsid w:val="00C32C85"/>
    <w:rsid w:val="00C32DB5"/>
    <w:rsid w:val="00C32EBF"/>
    <w:rsid w:val="00C3311E"/>
    <w:rsid w:val="00C3322D"/>
    <w:rsid w:val="00C33236"/>
    <w:rsid w:val="00C33257"/>
    <w:rsid w:val="00C332AD"/>
    <w:rsid w:val="00C332D8"/>
    <w:rsid w:val="00C33342"/>
    <w:rsid w:val="00C33550"/>
    <w:rsid w:val="00C33579"/>
    <w:rsid w:val="00C33580"/>
    <w:rsid w:val="00C3375F"/>
    <w:rsid w:val="00C337A7"/>
    <w:rsid w:val="00C33800"/>
    <w:rsid w:val="00C33908"/>
    <w:rsid w:val="00C3397B"/>
    <w:rsid w:val="00C33C07"/>
    <w:rsid w:val="00C33D03"/>
    <w:rsid w:val="00C33F25"/>
    <w:rsid w:val="00C33F53"/>
    <w:rsid w:val="00C3417A"/>
    <w:rsid w:val="00C341C8"/>
    <w:rsid w:val="00C341CA"/>
    <w:rsid w:val="00C341ED"/>
    <w:rsid w:val="00C3421C"/>
    <w:rsid w:val="00C34245"/>
    <w:rsid w:val="00C34272"/>
    <w:rsid w:val="00C3435C"/>
    <w:rsid w:val="00C344A3"/>
    <w:rsid w:val="00C345CA"/>
    <w:rsid w:val="00C34656"/>
    <w:rsid w:val="00C34856"/>
    <w:rsid w:val="00C348AD"/>
    <w:rsid w:val="00C34A7E"/>
    <w:rsid w:val="00C34B1D"/>
    <w:rsid w:val="00C34B73"/>
    <w:rsid w:val="00C34B90"/>
    <w:rsid w:val="00C34C90"/>
    <w:rsid w:val="00C34DAE"/>
    <w:rsid w:val="00C34E86"/>
    <w:rsid w:val="00C34F6B"/>
    <w:rsid w:val="00C35098"/>
    <w:rsid w:val="00C35114"/>
    <w:rsid w:val="00C35205"/>
    <w:rsid w:val="00C3521D"/>
    <w:rsid w:val="00C35286"/>
    <w:rsid w:val="00C35399"/>
    <w:rsid w:val="00C3555E"/>
    <w:rsid w:val="00C3559D"/>
    <w:rsid w:val="00C355FD"/>
    <w:rsid w:val="00C35657"/>
    <w:rsid w:val="00C356BD"/>
    <w:rsid w:val="00C3574C"/>
    <w:rsid w:val="00C3595B"/>
    <w:rsid w:val="00C35A43"/>
    <w:rsid w:val="00C35C0F"/>
    <w:rsid w:val="00C35C38"/>
    <w:rsid w:val="00C35CAA"/>
    <w:rsid w:val="00C35D00"/>
    <w:rsid w:val="00C35DBE"/>
    <w:rsid w:val="00C35F27"/>
    <w:rsid w:val="00C360F9"/>
    <w:rsid w:val="00C3617B"/>
    <w:rsid w:val="00C36273"/>
    <w:rsid w:val="00C362F2"/>
    <w:rsid w:val="00C36343"/>
    <w:rsid w:val="00C36878"/>
    <w:rsid w:val="00C36916"/>
    <w:rsid w:val="00C3691D"/>
    <w:rsid w:val="00C36BC6"/>
    <w:rsid w:val="00C36EA0"/>
    <w:rsid w:val="00C36EEC"/>
    <w:rsid w:val="00C36FAF"/>
    <w:rsid w:val="00C3714F"/>
    <w:rsid w:val="00C3716E"/>
    <w:rsid w:val="00C37213"/>
    <w:rsid w:val="00C37371"/>
    <w:rsid w:val="00C37496"/>
    <w:rsid w:val="00C374FC"/>
    <w:rsid w:val="00C376F1"/>
    <w:rsid w:val="00C3787B"/>
    <w:rsid w:val="00C378CC"/>
    <w:rsid w:val="00C3796A"/>
    <w:rsid w:val="00C37A95"/>
    <w:rsid w:val="00C37BFF"/>
    <w:rsid w:val="00C37C9B"/>
    <w:rsid w:val="00C37F65"/>
    <w:rsid w:val="00C37F75"/>
    <w:rsid w:val="00C40020"/>
    <w:rsid w:val="00C40093"/>
    <w:rsid w:val="00C400DA"/>
    <w:rsid w:val="00C40427"/>
    <w:rsid w:val="00C40460"/>
    <w:rsid w:val="00C404F7"/>
    <w:rsid w:val="00C40647"/>
    <w:rsid w:val="00C4067F"/>
    <w:rsid w:val="00C407B4"/>
    <w:rsid w:val="00C407F7"/>
    <w:rsid w:val="00C40850"/>
    <w:rsid w:val="00C40870"/>
    <w:rsid w:val="00C408E0"/>
    <w:rsid w:val="00C4096B"/>
    <w:rsid w:val="00C409A4"/>
    <w:rsid w:val="00C40ABB"/>
    <w:rsid w:val="00C40B79"/>
    <w:rsid w:val="00C40B8D"/>
    <w:rsid w:val="00C40C23"/>
    <w:rsid w:val="00C40CD3"/>
    <w:rsid w:val="00C40D8B"/>
    <w:rsid w:val="00C40E64"/>
    <w:rsid w:val="00C40F6B"/>
    <w:rsid w:val="00C40FAC"/>
    <w:rsid w:val="00C40FD7"/>
    <w:rsid w:val="00C41070"/>
    <w:rsid w:val="00C41126"/>
    <w:rsid w:val="00C41233"/>
    <w:rsid w:val="00C41264"/>
    <w:rsid w:val="00C41440"/>
    <w:rsid w:val="00C415B5"/>
    <w:rsid w:val="00C41655"/>
    <w:rsid w:val="00C4169D"/>
    <w:rsid w:val="00C416A1"/>
    <w:rsid w:val="00C41778"/>
    <w:rsid w:val="00C417D8"/>
    <w:rsid w:val="00C417FC"/>
    <w:rsid w:val="00C41887"/>
    <w:rsid w:val="00C41925"/>
    <w:rsid w:val="00C4193D"/>
    <w:rsid w:val="00C419D8"/>
    <w:rsid w:val="00C41A18"/>
    <w:rsid w:val="00C41A33"/>
    <w:rsid w:val="00C41A56"/>
    <w:rsid w:val="00C41A97"/>
    <w:rsid w:val="00C41FCB"/>
    <w:rsid w:val="00C42199"/>
    <w:rsid w:val="00C421BB"/>
    <w:rsid w:val="00C4227B"/>
    <w:rsid w:val="00C42324"/>
    <w:rsid w:val="00C424F1"/>
    <w:rsid w:val="00C426D7"/>
    <w:rsid w:val="00C42BA4"/>
    <w:rsid w:val="00C42BAE"/>
    <w:rsid w:val="00C42C4F"/>
    <w:rsid w:val="00C42DCE"/>
    <w:rsid w:val="00C42F4D"/>
    <w:rsid w:val="00C42F52"/>
    <w:rsid w:val="00C42F90"/>
    <w:rsid w:val="00C43034"/>
    <w:rsid w:val="00C4306A"/>
    <w:rsid w:val="00C430E2"/>
    <w:rsid w:val="00C432D4"/>
    <w:rsid w:val="00C43476"/>
    <w:rsid w:val="00C4358E"/>
    <w:rsid w:val="00C43649"/>
    <w:rsid w:val="00C4366E"/>
    <w:rsid w:val="00C436B0"/>
    <w:rsid w:val="00C436D3"/>
    <w:rsid w:val="00C43713"/>
    <w:rsid w:val="00C438A5"/>
    <w:rsid w:val="00C4398E"/>
    <w:rsid w:val="00C43C0E"/>
    <w:rsid w:val="00C43D65"/>
    <w:rsid w:val="00C43F48"/>
    <w:rsid w:val="00C44026"/>
    <w:rsid w:val="00C442EB"/>
    <w:rsid w:val="00C44322"/>
    <w:rsid w:val="00C4442C"/>
    <w:rsid w:val="00C44431"/>
    <w:rsid w:val="00C44466"/>
    <w:rsid w:val="00C44573"/>
    <w:rsid w:val="00C4463A"/>
    <w:rsid w:val="00C4463B"/>
    <w:rsid w:val="00C44738"/>
    <w:rsid w:val="00C4477C"/>
    <w:rsid w:val="00C4480D"/>
    <w:rsid w:val="00C44967"/>
    <w:rsid w:val="00C44974"/>
    <w:rsid w:val="00C449B4"/>
    <w:rsid w:val="00C44A31"/>
    <w:rsid w:val="00C44A44"/>
    <w:rsid w:val="00C44A4A"/>
    <w:rsid w:val="00C44A9E"/>
    <w:rsid w:val="00C44AC1"/>
    <w:rsid w:val="00C44BCD"/>
    <w:rsid w:val="00C44BD0"/>
    <w:rsid w:val="00C44C0F"/>
    <w:rsid w:val="00C44CBE"/>
    <w:rsid w:val="00C44F4A"/>
    <w:rsid w:val="00C450BF"/>
    <w:rsid w:val="00C45324"/>
    <w:rsid w:val="00C454AF"/>
    <w:rsid w:val="00C457AF"/>
    <w:rsid w:val="00C457C2"/>
    <w:rsid w:val="00C457DC"/>
    <w:rsid w:val="00C45874"/>
    <w:rsid w:val="00C458D4"/>
    <w:rsid w:val="00C4592A"/>
    <w:rsid w:val="00C45A12"/>
    <w:rsid w:val="00C45A9D"/>
    <w:rsid w:val="00C45BDD"/>
    <w:rsid w:val="00C45C06"/>
    <w:rsid w:val="00C45C84"/>
    <w:rsid w:val="00C45C91"/>
    <w:rsid w:val="00C45C9F"/>
    <w:rsid w:val="00C45ED4"/>
    <w:rsid w:val="00C46026"/>
    <w:rsid w:val="00C46046"/>
    <w:rsid w:val="00C46085"/>
    <w:rsid w:val="00C4610F"/>
    <w:rsid w:val="00C462DA"/>
    <w:rsid w:val="00C46584"/>
    <w:rsid w:val="00C465A1"/>
    <w:rsid w:val="00C466C6"/>
    <w:rsid w:val="00C4671C"/>
    <w:rsid w:val="00C46906"/>
    <w:rsid w:val="00C46915"/>
    <w:rsid w:val="00C469A0"/>
    <w:rsid w:val="00C46AF7"/>
    <w:rsid w:val="00C46B62"/>
    <w:rsid w:val="00C46BEF"/>
    <w:rsid w:val="00C46C1F"/>
    <w:rsid w:val="00C46D82"/>
    <w:rsid w:val="00C46D9F"/>
    <w:rsid w:val="00C46E4A"/>
    <w:rsid w:val="00C46ED8"/>
    <w:rsid w:val="00C470DE"/>
    <w:rsid w:val="00C47117"/>
    <w:rsid w:val="00C472CA"/>
    <w:rsid w:val="00C47464"/>
    <w:rsid w:val="00C4746A"/>
    <w:rsid w:val="00C4779E"/>
    <w:rsid w:val="00C4782C"/>
    <w:rsid w:val="00C4799F"/>
    <w:rsid w:val="00C47A06"/>
    <w:rsid w:val="00C47AAC"/>
    <w:rsid w:val="00C47D8A"/>
    <w:rsid w:val="00C47E96"/>
    <w:rsid w:val="00C489D2"/>
    <w:rsid w:val="00C50021"/>
    <w:rsid w:val="00C5009E"/>
    <w:rsid w:val="00C50205"/>
    <w:rsid w:val="00C50216"/>
    <w:rsid w:val="00C50232"/>
    <w:rsid w:val="00C502FC"/>
    <w:rsid w:val="00C5043C"/>
    <w:rsid w:val="00C50452"/>
    <w:rsid w:val="00C504A4"/>
    <w:rsid w:val="00C50606"/>
    <w:rsid w:val="00C507D1"/>
    <w:rsid w:val="00C50A82"/>
    <w:rsid w:val="00C50AC2"/>
    <w:rsid w:val="00C50C7D"/>
    <w:rsid w:val="00C50FCC"/>
    <w:rsid w:val="00C5101E"/>
    <w:rsid w:val="00C5105D"/>
    <w:rsid w:val="00C510D8"/>
    <w:rsid w:val="00C51144"/>
    <w:rsid w:val="00C512BD"/>
    <w:rsid w:val="00C5149B"/>
    <w:rsid w:val="00C514A4"/>
    <w:rsid w:val="00C514CA"/>
    <w:rsid w:val="00C515B6"/>
    <w:rsid w:val="00C51688"/>
    <w:rsid w:val="00C5173B"/>
    <w:rsid w:val="00C51775"/>
    <w:rsid w:val="00C517A6"/>
    <w:rsid w:val="00C518FC"/>
    <w:rsid w:val="00C51ABC"/>
    <w:rsid w:val="00C51C23"/>
    <w:rsid w:val="00C51CA4"/>
    <w:rsid w:val="00C51E41"/>
    <w:rsid w:val="00C51EEE"/>
    <w:rsid w:val="00C51F32"/>
    <w:rsid w:val="00C5223D"/>
    <w:rsid w:val="00C5230E"/>
    <w:rsid w:val="00C5240B"/>
    <w:rsid w:val="00C524F2"/>
    <w:rsid w:val="00C528F5"/>
    <w:rsid w:val="00C52960"/>
    <w:rsid w:val="00C52B41"/>
    <w:rsid w:val="00C52C13"/>
    <w:rsid w:val="00C52D9A"/>
    <w:rsid w:val="00C53115"/>
    <w:rsid w:val="00C531BD"/>
    <w:rsid w:val="00C53219"/>
    <w:rsid w:val="00C532A3"/>
    <w:rsid w:val="00C532F8"/>
    <w:rsid w:val="00C53332"/>
    <w:rsid w:val="00C53404"/>
    <w:rsid w:val="00C5341B"/>
    <w:rsid w:val="00C5345C"/>
    <w:rsid w:val="00C53524"/>
    <w:rsid w:val="00C53532"/>
    <w:rsid w:val="00C53581"/>
    <w:rsid w:val="00C53664"/>
    <w:rsid w:val="00C537EC"/>
    <w:rsid w:val="00C53893"/>
    <w:rsid w:val="00C538A9"/>
    <w:rsid w:val="00C5394E"/>
    <w:rsid w:val="00C53961"/>
    <w:rsid w:val="00C53B5C"/>
    <w:rsid w:val="00C53B5E"/>
    <w:rsid w:val="00C53D92"/>
    <w:rsid w:val="00C54071"/>
    <w:rsid w:val="00C54129"/>
    <w:rsid w:val="00C5416F"/>
    <w:rsid w:val="00C5427A"/>
    <w:rsid w:val="00C5429D"/>
    <w:rsid w:val="00C5441B"/>
    <w:rsid w:val="00C5444A"/>
    <w:rsid w:val="00C54465"/>
    <w:rsid w:val="00C546BC"/>
    <w:rsid w:val="00C54701"/>
    <w:rsid w:val="00C54942"/>
    <w:rsid w:val="00C54B10"/>
    <w:rsid w:val="00C54B82"/>
    <w:rsid w:val="00C54CF2"/>
    <w:rsid w:val="00C54EA4"/>
    <w:rsid w:val="00C54EDB"/>
    <w:rsid w:val="00C54F7B"/>
    <w:rsid w:val="00C54F91"/>
    <w:rsid w:val="00C55012"/>
    <w:rsid w:val="00C55089"/>
    <w:rsid w:val="00C55112"/>
    <w:rsid w:val="00C55342"/>
    <w:rsid w:val="00C554E2"/>
    <w:rsid w:val="00C5551C"/>
    <w:rsid w:val="00C5566D"/>
    <w:rsid w:val="00C55707"/>
    <w:rsid w:val="00C55793"/>
    <w:rsid w:val="00C5586B"/>
    <w:rsid w:val="00C558C1"/>
    <w:rsid w:val="00C5598F"/>
    <w:rsid w:val="00C559ED"/>
    <w:rsid w:val="00C55A37"/>
    <w:rsid w:val="00C55A8C"/>
    <w:rsid w:val="00C55B94"/>
    <w:rsid w:val="00C55B9D"/>
    <w:rsid w:val="00C55ED8"/>
    <w:rsid w:val="00C55F42"/>
    <w:rsid w:val="00C56203"/>
    <w:rsid w:val="00C5628E"/>
    <w:rsid w:val="00C564D8"/>
    <w:rsid w:val="00C56514"/>
    <w:rsid w:val="00C56703"/>
    <w:rsid w:val="00C56804"/>
    <w:rsid w:val="00C56897"/>
    <w:rsid w:val="00C568AC"/>
    <w:rsid w:val="00C568D3"/>
    <w:rsid w:val="00C56A45"/>
    <w:rsid w:val="00C56A70"/>
    <w:rsid w:val="00C56AD8"/>
    <w:rsid w:val="00C56C21"/>
    <w:rsid w:val="00C56E01"/>
    <w:rsid w:val="00C56E45"/>
    <w:rsid w:val="00C56EF3"/>
    <w:rsid w:val="00C56FC1"/>
    <w:rsid w:val="00C57041"/>
    <w:rsid w:val="00C57145"/>
    <w:rsid w:val="00C57205"/>
    <w:rsid w:val="00C5721A"/>
    <w:rsid w:val="00C57240"/>
    <w:rsid w:val="00C573CD"/>
    <w:rsid w:val="00C573E3"/>
    <w:rsid w:val="00C57528"/>
    <w:rsid w:val="00C57616"/>
    <w:rsid w:val="00C5763F"/>
    <w:rsid w:val="00C57644"/>
    <w:rsid w:val="00C5767C"/>
    <w:rsid w:val="00C57900"/>
    <w:rsid w:val="00C579CC"/>
    <w:rsid w:val="00C57B47"/>
    <w:rsid w:val="00C57B4D"/>
    <w:rsid w:val="00C57C3A"/>
    <w:rsid w:val="00C57D55"/>
    <w:rsid w:val="00C57D61"/>
    <w:rsid w:val="00C57D78"/>
    <w:rsid w:val="00C57DA8"/>
    <w:rsid w:val="00C57DCD"/>
    <w:rsid w:val="00C57ED6"/>
    <w:rsid w:val="00C601F6"/>
    <w:rsid w:val="00C602AF"/>
    <w:rsid w:val="00C602F3"/>
    <w:rsid w:val="00C603B5"/>
    <w:rsid w:val="00C60574"/>
    <w:rsid w:val="00C60829"/>
    <w:rsid w:val="00C6085D"/>
    <w:rsid w:val="00C60895"/>
    <w:rsid w:val="00C60980"/>
    <w:rsid w:val="00C609F4"/>
    <w:rsid w:val="00C60A9E"/>
    <w:rsid w:val="00C60AE8"/>
    <w:rsid w:val="00C60AF2"/>
    <w:rsid w:val="00C60B57"/>
    <w:rsid w:val="00C60C4D"/>
    <w:rsid w:val="00C60E60"/>
    <w:rsid w:val="00C60EE4"/>
    <w:rsid w:val="00C60F6A"/>
    <w:rsid w:val="00C6108A"/>
    <w:rsid w:val="00C61096"/>
    <w:rsid w:val="00C61126"/>
    <w:rsid w:val="00C6115C"/>
    <w:rsid w:val="00C61206"/>
    <w:rsid w:val="00C61212"/>
    <w:rsid w:val="00C61259"/>
    <w:rsid w:val="00C6135D"/>
    <w:rsid w:val="00C613B3"/>
    <w:rsid w:val="00C615F7"/>
    <w:rsid w:val="00C616A2"/>
    <w:rsid w:val="00C6192F"/>
    <w:rsid w:val="00C619FC"/>
    <w:rsid w:val="00C61B26"/>
    <w:rsid w:val="00C61B47"/>
    <w:rsid w:val="00C61CD3"/>
    <w:rsid w:val="00C61D50"/>
    <w:rsid w:val="00C61E5E"/>
    <w:rsid w:val="00C61ED4"/>
    <w:rsid w:val="00C61F08"/>
    <w:rsid w:val="00C61F37"/>
    <w:rsid w:val="00C61F51"/>
    <w:rsid w:val="00C61FBF"/>
    <w:rsid w:val="00C62014"/>
    <w:rsid w:val="00C62240"/>
    <w:rsid w:val="00C62339"/>
    <w:rsid w:val="00C6253A"/>
    <w:rsid w:val="00C62592"/>
    <w:rsid w:val="00C6260A"/>
    <w:rsid w:val="00C62647"/>
    <w:rsid w:val="00C62654"/>
    <w:rsid w:val="00C6270D"/>
    <w:rsid w:val="00C62746"/>
    <w:rsid w:val="00C62890"/>
    <w:rsid w:val="00C62A74"/>
    <w:rsid w:val="00C62BE8"/>
    <w:rsid w:val="00C62D12"/>
    <w:rsid w:val="00C62DEE"/>
    <w:rsid w:val="00C62E92"/>
    <w:rsid w:val="00C62E9D"/>
    <w:rsid w:val="00C62F8F"/>
    <w:rsid w:val="00C62F93"/>
    <w:rsid w:val="00C630A4"/>
    <w:rsid w:val="00C63139"/>
    <w:rsid w:val="00C631BB"/>
    <w:rsid w:val="00C63231"/>
    <w:rsid w:val="00C63307"/>
    <w:rsid w:val="00C633A8"/>
    <w:rsid w:val="00C6346D"/>
    <w:rsid w:val="00C63564"/>
    <w:rsid w:val="00C635DA"/>
    <w:rsid w:val="00C63732"/>
    <w:rsid w:val="00C63767"/>
    <w:rsid w:val="00C63772"/>
    <w:rsid w:val="00C63994"/>
    <w:rsid w:val="00C63AB8"/>
    <w:rsid w:val="00C63B64"/>
    <w:rsid w:val="00C63B7D"/>
    <w:rsid w:val="00C63D34"/>
    <w:rsid w:val="00C63DE0"/>
    <w:rsid w:val="00C63F1B"/>
    <w:rsid w:val="00C63F7D"/>
    <w:rsid w:val="00C63FF6"/>
    <w:rsid w:val="00C6400C"/>
    <w:rsid w:val="00C6403A"/>
    <w:rsid w:val="00C641D5"/>
    <w:rsid w:val="00C64623"/>
    <w:rsid w:val="00C64667"/>
    <w:rsid w:val="00C646FC"/>
    <w:rsid w:val="00C647BC"/>
    <w:rsid w:val="00C64874"/>
    <w:rsid w:val="00C64992"/>
    <w:rsid w:val="00C649D7"/>
    <w:rsid w:val="00C64ABA"/>
    <w:rsid w:val="00C64B38"/>
    <w:rsid w:val="00C64C3D"/>
    <w:rsid w:val="00C64E75"/>
    <w:rsid w:val="00C64F06"/>
    <w:rsid w:val="00C64FC5"/>
    <w:rsid w:val="00C6508D"/>
    <w:rsid w:val="00C650D7"/>
    <w:rsid w:val="00C65102"/>
    <w:rsid w:val="00C65189"/>
    <w:rsid w:val="00C6524D"/>
    <w:rsid w:val="00C653DC"/>
    <w:rsid w:val="00C6543C"/>
    <w:rsid w:val="00C654AC"/>
    <w:rsid w:val="00C65512"/>
    <w:rsid w:val="00C655D4"/>
    <w:rsid w:val="00C65798"/>
    <w:rsid w:val="00C65807"/>
    <w:rsid w:val="00C6599B"/>
    <w:rsid w:val="00C65BE1"/>
    <w:rsid w:val="00C65BF0"/>
    <w:rsid w:val="00C65C82"/>
    <w:rsid w:val="00C65D60"/>
    <w:rsid w:val="00C6604D"/>
    <w:rsid w:val="00C660FC"/>
    <w:rsid w:val="00C6613F"/>
    <w:rsid w:val="00C66338"/>
    <w:rsid w:val="00C66428"/>
    <w:rsid w:val="00C6648A"/>
    <w:rsid w:val="00C66547"/>
    <w:rsid w:val="00C66578"/>
    <w:rsid w:val="00C66584"/>
    <w:rsid w:val="00C665FF"/>
    <w:rsid w:val="00C66606"/>
    <w:rsid w:val="00C66921"/>
    <w:rsid w:val="00C66BC1"/>
    <w:rsid w:val="00C66BF3"/>
    <w:rsid w:val="00C66D03"/>
    <w:rsid w:val="00C66DB7"/>
    <w:rsid w:val="00C66E72"/>
    <w:rsid w:val="00C66EC9"/>
    <w:rsid w:val="00C66F3C"/>
    <w:rsid w:val="00C66FA2"/>
    <w:rsid w:val="00C67066"/>
    <w:rsid w:val="00C6706F"/>
    <w:rsid w:val="00C67168"/>
    <w:rsid w:val="00C673F2"/>
    <w:rsid w:val="00C675F0"/>
    <w:rsid w:val="00C6764C"/>
    <w:rsid w:val="00C67896"/>
    <w:rsid w:val="00C678C4"/>
    <w:rsid w:val="00C678E7"/>
    <w:rsid w:val="00C67A21"/>
    <w:rsid w:val="00C67A4B"/>
    <w:rsid w:val="00C67B75"/>
    <w:rsid w:val="00C67BCD"/>
    <w:rsid w:val="00C67BFB"/>
    <w:rsid w:val="00C67C60"/>
    <w:rsid w:val="00C67D60"/>
    <w:rsid w:val="00C67D86"/>
    <w:rsid w:val="00C7002D"/>
    <w:rsid w:val="00C70161"/>
    <w:rsid w:val="00C7035C"/>
    <w:rsid w:val="00C70561"/>
    <w:rsid w:val="00C70582"/>
    <w:rsid w:val="00C707B4"/>
    <w:rsid w:val="00C7080F"/>
    <w:rsid w:val="00C70883"/>
    <w:rsid w:val="00C70A73"/>
    <w:rsid w:val="00C70B1C"/>
    <w:rsid w:val="00C70B48"/>
    <w:rsid w:val="00C70B88"/>
    <w:rsid w:val="00C70B8A"/>
    <w:rsid w:val="00C70C1F"/>
    <w:rsid w:val="00C70D6D"/>
    <w:rsid w:val="00C70D74"/>
    <w:rsid w:val="00C70D7E"/>
    <w:rsid w:val="00C70EEB"/>
    <w:rsid w:val="00C70F33"/>
    <w:rsid w:val="00C710FC"/>
    <w:rsid w:val="00C71119"/>
    <w:rsid w:val="00C7113C"/>
    <w:rsid w:val="00C711C4"/>
    <w:rsid w:val="00C71257"/>
    <w:rsid w:val="00C712BD"/>
    <w:rsid w:val="00C7145B"/>
    <w:rsid w:val="00C717A9"/>
    <w:rsid w:val="00C718CC"/>
    <w:rsid w:val="00C719B3"/>
    <w:rsid w:val="00C71A96"/>
    <w:rsid w:val="00C71BE4"/>
    <w:rsid w:val="00C71C69"/>
    <w:rsid w:val="00C71C8E"/>
    <w:rsid w:val="00C71D2C"/>
    <w:rsid w:val="00C71D94"/>
    <w:rsid w:val="00C71FD9"/>
    <w:rsid w:val="00C7213B"/>
    <w:rsid w:val="00C7214A"/>
    <w:rsid w:val="00C72217"/>
    <w:rsid w:val="00C72482"/>
    <w:rsid w:val="00C72494"/>
    <w:rsid w:val="00C726D2"/>
    <w:rsid w:val="00C72718"/>
    <w:rsid w:val="00C7279A"/>
    <w:rsid w:val="00C7299C"/>
    <w:rsid w:val="00C729C4"/>
    <w:rsid w:val="00C72A9D"/>
    <w:rsid w:val="00C72B2F"/>
    <w:rsid w:val="00C72C35"/>
    <w:rsid w:val="00C72D51"/>
    <w:rsid w:val="00C72D5E"/>
    <w:rsid w:val="00C72D79"/>
    <w:rsid w:val="00C72E20"/>
    <w:rsid w:val="00C734D2"/>
    <w:rsid w:val="00C73569"/>
    <w:rsid w:val="00C736E8"/>
    <w:rsid w:val="00C7372F"/>
    <w:rsid w:val="00C7380F"/>
    <w:rsid w:val="00C738B7"/>
    <w:rsid w:val="00C73945"/>
    <w:rsid w:val="00C73B5F"/>
    <w:rsid w:val="00C73BEC"/>
    <w:rsid w:val="00C73C4A"/>
    <w:rsid w:val="00C73DD3"/>
    <w:rsid w:val="00C73FBD"/>
    <w:rsid w:val="00C740EC"/>
    <w:rsid w:val="00C7421F"/>
    <w:rsid w:val="00C743E7"/>
    <w:rsid w:val="00C7441B"/>
    <w:rsid w:val="00C74545"/>
    <w:rsid w:val="00C746AD"/>
    <w:rsid w:val="00C746D9"/>
    <w:rsid w:val="00C746E3"/>
    <w:rsid w:val="00C746F9"/>
    <w:rsid w:val="00C7492F"/>
    <w:rsid w:val="00C74947"/>
    <w:rsid w:val="00C74BC1"/>
    <w:rsid w:val="00C74BD9"/>
    <w:rsid w:val="00C74C4F"/>
    <w:rsid w:val="00C74D8E"/>
    <w:rsid w:val="00C74E7E"/>
    <w:rsid w:val="00C75176"/>
    <w:rsid w:val="00C751A4"/>
    <w:rsid w:val="00C75350"/>
    <w:rsid w:val="00C753D1"/>
    <w:rsid w:val="00C754DF"/>
    <w:rsid w:val="00C75574"/>
    <w:rsid w:val="00C75B3F"/>
    <w:rsid w:val="00C75C24"/>
    <w:rsid w:val="00C75E0E"/>
    <w:rsid w:val="00C760FF"/>
    <w:rsid w:val="00C7617C"/>
    <w:rsid w:val="00C762EB"/>
    <w:rsid w:val="00C7634A"/>
    <w:rsid w:val="00C76355"/>
    <w:rsid w:val="00C763F6"/>
    <w:rsid w:val="00C76529"/>
    <w:rsid w:val="00C765A5"/>
    <w:rsid w:val="00C765F5"/>
    <w:rsid w:val="00C76604"/>
    <w:rsid w:val="00C76699"/>
    <w:rsid w:val="00C76790"/>
    <w:rsid w:val="00C767A8"/>
    <w:rsid w:val="00C767C6"/>
    <w:rsid w:val="00C76BCE"/>
    <w:rsid w:val="00C76D0D"/>
    <w:rsid w:val="00C76D7E"/>
    <w:rsid w:val="00C76E0C"/>
    <w:rsid w:val="00C76EB4"/>
    <w:rsid w:val="00C76FA2"/>
    <w:rsid w:val="00C7700A"/>
    <w:rsid w:val="00C772F2"/>
    <w:rsid w:val="00C77399"/>
    <w:rsid w:val="00C7765F"/>
    <w:rsid w:val="00C7772D"/>
    <w:rsid w:val="00C7774E"/>
    <w:rsid w:val="00C7775E"/>
    <w:rsid w:val="00C7780F"/>
    <w:rsid w:val="00C77A46"/>
    <w:rsid w:val="00C77A5C"/>
    <w:rsid w:val="00C77C32"/>
    <w:rsid w:val="00C77C83"/>
    <w:rsid w:val="00C77CE3"/>
    <w:rsid w:val="00C77DDB"/>
    <w:rsid w:val="00C77E34"/>
    <w:rsid w:val="00C77E52"/>
    <w:rsid w:val="00C77F2A"/>
    <w:rsid w:val="00C77F4C"/>
    <w:rsid w:val="00C77F8B"/>
    <w:rsid w:val="00C8010D"/>
    <w:rsid w:val="00C80274"/>
    <w:rsid w:val="00C8039E"/>
    <w:rsid w:val="00C803CE"/>
    <w:rsid w:val="00C80443"/>
    <w:rsid w:val="00C80684"/>
    <w:rsid w:val="00C806C1"/>
    <w:rsid w:val="00C80706"/>
    <w:rsid w:val="00C8075C"/>
    <w:rsid w:val="00C80802"/>
    <w:rsid w:val="00C80826"/>
    <w:rsid w:val="00C80846"/>
    <w:rsid w:val="00C80977"/>
    <w:rsid w:val="00C80985"/>
    <w:rsid w:val="00C80B14"/>
    <w:rsid w:val="00C80D06"/>
    <w:rsid w:val="00C80DEA"/>
    <w:rsid w:val="00C80E24"/>
    <w:rsid w:val="00C80E2A"/>
    <w:rsid w:val="00C80ECE"/>
    <w:rsid w:val="00C80FD0"/>
    <w:rsid w:val="00C80FE5"/>
    <w:rsid w:val="00C81030"/>
    <w:rsid w:val="00C81087"/>
    <w:rsid w:val="00C811AB"/>
    <w:rsid w:val="00C812C2"/>
    <w:rsid w:val="00C812C6"/>
    <w:rsid w:val="00C8140E"/>
    <w:rsid w:val="00C814A6"/>
    <w:rsid w:val="00C814AB"/>
    <w:rsid w:val="00C814AD"/>
    <w:rsid w:val="00C81641"/>
    <w:rsid w:val="00C81648"/>
    <w:rsid w:val="00C81756"/>
    <w:rsid w:val="00C81811"/>
    <w:rsid w:val="00C818A9"/>
    <w:rsid w:val="00C818BC"/>
    <w:rsid w:val="00C81A01"/>
    <w:rsid w:val="00C81A27"/>
    <w:rsid w:val="00C81A5E"/>
    <w:rsid w:val="00C81B30"/>
    <w:rsid w:val="00C81BA8"/>
    <w:rsid w:val="00C81BFC"/>
    <w:rsid w:val="00C81C88"/>
    <w:rsid w:val="00C81C91"/>
    <w:rsid w:val="00C81CB2"/>
    <w:rsid w:val="00C81CFE"/>
    <w:rsid w:val="00C81D4A"/>
    <w:rsid w:val="00C81E46"/>
    <w:rsid w:val="00C81E88"/>
    <w:rsid w:val="00C81ED1"/>
    <w:rsid w:val="00C820DE"/>
    <w:rsid w:val="00C82114"/>
    <w:rsid w:val="00C8253E"/>
    <w:rsid w:val="00C829C7"/>
    <w:rsid w:val="00C82C16"/>
    <w:rsid w:val="00C82CD1"/>
    <w:rsid w:val="00C82DC8"/>
    <w:rsid w:val="00C82E09"/>
    <w:rsid w:val="00C82EDF"/>
    <w:rsid w:val="00C82F14"/>
    <w:rsid w:val="00C82FA7"/>
    <w:rsid w:val="00C8318A"/>
    <w:rsid w:val="00C8339F"/>
    <w:rsid w:val="00C83439"/>
    <w:rsid w:val="00C834E1"/>
    <w:rsid w:val="00C83710"/>
    <w:rsid w:val="00C8378B"/>
    <w:rsid w:val="00C8386A"/>
    <w:rsid w:val="00C83955"/>
    <w:rsid w:val="00C839A0"/>
    <w:rsid w:val="00C839BC"/>
    <w:rsid w:val="00C83C13"/>
    <w:rsid w:val="00C83D26"/>
    <w:rsid w:val="00C83FA8"/>
    <w:rsid w:val="00C84003"/>
    <w:rsid w:val="00C84123"/>
    <w:rsid w:val="00C841E3"/>
    <w:rsid w:val="00C842A5"/>
    <w:rsid w:val="00C8430D"/>
    <w:rsid w:val="00C8436C"/>
    <w:rsid w:val="00C84580"/>
    <w:rsid w:val="00C847E5"/>
    <w:rsid w:val="00C8498A"/>
    <w:rsid w:val="00C849C9"/>
    <w:rsid w:val="00C84B2B"/>
    <w:rsid w:val="00C84BE2"/>
    <w:rsid w:val="00C84D8E"/>
    <w:rsid w:val="00C84DA9"/>
    <w:rsid w:val="00C84E05"/>
    <w:rsid w:val="00C84E5C"/>
    <w:rsid w:val="00C8503E"/>
    <w:rsid w:val="00C85078"/>
    <w:rsid w:val="00C85175"/>
    <w:rsid w:val="00C85348"/>
    <w:rsid w:val="00C85414"/>
    <w:rsid w:val="00C855A1"/>
    <w:rsid w:val="00C855BC"/>
    <w:rsid w:val="00C8561E"/>
    <w:rsid w:val="00C856FB"/>
    <w:rsid w:val="00C8581E"/>
    <w:rsid w:val="00C8582E"/>
    <w:rsid w:val="00C85864"/>
    <w:rsid w:val="00C8589B"/>
    <w:rsid w:val="00C8590A"/>
    <w:rsid w:val="00C85938"/>
    <w:rsid w:val="00C85BE4"/>
    <w:rsid w:val="00C85E91"/>
    <w:rsid w:val="00C85FB8"/>
    <w:rsid w:val="00C8607E"/>
    <w:rsid w:val="00C86095"/>
    <w:rsid w:val="00C860D9"/>
    <w:rsid w:val="00C863AB"/>
    <w:rsid w:val="00C8640B"/>
    <w:rsid w:val="00C8647B"/>
    <w:rsid w:val="00C86689"/>
    <w:rsid w:val="00C866D2"/>
    <w:rsid w:val="00C86771"/>
    <w:rsid w:val="00C86835"/>
    <w:rsid w:val="00C86844"/>
    <w:rsid w:val="00C868E7"/>
    <w:rsid w:val="00C868F0"/>
    <w:rsid w:val="00C86A62"/>
    <w:rsid w:val="00C86AA4"/>
    <w:rsid w:val="00C86B90"/>
    <w:rsid w:val="00C86B93"/>
    <w:rsid w:val="00C86D20"/>
    <w:rsid w:val="00C86D2B"/>
    <w:rsid w:val="00C86D92"/>
    <w:rsid w:val="00C86F40"/>
    <w:rsid w:val="00C86F76"/>
    <w:rsid w:val="00C8708B"/>
    <w:rsid w:val="00C870F8"/>
    <w:rsid w:val="00C8748F"/>
    <w:rsid w:val="00C87692"/>
    <w:rsid w:val="00C876B3"/>
    <w:rsid w:val="00C87917"/>
    <w:rsid w:val="00C87927"/>
    <w:rsid w:val="00C87C45"/>
    <w:rsid w:val="00C87D54"/>
    <w:rsid w:val="00C87DEF"/>
    <w:rsid w:val="00C87E2A"/>
    <w:rsid w:val="00C87E2F"/>
    <w:rsid w:val="00C87F16"/>
    <w:rsid w:val="00C90036"/>
    <w:rsid w:val="00C901A0"/>
    <w:rsid w:val="00C901B5"/>
    <w:rsid w:val="00C901DD"/>
    <w:rsid w:val="00C90296"/>
    <w:rsid w:val="00C902B0"/>
    <w:rsid w:val="00C905CF"/>
    <w:rsid w:val="00C9063B"/>
    <w:rsid w:val="00C906CB"/>
    <w:rsid w:val="00C907BA"/>
    <w:rsid w:val="00C90903"/>
    <w:rsid w:val="00C9099D"/>
    <w:rsid w:val="00C909FD"/>
    <w:rsid w:val="00C90E3D"/>
    <w:rsid w:val="00C90EB1"/>
    <w:rsid w:val="00C90F18"/>
    <w:rsid w:val="00C90F6B"/>
    <w:rsid w:val="00C90FF0"/>
    <w:rsid w:val="00C91031"/>
    <w:rsid w:val="00C91263"/>
    <w:rsid w:val="00C9134C"/>
    <w:rsid w:val="00C914E9"/>
    <w:rsid w:val="00C915A0"/>
    <w:rsid w:val="00C915F1"/>
    <w:rsid w:val="00C916E7"/>
    <w:rsid w:val="00C9183A"/>
    <w:rsid w:val="00C91A02"/>
    <w:rsid w:val="00C91A12"/>
    <w:rsid w:val="00C91AA0"/>
    <w:rsid w:val="00C91C69"/>
    <w:rsid w:val="00C91CFD"/>
    <w:rsid w:val="00C91DF3"/>
    <w:rsid w:val="00C91EC2"/>
    <w:rsid w:val="00C92003"/>
    <w:rsid w:val="00C92068"/>
    <w:rsid w:val="00C9207C"/>
    <w:rsid w:val="00C920FD"/>
    <w:rsid w:val="00C9210C"/>
    <w:rsid w:val="00C922E1"/>
    <w:rsid w:val="00C9245B"/>
    <w:rsid w:val="00C92492"/>
    <w:rsid w:val="00C92620"/>
    <w:rsid w:val="00C926E5"/>
    <w:rsid w:val="00C92764"/>
    <w:rsid w:val="00C9279B"/>
    <w:rsid w:val="00C9283F"/>
    <w:rsid w:val="00C928B8"/>
    <w:rsid w:val="00C92B09"/>
    <w:rsid w:val="00C92BD8"/>
    <w:rsid w:val="00C92C60"/>
    <w:rsid w:val="00C92E05"/>
    <w:rsid w:val="00C92E3F"/>
    <w:rsid w:val="00C930E4"/>
    <w:rsid w:val="00C930F9"/>
    <w:rsid w:val="00C9314A"/>
    <w:rsid w:val="00C934D9"/>
    <w:rsid w:val="00C93573"/>
    <w:rsid w:val="00C93635"/>
    <w:rsid w:val="00C93794"/>
    <w:rsid w:val="00C93817"/>
    <w:rsid w:val="00C9398A"/>
    <w:rsid w:val="00C93A24"/>
    <w:rsid w:val="00C93B23"/>
    <w:rsid w:val="00C93BB1"/>
    <w:rsid w:val="00C93BCB"/>
    <w:rsid w:val="00C93BFE"/>
    <w:rsid w:val="00C93E8F"/>
    <w:rsid w:val="00C943D8"/>
    <w:rsid w:val="00C94412"/>
    <w:rsid w:val="00C94443"/>
    <w:rsid w:val="00C944C5"/>
    <w:rsid w:val="00C9457F"/>
    <w:rsid w:val="00C9466D"/>
    <w:rsid w:val="00C946AC"/>
    <w:rsid w:val="00C9470C"/>
    <w:rsid w:val="00C94838"/>
    <w:rsid w:val="00C94901"/>
    <w:rsid w:val="00C949B0"/>
    <w:rsid w:val="00C94A16"/>
    <w:rsid w:val="00C94A3C"/>
    <w:rsid w:val="00C94A66"/>
    <w:rsid w:val="00C94A69"/>
    <w:rsid w:val="00C94B10"/>
    <w:rsid w:val="00C94C1F"/>
    <w:rsid w:val="00C94C6F"/>
    <w:rsid w:val="00C94D19"/>
    <w:rsid w:val="00C94DDC"/>
    <w:rsid w:val="00C94E22"/>
    <w:rsid w:val="00C94E68"/>
    <w:rsid w:val="00C94E7C"/>
    <w:rsid w:val="00C94FB7"/>
    <w:rsid w:val="00C950A5"/>
    <w:rsid w:val="00C95166"/>
    <w:rsid w:val="00C951BB"/>
    <w:rsid w:val="00C95493"/>
    <w:rsid w:val="00C9550A"/>
    <w:rsid w:val="00C95526"/>
    <w:rsid w:val="00C95534"/>
    <w:rsid w:val="00C95812"/>
    <w:rsid w:val="00C95938"/>
    <w:rsid w:val="00C95A8A"/>
    <w:rsid w:val="00C95AED"/>
    <w:rsid w:val="00C95B49"/>
    <w:rsid w:val="00C95BCB"/>
    <w:rsid w:val="00C95D0A"/>
    <w:rsid w:val="00C96094"/>
    <w:rsid w:val="00C9609F"/>
    <w:rsid w:val="00C960A0"/>
    <w:rsid w:val="00C96214"/>
    <w:rsid w:val="00C962DB"/>
    <w:rsid w:val="00C963E7"/>
    <w:rsid w:val="00C96427"/>
    <w:rsid w:val="00C96620"/>
    <w:rsid w:val="00C966BA"/>
    <w:rsid w:val="00C966F1"/>
    <w:rsid w:val="00C9682B"/>
    <w:rsid w:val="00C96865"/>
    <w:rsid w:val="00C96936"/>
    <w:rsid w:val="00C96A84"/>
    <w:rsid w:val="00C96B37"/>
    <w:rsid w:val="00C96C13"/>
    <w:rsid w:val="00C96C34"/>
    <w:rsid w:val="00C96C65"/>
    <w:rsid w:val="00C96D00"/>
    <w:rsid w:val="00C96D2E"/>
    <w:rsid w:val="00C96D99"/>
    <w:rsid w:val="00C96DBB"/>
    <w:rsid w:val="00C96EB1"/>
    <w:rsid w:val="00C96F6E"/>
    <w:rsid w:val="00C96FAB"/>
    <w:rsid w:val="00C972D3"/>
    <w:rsid w:val="00C973EE"/>
    <w:rsid w:val="00C975A4"/>
    <w:rsid w:val="00C97652"/>
    <w:rsid w:val="00C97692"/>
    <w:rsid w:val="00C9785C"/>
    <w:rsid w:val="00C97888"/>
    <w:rsid w:val="00C97895"/>
    <w:rsid w:val="00C97897"/>
    <w:rsid w:val="00C97A63"/>
    <w:rsid w:val="00C97A7A"/>
    <w:rsid w:val="00C97D0D"/>
    <w:rsid w:val="00C97D45"/>
    <w:rsid w:val="00C97D89"/>
    <w:rsid w:val="00C97E4B"/>
    <w:rsid w:val="00C97F33"/>
    <w:rsid w:val="00C97F37"/>
    <w:rsid w:val="00CA0128"/>
    <w:rsid w:val="00CA01A8"/>
    <w:rsid w:val="00CA01B4"/>
    <w:rsid w:val="00CA0383"/>
    <w:rsid w:val="00CA0733"/>
    <w:rsid w:val="00CA074C"/>
    <w:rsid w:val="00CA0C15"/>
    <w:rsid w:val="00CA0D60"/>
    <w:rsid w:val="00CA0D94"/>
    <w:rsid w:val="00CA0F43"/>
    <w:rsid w:val="00CA0F44"/>
    <w:rsid w:val="00CA0F6D"/>
    <w:rsid w:val="00CA0FE2"/>
    <w:rsid w:val="00CA116F"/>
    <w:rsid w:val="00CA1188"/>
    <w:rsid w:val="00CA1504"/>
    <w:rsid w:val="00CA1527"/>
    <w:rsid w:val="00CA1602"/>
    <w:rsid w:val="00CA16E5"/>
    <w:rsid w:val="00CA1765"/>
    <w:rsid w:val="00CA1783"/>
    <w:rsid w:val="00CA17A8"/>
    <w:rsid w:val="00CA18D7"/>
    <w:rsid w:val="00CA18F3"/>
    <w:rsid w:val="00CA191D"/>
    <w:rsid w:val="00CA1AF6"/>
    <w:rsid w:val="00CA1BD5"/>
    <w:rsid w:val="00CA1E17"/>
    <w:rsid w:val="00CA1EB9"/>
    <w:rsid w:val="00CA1FD2"/>
    <w:rsid w:val="00CA2091"/>
    <w:rsid w:val="00CA20C0"/>
    <w:rsid w:val="00CA2178"/>
    <w:rsid w:val="00CA2491"/>
    <w:rsid w:val="00CA26D5"/>
    <w:rsid w:val="00CA2AB8"/>
    <w:rsid w:val="00CA2B3C"/>
    <w:rsid w:val="00CA2B51"/>
    <w:rsid w:val="00CA2B61"/>
    <w:rsid w:val="00CA2B69"/>
    <w:rsid w:val="00CA2B98"/>
    <w:rsid w:val="00CA2BE7"/>
    <w:rsid w:val="00CA2D02"/>
    <w:rsid w:val="00CA2D90"/>
    <w:rsid w:val="00CA2E03"/>
    <w:rsid w:val="00CA2E2F"/>
    <w:rsid w:val="00CA2E6C"/>
    <w:rsid w:val="00CA2F0F"/>
    <w:rsid w:val="00CA31D3"/>
    <w:rsid w:val="00CA3288"/>
    <w:rsid w:val="00CA32F8"/>
    <w:rsid w:val="00CA343F"/>
    <w:rsid w:val="00CA345B"/>
    <w:rsid w:val="00CA34A0"/>
    <w:rsid w:val="00CA360F"/>
    <w:rsid w:val="00CA3652"/>
    <w:rsid w:val="00CA3685"/>
    <w:rsid w:val="00CA3BA5"/>
    <w:rsid w:val="00CA3F0C"/>
    <w:rsid w:val="00CA4080"/>
    <w:rsid w:val="00CA409F"/>
    <w:rsid w:val="00CA41C4"/>
    <w:rsid w:val="00CA42BB"/>
    <w:rsid w:val="00CA441D"/>
    <w:rsid w:val="00CA454B"/>
    <w:rsid w:val="00CA4566"/>
    <w:rsid w:val="00CA465C"/>
    <w:rsid w:val="00CA4684"/>
    <w:rsid w:val="00CA46C1"/>
    <w:rsid w:val="00CA4778"/>
    <w:rsid w:val="00CA47A6"/>
    <w:rsid w:val="00CA47CE"/>
    <w:rsid w:val="00CA48C6"/>
    <w:rsid w:val="00CA490C"/>
    <w:rsid w:val="00CA499E"/>
    <w:rsid w:val="00CA4B4C"/>
    <w:rsid w:val="00CA4B91"/>
    <w:rsid w:val="00CA4C96"/>
    <w:rsid w:val="00CA4F5B"/>
    <w:rsid w:val="00CA5059"/>
    <w:rsid w:val="00CA5085"/>
    <w:rsid w:val="00CA51E8"/>
    <w:rsid w:val="00CA541D"/>
    <w:rsid w:val="00CA5436"/>
    <w:rsid w:val="00CA548C"/>
    <w:rsid w:val="00CA54CB"/>
    <w:rsid w:val="00CA54ED"/>
    <w:rsid w:val="00CA55A9"/>
    <w:rsid w:val="00CA565C"/>
    <w:rsid w:val="00CA5678"/>
    <w:rsid w:val="00CA5726"/>
    <w:rsid w:val="00CA5899"/>
    <w:rsid w:val="00CA5956"/>
    <w:rsid w:val="00CA59BA"/>
    <w:rsid w:val="00CA5A46"/>
    <w:rsid w:val="00CA5D32"/>
    <w:rsid w:val="00CA5E0F"/>
    <w:rsid w:val="00CA5E86"/>
    <w:rsid w:val="00CA5FE0"/>
    <w:rsid w:val="00CA605E"/>
    <w:rsid w:val="00CA607E"/>
    <w:rsid w:val="00CA60CC"/>
    <w:rsid w:val="00CA6600"/>
    <w:rsid w:val="00CA6662"/>
    <w:rsid w:val="00CA673A"/>
    <w:rsid w:val="00CA681C"/>
    <w:rsid w:val="00CA6900"/>
    <w:rsid w:val="00CA6C12"/>
    <w:rsid w:val="00CA6C62"/>
    <w:rsid w:val="00CA6CF3"/>
    <w:rsid w:val="00CA6ED5"/>
    <w:rsid w:val="00CA703C"/>
    <w:rsid w:val="00CA7055"/>
    <w:rsid w:val="00CA7171"/>
    <w:rsid w:val="00CA71E3"/>
    <w:rsid w:val="00CA723E"/>
    <w:rsid w:val="00CA752D"/>
    <w:rsid w:val="00CA75A6"/>
    <w:rsid w:val="00CA75B1"/>
    <w:rsid w:val="00CA75D9"/>
    <w:rsid w:val="00CA7925"/>
    <w:rsid w:val="00CA7B3B"/>
    <w:rsid w:val="00CA7B5C"/>
    <w:rsid w:val="00CA7B5F"/>
    <w:rsid w:val="00CA7B6A"/>
    <w:rsid w:val="00CA7E6D"/>
    <w:rsid w:val="00CA7EE2"/>
    <w:rsid w:val="00CA7FCC"/>
    <w:rsid w:val="00CB0109"/>
    <w:rsid w:val="00CB0112"/>
    <w:rsid w:val="00CB0230"/>
    <w:rsid w:val="00CB0273"/>
    <w:rsid w:val="00CB04BA"/>
    <w:rsid w:val="00CB04D9"/>
    <w:rsid w:val="00CB05B5"/>
    <w:rsid w:val="00CB073E"/>
    <w:rsid w:val="00CB07D3"/>
    <w:rsid w:val="00CB0863"/>
    <w:rsid w:val="00CB08BB"/>
    <w:rsid w:val="00CB0A17"/>
    <w:rsid w:val="00CB0AF7"/>
    <w:rsid w:val="00CB0CEA"/>
    <w:rsid w:val="00CB0CFC"/>
    <w:rsid w:val="00CB0FAD"/>
    <w:rsid w:val="00CB1001"/>
    <w:rsid w:val="00CB1092"/>
    <w:rsid w:val="00CB1274"/>
    <w:rsid w:val="00CB131D"/>
    <w:rsid w:val="00CB13FD"/>
    <w:rsid w:val="00CB146F"/>
    <w:rsid w:val="00CB170E"/>
    <w:rsid w:val="00CB1940"/>
    <w:rsid w:val="00CB1A14"/>
    <w:rsid w:val="00CB1B13"/>
    <w:rsid w:val="00CB1B7C"/>
    <w:rsid w:val="00CB1C0E"/>
    <w:rsid w:val="00CB1E74"/>
    <w:rsid w:val="00CB1ED7"/>
    <w:rsid w:val="00CB1EEE"/>
    <w:rsid w:val="00CB1F68"/>
    <w:rsid w:val="00CB1FE2"/>
    <w:rsid w:val="00CB20C9"/>
    <w:rsid w:val="00CB217D"/>
    <w:rsid w:val="00CB2230"/>
    <w:rsid w:val="00CB22FD"/>
    <w:rsid w:val="00CB243B"/>
    <w:rsid w:val="00CB24AF"/>
    <w:rsid w:val="00CB25FD"/>
    <w:rsid w:val="00CB2611"/>
    <w:rsid w:val="00CB271D"/>
    <w:rsid w:val="00CB2764"/>
    <w:rsid w:val="00CB280F"/>
    <w:rsid w:val="00CB28B9"/>
    <w:rsid w:val="00CB28EB"/>
    <w:rsid w:val="00CB292B"/>
    <w:rsid w:val="00CB2971"/>
    <w:rsid w:val="00CB2B47"/>
    <w:rsid w:val="00CB2B99"/>
    <w:rsid w:val="00CB2BFB"/>
    <w:rsid w:val="00CB2CEE"/>
    <w:rsid w:val="00CB2DEA"/>
    <w:rsid w:val="00CB2E3A"/>
    <w:rsid w:val="00CB2EC2"/>
    <w:rsid w:val="00CB328A"/>
    <w:rsid w:val="00CB3352"/>
    <w:rsid w:val="00CB3487"/>
    <w:rsid w:val="00CB3522"/>
    <w:rsid w:val="00CB3526"/>
    <w:rsid w:val="00CB37AC"/>
    <w:rsid w:val="00CB383B"/>
    <w:rsid w:val="00CB393C"/>
    <w:rsid w:val="00CB39C2"/>
    <w:rsid w:val="00CB3A63"/>
    <w:rsid w:val="00CB3A86"/>
    <w:rsid w:val="00CB3B7D"/>
    <w:rsid w:val="00CB3C67"/>
    <w:rsid w:val="00CB3D41"/>
    <w:rsid w:val="00CB3D97"/>
    <w:rsid w:val="00CB3E42"/>
    <w:rsid w:val="00CB3E78"/>
    <w:rsid w:val="00CB3F0D"/>
    <w:rsid w:val="00CB3FBF"/>
    <w:rsid w:val="00CB4334"/>
    <w:rsid w:val="00CB441D"/>
    <w:rsid w:val="00CB4522"/>
    <w:rsid w:val="00CB46CE"/>
    <w:rsid w:val="00CB46FF"/>
    <w:rsid w:val="00CB4740"/>
    <w:rsid w:val="00CB4763"/>
    <w:rsid w:val="00CB4A46"/>
    <w:rsid w:val="00CB4A99"/>
    <w:rsid w:val="00CB4ADE"/>
    <w:rsid w:val="00CB4BFD"/>
    <w:rsid w:val="00CB4E10"/>
    <w:rsid w:val="00CB4F1F"/>
    <w:rsid w:val="00CB4F71"/>
    <w:rsid w:val="00CB5186"/>
    <w:rsid w:val="00CB5246"/>
    <w:rsid w:val="00CB5290"/>
    <w:rsid w:val="00CB5299"/>
    <w:rsid w:val="00CB5558"/>
    <w:rsid w:val="00CB56CF"/>
    <w:rsid w:val="00CB5795"/>
    <w:rsid w:val="00CB57C4"/>
    <w:rsid w:val="00CB58D0"/>
    <w:rsid w:val="00CB5934"/>
    <w:rsid w:val="00CB5BB9"/>
    <w:rsid w:val="00CB5E15"/>
    <w:rsid w:val="00CB5E8C"/>
    <w:rsid w:val="00CB5F0A"/>
    <w:rsid w:val="00CB5F1D"/>
    <w:rsid w:val="00CB5F3B"/>
    <w:rsid w:val="00CB5F4B"/>
    <w:rsid w:val="00CB606E"/>
    <w:rsid w:val="00CB60A3"/>
    <w:rsid w:val="00CB61DB"/>
    <w:rsid w:val="00CB6231"/>
    <w:rsid w:val="00CB625D"/>
    <w:rsid w:val="00CB6267"/>
    <w:rsid w:val="00CB6349"/>
    <w:rsid w:val="00CB6351"/>
    <w:rsid w:val="00CB63E8"/>
    <w:rsid w:val="00CB63F5"/>
    <w:rsid w:val="00CB68D1"/>
    <w:rsid w:val="00CB69F3"/>
    <w:rsid w:val="00CB6A30"/>
    <w:rsid w:val="00CB6B6B"/>
    <w:rsid w:val="00CB6CF4"/>
    <w:rsid w:val="00CB6D06"/>
    <w:rsid w:val="00CB6DDA"/>
    <w:rsid w:val="00CB6EF5"/>
    <w:rsid w:val="00CB6F43"/>
    <w:rsid w:val="00CB6FF9"/>
    <w:rsid w:val="00CB7121"/>
    <w:rsid w:val="00CB7185"/>
    <w:rsid w:val="00CB71C8"/>
    <w:rsid w:val="00CB71F0"/>
    <w:rsid w:val="00CB724E"/>
    <w:rsid w:val="00CB7261"/>
    <w:rsid w:val="00CB7290"/>
    <w:rsid w:val="00CB734A"/>
    <w:rsid w:val="00CB7410"/>
    <w:rsid w:val="00CB76D4"/>
    <w:rsid w:val="00CB76E3"/>
    <w:rsid w:val="00CB77DA"/>
    <w:rsid w:val="00CB7969"/>
    <w:rsid w:val="00CB7B72"/>
    <w:rsid w:val="00CB7B7A"/>
    <w:rsid w:val="00CB7B95"/>
    <w:rsid w:val="00CB7C18"/>
    <w:rsid w:val="00CB7C92"/>
    <w:rsid w:val="00CB7D7F"/>
    <w:rsid w:val="00CB7DD4"/>
    <w:rsid w:val="00CB7E9A"/>
    <w:rsid w:val="00CB7EE6"/>
    <w:rsid w:val="00CB7FE7"/>
    <w:rsid w:val="00CBB570"/>
    <w:rsid w:val="00CC0043"/>
    <w:rsid w:val="00CC033A"/>
    <w:rsid w:val="00CC0344"/>
    <w:rsid w:val="00CC04CF"/>
    <w:rsid w:val="00CC0611"/>
    <w:rsid w:val="00CC0753"/>
    <w:rsid w:val="00CC0772"/>
    <w:rsid w:val="00CC0886"/>
    <w:rsid w:val="00CC08C6"/>
    <w:rsid w:val="00CC0940"/>
    <w:rsid w:val="00CC09BA"/>
    <w:rsid w:val="00CC0A29"/>
    <w:rsid w:val="00CC0E83"/>
    <w:rsid w:val="00CC0E89"/>
    <w:rsid w:val="00CC0F5D"/>
    <w:rsid w:val="00CC10AD"/>
    <w:rsid w:val="00CC117F"/>
    <w:rsid w:val="00CC1240"/>
    <w:rsid w:val="00CC1565"/>
    <w:rsid w:val="00CC18D3"/>
    <w:rsid w:val="00CC1BBF"/>
    <w:rsid w:val="00CC1C12"/>
    <w:rsid w:val="00CC1C7C"/>
    <w:rsid w:val="00CC1EDD"/>
    <w:rsid w:val="00CC1F19"/>
    <w:rsid w:val="00CC1F2C"/>
    <w:rsid w:val="00CC21B7"/>
    <w:rsid w:val="00CC22D5"/>
    <w:rsid w:val="00CC22FF"/>
    <w:rsid w:val="00CC236A"/>
    <w:rsid w:val="00CC248E"/>
    <w:rsid w:val="00CC24A6"/>
    <w:rsid w:val="00CC24AC"/>
    <w:rsid w:val="00CC24CA"/>
    <w:rsid w:val="00CC24D2"/>
    <w:rsid w:val="00CC262C"/>
    <w:rsid w:val="00CC263F"/>
    <w:rsid w:val="00CC2682"/>
    <w:rsid w:val="00CC27BE"/>
    <w:rsid w:val="00CC27E0"/>
    <w:rsid w:val="00CC2920"/>
    <w:rsid w:val="00CC2BD2"/>
    <w:rsid w:val="00CC2D8D"/>
    <w:rsid w:val="00CC2DC4"/>
    <w:rsid w:val="00CC2DD0"/>
    <w:rsid w:val="00CC2E32"/>
    <w:rsid w:val="00CC2E9A"/>
    <w:rsid w:val="00CC3140"/>
    <w:rsid w:val="00CC314C"/>
    <w:rsid w:val="00CC3219"/>
    <w:rsid w:val="00CC321C"/>
    <w:rsid w:val="00CC3226"/>
    <w:rsid w:val="00CC324D"/>
    <w:rsid w:val="00CC3294"/>
    <w:rsid w:val="00CC32C3"/>
    <w:rsid w:val="00CC3320"/>
    <w:rsid w:val="00CC334A"/>
    <w:rsid w:val="00CC3567"/>
    <w:rsid w:val="00CC35AF"/>
    <w:rsid w:val="00CC35BA"/>
    <w:rsid w:val="00CC365A"/>
    <w:rsid w:val="00CC37E7"/>
    <w:rsid w:val="00CC37FB"/>
    <w:rsid w:val="00CC3A05"/>
    <w:rsid w:val="00CC3B03"/>
    <w:rsid w:val="00CC3C09"/>
    <w:rsid w:val="00CC3C0F"/>
    <w:rsid w:val="00CC40FB"/>
    <w:rsid w:val="00CC4247"/>
    <w:rsid w:val="00CC42FF"/>
    <w:rsid w:val="00CC4423"/>
    <w:rsid w:val="00CC4585"/>
    <w:rsid w:val="00CC482F"/>
    <w:rsid w:val="00CC4982"/>
    <w:rsid w:val="00CC49AA"/>
    <w:rsid w:val="00CC49E6"/>
    <w:rsid w:val="00CC4A4D"/>
    <w:rsid w:val="00CC4AD2"/>
    <w:rsid w:val="00CC4BB7"/>
    <w:rsid w:val="00CC4BC0"/>
    <w:rsid w:val="00CC4F0C"/>
    <w:rsid w:val="00CC4F9D"/>
    <w:rsid w:val="00CC4FEC"/>
    <w:rsid w:val="00CC50D4"/>
    <w:rsid w:val="00CC5112"/>
    <w:rsid w:val="00CC5152"/>
    <w:rsid w:val="00CC517A"/>
    <w:rsid w:val="00CC51F8"/>
    <w:rsid w:val="00CC52AA"/>
    <w:rsid w:val="00CC533C"/>
    <w:rsid w:val="00CC5368"/>
    <w:rsid w:val="00CC54C1"/>
    <w:rsid w:val="00CC5524"/>
    <w:rsid w:val="00CC552C"/>
    <w:rsid w:val="00CC55C4"/>
    <w:rsid w:val="00CC564A"/>
    <w:rsid w:val="00CC57AB"/>
    <w:rsid w:val="00CC57B1"/>
    <w:rsid w:val="00CC5928"/>
    <w:rsid w:val="00CC592A"/>
    <w:rsid w:val="00CC594A"/>
    <w:rsid w:val="00CC5B1C"/>
    <w:rsid w:val="00CC5C59"/>
    <w:rsid w:val="00CC5CC6"/>
    <w:rsid w:val="00CC5DA1"/>
    <w:rsid w:val="00CC5F5B"/>
    <w:rsid w:val="00CC60C5"/>
    <w:rsid w:val="00CC62D2"/>
    <w:rsid w:val="00CC63DA"/>
    <w:rsid w:val="00CC63E7"/>
    <w:rsid w:val="00CC65CF"/>
    <w:rsid w:val="00CC65F1"/>
    <w:rsid w:val="00CC6876"/>
    <w:rsid w:val="00CC69CE"/>
    <w:rsid w:val="00CC6A5D"/>
    <w:rsid w:val="00CC6AE3"/>
    <w:rsid w:val="00CC6DBC"/>
    <w:rsid w:val="00CC6F6A"/>
    <w:rsid w:val="00CC709C"/>
    <w:rsid w:val="00CC744E"/>
    <w:rsid w:val="00CC7453"/>
    <w:rsid w:val="00CC76DF"/>
    <w:rsid w:val="00CC7760"/>
    <w:rsid w:val="00CC78DB"/>
    <w:rsid w:val="00CC793C"/>
    <w:rsid w:val="00CC795A"/>
    <w:rsid w:val="00CC7B89"/>
    <w:rsid w:val="00CC7B92"/>
    <w:rsid w:val="00CC7C6E"/>
    <w:rsid w:val="00CC7F22"/>
    <w:rsid w:val="00CD0017"/>
    <w:rsid w:val="00CD0019"/>
    <w:rsid w:val="00CD010F"/>
    <w:rsid w:val="00CD01AF"/>
    <w:rsid w:val="00CD039E"/>
    <w:rsid w:val="00CD0581"/>
    <w:rsid w:val="00CD0699"/>
    <w:rsid w:val="00CD09A5"/>
    <w:rsid w:val="00CD0AD3"/>
    <w:rsid w:val="00CD0B4B"/>
    <w:rsid w:val="00CD0C2C"/>
    <w:rsid w:val="00CD0D3F"/>
    <w:rsid w:val="00CD0E1F"/>
    <w:rsid w:val="00CD0E5C"/>
    <w:rsid w:val="00CD0F48"/>
    <w:rsid w:val="00CD0F6D"/>
    <w:rsid w:val="00CD0F8E"/>
    <w:rsid w:val="00CD1183"/>
    <w:rsid w:val="00CD11B5"/>
    <w:rsid w:val="00CD140F"/>
    <w:rsid w:val="00CD1529"/>
    <w:rsid w:val="00CD15A2"/>
    <w:rsid w:val="00CD15D8"/>
    <w:rsid w:val="00CD15E8"/>
    <w:rsid w:val="00CD1738"/>
    <w:rsid w:val="00CD197C"/>
    <w:rsid w:val="00CD1A9A"/>
    <w:rsid w:val="00CD1B0C"/>
    <w:rsid w:val="00CD1B90"/>
    <w:rsid w:val="00CD1C14"/>
    <w:rsid w:val="00CD1D71"/>
    <w:rsid w:val="00CD1E7A"/>
    <w:rsid w:val="00CD215E"/>
    <w:rsid w:val="00CD2222"/>
    <w:rsid w:val="00CD22BF"/>
    <w:rsid w:val="00CD23F1"/>
    <w:rsid w:val="00CD2418"/>
    <w:rsid w:val="00CD25B0"/>
    <w:rsid w:val="00CD25C2"/>
    <w:rsid w:val="00CD2758"/>
    <w:rsid w:val="00CD276F"/>
    <w:rsid w:val="00CD279C"/>
    <w:rsid w:val="00CD2908"/>
    <w:rsid w:val="00CD2981"/>
    <w:rsid w:val="00CD299D"/>
    <w:rsid w:val="00CD2B41"/>
    <w:rsid w:val="00CD2B62"/>
    <w:rsid w:val="00CD2C15"/>
    <w:rsid w:val="00CD2C63"/>
    <w:rsid w:val="00CD2CC5"/>
    <w:rsid w:val="00CD2E93"/>
    <w:rsid w:val="00CD31B8"/>
    <w:rsid w:val="00CD328D"/>
    <w:rsid w:val="00CD33E7"/>
    <w:rsid w:val="00CD34D3"/>
    <w:rsid w:val="00CD3654"/>
    <w:rsid w:val="00CD36C3"/>
    <w:rsid w:val="00CD381E"/>
    <w:rsid w:val="00CD3835"/>
    <w:rsid w:val="00CD389D"/>
    <w:rsid w:val="00CD3952"/>
    <w:rsid w:val="00CD39A9"/>
    <w:rsid w:val="00CD3A44"/>
    <w:rsid w:val="00CD3AE3"/>
    <w:rsid w:val="00CD3AF7"/>
    <w:rsid w:val="00CD3E24"/>
    <w:rsid w:val="00CD3E4D"/>
    <w:rsid w:val="00CD3F4C"/>
    <w:rsid w:val="00CD435D"/>
    <w:rsid w:val="00CD4476"/>
    <w:rsid w:val="00CD44A0"/>
    <w:rsid w:val="00CD44AE"/>
    <w:rsid w:val="00CD4537"/>
    <w:rsid w:val="00CD46E6"/>
    <w:rsid w:val="00CD4779"/>
    <w:rsid w:val="00CD4A8B"/>
    <w:rsid w:val="00CD4C00"/>
    <w:rsid w:val="00CD4F4A"/>
    <w:rsid w:val="00CD4F92"/>
    <w:rsid w:val="00CD5000"/>
    <w:rsid w:val="00CD5034"/>
    <w:rsid w:val="00CD50F1"/>
    <w:rsid w:val="00CD515D"/>
    <w:rsid w:val="00CD5253"/>
    <w:rsid w:val="00CD5319"/>
    <w:rsid w:val="00CD5448"/>
    <w:rsid w:val="00CD5494"/>
    <w:rsid w:val="00CD54BF"/>
    <w:rsid w:val="00CD54D3"/>
    <w:rsid w:val="00CD55EB"/>
    <w:rsid w:val="00CD56EA"/>
    <w:rsid w:val="00CD5747"/>
    <w:rsid w:val="00CD5995"/>
    <w:rsid w:val="00CD5CB0"/>
    <w:rsid w:val="00CD5CE2"/>
    <w:rsid w:val="00CD5F25"/>
    <w:rsid w:val="00CD6037"/>
    <w:rsid w:val="00CD608E"/>
    <w:rsid w:val="00CD60A0"/>
    <w:rsid w:val="00CD62F5"/>
    <w:rsid w:val="00CD6490"/>
    <w:rsid w:val="00CD6492"/>
    <w:rsid w:val="00CD651F"/>
    <w:rsid w:val="00CD6578"/>
    <w:rsid w:val="00CD667B"/>
    <w:rsid w:val="00CD66B8"/>
    <w:rsid w:val="00CD675D"/>
    <w:rsid w:val="00CD67BC"/>
    <w:rsid w:val="00CD69AD"/>
    <w:rsid w:val="00CD6A2C"/>
    <w:rsid w:val="00CD6AC3"/>
    <w:rsid w:val="00CD6C51"/>
    <w:rsid w:val="00CD6C74"/>
    <w:rsid w:val="00CD6D35"/>
    <w:rsid w:val="00CD6D39"/>
    <w:rsid w:val="00CD6E63"/>
    <w:rsid w:val="00CD6E85"/>
    <w:rsid w:val="00CD6EA6"/>
    <w:rsid w:val="00CD6F57"/>
    <w:rsid w:val="00CD7042"/>
    <w:rsid w:val="00CD70C6"/>
    <w:rsid w:val="00CD7132"/>
    <w:rsid w:val="00CD7134"/>
    <w:rsid w:val="00CD721B"/>
    <w:rsid w:val="00CD729F"/>
    <w:rsid w:val="00CD7315"/>
    <w:rsid w:val="00CD7339"/>
    <w:rsid w:val="00CD7431"/>
    <w:rsid w:val="00CD755F"/>
    <w:rsid w:val="00CD7562"/>
    <w:rsid w:val="00CD757B"/>
    <w:rsid w:val="00CD762F"/>
    <w:rsid w:val="00CD782D"/>
    <w:rsid w:val="00CD78D0"/>
    <w:rsid w:val="00CD79DF"/>
    <w:rsid w:val="00CD7AE2"/>
    <w:rsid w:val="00CD7B70"/>
    <w:rsid w:val="00CD7BFC"/>
    <w:rsid w:val="00CD7C65"/>
    <w:rsid w:val="00CD7CC8"/>
    <w:rsid w:val="00CD7DE6"/>
    <w:rsid w:val="00CD7DF0"/>
    <w:rsid w:val="00CD7E42"/>
    <w:rsid w:val="00CD7E94"/>
    <w:rsid w:val="00CD7EF2"/>
    <w:rsid w:val="00CE000E"/>
    <w:rsid w:val="00CE001E"/>
    <w:rsid w:val="00CE002D"/>
    <w:rsid w:val="00CE0087"/>
    <w:rsid w:val="00CE01B8"/>
    <w:rsid w:val="00CE01E3"/>
    <w:rsid w:val="00CE020B"/>
    <w:rsid w:val="00CE0253"/>
    <w:rsid w:val="00CE029D"/>
    <w:rsid w:val="00CE02F1"/>
    <w:rsid w:val="00CE0311"/>
    <w:rsid w:val="00CE04E4"/>
    <w:rsid w:val="00CE07A3"/>
    <w:rsid w:val="00CE081F"/>
    <w:rsid w:val="00CE096C"/>
    <w:rsid w:val="00CE0A08"/>
    <w:rsid w:val="00CE0CA3"/>
    <w:rsid w:val="00CE0D1B"/>
    <w:rsid w:val="00CE0E67"/>
    <w:rsid w:val="00CE0FE2"/>
    <w:rsid w:val="00CE10E6"/>
    <w:rsid w:val="00CE1403"/>
    <w:rsid w:val="00CE1615"/>
    <w:rsid w:val="00CE1666"/>
    <w:rsid w:val="00CE1755"/>
    <w:rsid w:val="00CE1779"/>
    <w:rsid w:val="00CE1A5E"/>
    <w:rsid w:val="00CE1AC1"/>
    <w:rsid w:val="00CE1AEC"/>
    <w:rsid w:val="00CE1AF0"/>
    <w:rsid w:val="00CE1C0D"/>
    <w:rsid w:val="00CE1CAC"/>
    <w:rsid w:val="00CE1D7D"/>
    <w:rsid w:val="00CE1FF8"/>
    <w:rsid w:val="00CE2021"/>
    <w:rsid w:val="00CE2354"/>
    <w:rsid w:val="00CE2356"/>
    <w:rsid w:val="00CE2489"/>
    <w:rsid w:val="00CE2637"/>
    <w:rsid w:val="00CE2666"/>
    <w:rsid w:val="00CE28E3"/>
    <w:rsid w:val="00CE29D7"/>
    <w:rsid w:val="00CE2B50"/>
    <w:rsid w:val="00CE2B9A"/>
    <w:rsid w:val="00CE2C11"/>
    <w:rsid w:val="00CE2CF1"/>
    <w:rsid w:val="00CE2D75"/>
    <w:rsid w:val="00CE2DD2"/>
    <w:rsid w:val="00CE2E99"/>
    <w:rsid w:val="00CE2E9D"/>
    <w:rsid w:val="00CE2F05"/>
    <w:rsid w:val="00CE2F55"/>
    <w:rsid w:val="00CE2FC8"/>
    <w:rsid w:val="00CE2FD5"/>
    <w:rsid w:val="00CE302A"/>
    <w:rsid w:val="00CE3109"/>
    <w:rsid w:val="00CE31A2"/>
    <w:rsid w:val="00CE3211"/>
    <w:rsid w:val="00CE3606"/>
    <w:rsid w:val="00CE3754"/>
    <w:rsid w:val="00CE3896"/>
    <w:rsid w:val="00CE38F4"/>
    <w:rsid w:val="00CE3964"/>
    <w:rsid w:val="00CE3B70"/>
    <w:rsid w:val="00CE3BF2"/>
    <w:rsid w:val="00CE3D41"/>
    <w:rsid w:val="00CE3E05"/>
    <w:rsid w:val="00CE3EA6"/>
    <w:rsid w:val="00CE3EA7"/>
    <w:rsid w:val="00CE3EB1"/>
    <w:rsid w:val="00CE3F61"/>
    <w:rsid w:val="00CE408F"/>
    <w:rsid w:val="00CE4195"/>
    <w:rsid w:val="00CE41BC"/>
    <w:rsid w:val="00CE41E6"/>
    <w:rsid w:val="00CE4317"/>
    <w:rsid w:val="00CE4459"/>
    <w:rsid w:val="00CE4665"/>
    <w:rsid w:val="00CE479E"/>
    <w:rsid w:val="00CE4891"/>
    <w:rsid w:val="00CE4935"/>
    <w:rsid w:val="00CE494E"/>
    <w:rsid w:val="00CE49E6"/>
    <w:rsid w:val="00CE4AFC"/>
    <w:rsid w:val="00CE4BDE"/>
    <w:rsid w:val="00CE4C22"/>
    <w:rsid w:val="00CE4DAC"/>
    <w:rsid w:val="00CE4DE5"/>
    <w:rsid w:val="00CE4EA1"/>
    <w:rsid w:val="00CE4F32"/>
    <w:rsid w:val="00CE4F50"/>
    <w:rsid w:val="00CE5015"/>
    <w:rsid w:val="00CE5028"/>
    <w:rsid w:val="00CE515B"/>
    <w:rsid w:val="00CE5213"/>
    <w:rsid w:val="00CE52D4"/>
    <w:rsid w:val="00CE52D7"/>
    <w:rsid w:val="00CE53BD"/>
    <w:rsid w:val="00CE5404"/>
    <w:rsid w:val="00CE5759"/>
    <w:rsid w:val="00CE5762"/>
    <w:rsid w:val="00CE5774"/>
    <w:rsid w:val="00CE583C"/>
    <w:rsid w:val="00CE58EF"/>
    <w:rsid w:val="00CE5AC0"/>
    <w:rsid w:val="00CE5AF2"/>
    <w:rsid w:val="00CE60A2"/>
    <w:rsid w:val="00CE62E3"/>
    <w:rsid w:val="00CE6331"/>
    <w:rsid w:val="00CE638F"/>
    <w:rsid w:val="00CE639E"/>
    <w:rsid w:val="00CE63D9"/>
    <w:rsid w:val="00CE6421"/>
    <w:rsid w:val="00CE653C"/>
    <w:rsid w:val="00CE6637"/>
    <w:rsid w:val="00CE673F"/>
    <w:rsid w:val="00CE6785"/>
    <w:rsid w:val="00CE68C7"/>
    <w:rsid w:val="00CE6D20"/>
    <w:rsid w:val="00CE6D70"/>
    <w:rsid w:val="00CE6EE6"/>
    <w:rsid w:val="00CE7001"/>
    <w:rsid w:val="00CE7009"/>
    <w:rsid w:val="00CE70C1"/>
    <w:rsid w:val="00CE7147"/>
    <w:rsid w:val="00CE72EB"/>
    <w:rsid w:val="00CE7512"/>
    <w:rsid w:val="00CE7639"/>
    <w:rsid w:val="00CE77DE"/>
    <w:rsid w:val="00CE78CA"/>
    <w:rsid w:val="00CE7957"/>
    <w:rsid w:val="00CE79B1"/>
    <w:rsid w:val="00CE7B0E"/>
    <w:rsid w:val="00CE7B39"/>
    <w:rsid w:val="00CE7C96"/>
    <w:rsid w:val="00CE7DC7"/>
    <w:rsid w:val="00CE7EA1"/>
    <w:rsid w:val="00CF0120"/>
    <w:rsid w:val="00CF0149"/>
    <w:rsid w:val="00CF02C9"/>
    <w:rsid w:val="00CF02D3"/>
    <w:rsid w:val="00CF0337"/>
    <w:rsid w:val="00CF037E"/>
    <w:rsid w:val="00CF0388"/>
    <w:rsid w:val="00CF043E"/>
    <w:rsid w:val="00CF04E6"/>
    <w:rsid w:val="00CF054E"/>
    <w:rsid w:val="00CF05FB"/>
    <w:rsid w:val="00CF065F"/>
    <w:rsid w:val="00CF0815"/>
    <w:rsid w:val="00CF08E4"/>
    <w:rsid w:val="00CF0A47"/>
    <w:rsid w:val="00CF0D49"/>
    <w:rsid w:val="00CF0E20"/>
    <w:rsid w:val="00CF0ED6"/>
    <w:rsid w:val="00CF106C"/>
    <w:rsid w:val="00CF1230"/>
    <w:rsid w:val="00CF125B"/>
    <w:rsid w:val="00CF13D9"/>
    <w:rsid w:val="00CF14B7"/>
    <w:rsid w:val="00CF162F"/>
    <w:rsid w:val="00CF163E"/>
    <w:rsid w:val="00CF1751"/>
    <w:rsid w:val="00CF177C"/>
    <w:rsid w:val="00CF17DD"/>
    <w:rsid w:val="00CF17EB"/>
    <w:rsid w:val="00CF1852"/>
    <w:rsid w:val="00CF1898"/>
    <w:rsid w:val="00CF1C04"/>
    <w:rsid w:val="00CF1C29"/>
    <w:rsid w:val="00CF1CB7"/>
    <w:rsid w:val="00CF1E0B"/>
    <w:rsid w:val="00CF1EB4"/>
    <w:rsid w:val="00CF2170"/>
    <w:rsid w:val="00CF22F2"/>
    <w:rsid w:val="00CF23AD"/>
    <w:rsid w:val="00CF23CB"/>
    <w:rsid w:val="00CF23D1"/>
    <w:rsid w:val="00CF26C9"/>
    <w:rsid w:val="00CF273D"/>
    <w:rsid w:val="00CF2775"/>
    <w:rsid w:val="00CF2851"/>
    <w:rsid w:val="00CF29C4"/>
    <w:rsid w:val="00CF2A1A"/>
    <w:rsid w:val="00CF2B10"/>
    <w:rsid w:val="00CF2BA7"/>
    <w:rsid w:val="00CF2BA8"/>
    <w:rsid w:val="00CF2C8E"/>
    <w:rsid w:val="00CF2D43"/>
    <w:rsid w:val="00CF30CF"/>
    <w:rsid w:val="00CF3122"/>
    <w:rsid w:val="00CF31A3"/>
    <w:rsid w:val="00CF31DC"/>
    <w:rsid w:val="00CF3289"/>
    <w:rsid w:val="00CF3354"/>
    <w:rsid w:val="00CF3620"/>
    <w:rsid w:val="00CF364C"/>
    <w:rsid w:val="00CF368F"/>
    <w:rsid w:val="00CF36BD"/>
    <w:rsid w:val="00CF3869"/>
    <w:rsid w:val="00CF3884"/>
    <w:rsid w:val="00CF38EC"/>
    <w:rsid w:val="00CF399E"/>
    <w:rsid w:val="00CF3AF4"/>
    <w:rsid w:val="00CF3C33"/>
    <w:rsid w:val="00CF3E02"/>
    <w:rsid w:val="00CF3EA8"/>
    <w:rsid w:val="00CF3F9D"/>
    <w:rsid w:val="00CF3FB2"/>
    <w:rsid w:val="00CF42EC"/>
    <w:rsid w:val="00CF4302"/>
    <w:rsid w:val="00CF4360"/>
    <w:rsid w:val="00CF4542"/>
    <w:rsid w:val="00CF457F"/>
    <w:rsid w:val="00CF4591"/>
    <w:rsid w:val="00CF45F1"/>
    <w:rsid w:val="00CF464B"/>
    <w:rsid w:val="00CF4733"/>
    <w:rsid w:val="00CF47B4"/>
    <w:rsid w:val="00CF47BD"/>
    <w:rsid w:val="00CF4813"/>
    <w:rsid w:val="00CF491C"/>
    <w:rsid w:val="00CF49E3"/>
    <w:rsid w:val="00CF4A82"/>
    <w:rsid w:val="00CF4A93"/>
    <w:rsid w:val="00CF4B45"/>
    <w:rsid w:val="00CF4BC4"/>
    <w:rsid w:val="00CF4DB0"/>
    <w:rsid w:val="00CF4E68"/>
    <w:rsid w:val="00CF4E7D"/>
    <w:rsid w:val="00CF4F90"/>
    <w:rsid w:val="00CF52D4"/>
    <w:rsid w:val="00CF53F8"/>
    <w:rsid w:val="00CF542B"/>
    <w:rsid w:val="00CF5459"/>
    <w:rsid w:val="00CF554D"/>
    <w:rsid w:val="00CF55DF"/>
    <w:rsid w:val="00CF55E6"/>
    <w:rsid w:val="00CF57F1"/>
    <w:rsid w:val="00CF5947"/>
    <w:rsid w:val="00CF59AE"/>
    <w:rsid w:val="00CF5A16"/>
    <w:rsid w:val="00CF5A42"/>
    <w:rsid w:val="00CF5A88"/>
    <w:rsid w:val="00CF5B0F"/>
    <w:rsid w:val="00CF5B60"/>
    <w:rsid w:val="00CF5BEA"/>
    <w:rsid w:val="00CF5E4B"/>
    <w:rsid w:val="00CF5E55"/>
    <w:rsid w:val="00CF5F1A"/>
    <w:rsid w:val="00CF5FE7"/>
    <w:rsid w:val="00CF6229"/>
    <w:rsid w:val="00CF638F"/>
    <w:rsid w:val="00CF64B4"/>
    <w:rsid w:val="00CF650C"/>
    <w:rsid w:val="00CF6545"/>
    <w:rsid w:val="00CF6592"/>
    <w:rsid w:val="00CF65CB"/>
    <w:rsid w:val="00CF6645"/>
    <w:rsid w:val="00CF665E"/>
    <w:rsid w:val="00CF66AC"/>
    <w:rsid w:val="00CF6790"/>
    <w:rsid w:val="00CF696B"/>
    <w:rsid w:val="00CF69FA"/>
    <w:rsid w:val="00CF6B4C"/>
    <w:rsid w:val="00CF6BFB"/>
    <w:rsid w:val="00CF707D"/>
    <w:rsid w:val="00CF70A8"/>
    <w:rsid w:val="00CF73A8"/>
    <w:rsid w:val="00CF7454"/>
    <w:rsid w:val="00CF7550"/>
    <w:rsid w:val="00CF75E7"/>
    <w:rsid w:val="00CF7737"/>
    <w:rsid w:val="00CF79B2"/>
    <w:rsid w:val="00CF7B99"/>
    <w:rsid w:val="00CF7BE9"/>
    <w:rsid w:val="00CF7D22"/>
    <w:rsid w:val="00CF7E0B"/>
    <w:rsid w:val="00CF7E17"/>
    <w:rsid w:val="00CF7F6B"/>
    <w:rsid w:val="00D00183"/>
    <w:rsid w:val="00D00263"/>
    <w:rsid w:val="00D00271"/>
    <w:rsid w:val="00D00287"/>
    <w:rsid w:val="00D004EE"/>
    <w:rsid w:val="00D005DA"/>
    <w:rsid w:val="00D00757"/>
    <w:rsid w:val="00D008CE"/>
    <w:rsid w:val="00D0098D"/>
    <w:rsid w:val="00D009F7"/>
    <w:rsid w:val="00D00C24"/>
    <w:rsid w:val="00D00C7E"/>
    <w:rsid w:val="00D00EB9"/>
    <w:rsid w:val="00D00ED9"/>
    <w:rsid w:val="00D00EFA"/>
    <w:rsid w:val="00D00F33"/>
    <w:rsid w:val="00D010B1"/>
    <w:rsid w:val="00D013D0"/>
    <w:rsid w:val="00D01419"/>
    <w:rsid w:val="00D01493"/>
    <w:rsid w:val="00D014CB"/>
    <w:rsid w:val="00D01619"/>
    <w:rsid w:val="00D01648"/>
    <w:rsid w:val="00D016BF"/>
    <w:rsid w:val="00D01886"/>
    <w:rsid w:val="00D019E3"/>
    <w:rsid w:val="00D01A1B"/>
    <w:rsid w:val="00D01A58"/>
    <w:rsid w:val="00D01A62"/>
    <w:rsid w:val="00D01AFE"/>
    <w:rsid w:val="00D01B8D"/>
    <w:rsid w:val="00D01B9D"/>
    <w:rsid w:val="00D01C7D"/>
    <w:rsid w:val="00D01C9A"/>
    <w:rsid w:val="00D01E6B"/>
    <w:rsid w:val="00D01F49"/>
    <w:rsid w:val="00D01F9A"/>
    <w:rsid w:val="00D020AD"/>
    <w:rsid w:val="00D02171"/>
    <w:rsid w:val="00D0242B"/>
    <w:rsid w:val="00D02511"/>
    <w:rsid w:val="00D02659"/>
    <w:rsid w:val="00D027F9"/>
    <w:rsid w:val="00D02A83"/>
    <w:rsid w:val="00D02C07"/>
    <w:rsid w:val="00D02CF5"/>
    <w:rsid w:val="00D02D96"/>
    <w:rsid w:val="00D02F30"/>
    <w:rsid w:val="00D0331D"/>
    <w:rsid w:val="00D0336E"/>
    <w:rsid w:val="00D033E3"/>
    <w:rsid w:val="00D03426"/>
    <w:rsid w:val="00D034DC"/>
    <w:rsid w:val="00D03568"/>
    <w:rsid w:val="00D035DF"/>
    <w:rsid w:val="00D03716"/>
    <w:rsid w:val="00D0372B"/>
    <w:rsid w:val="00D03896"/>
    <w:rsid w:val="00D03962"/>
    <w:rsid w:val="00D0399A"/>
    <w:rsid w:val="00D03AEC"/>
    <w:rsid w:val="00D03C55"/>
    <w:rsid w:val="00D03D09"/>
    <w:rsid w:val="00D03D1D"/>
    <w:rsid w:val="00D03DAF"/>
    <w:rsid w:val="00D03DCC"/>
    <w:rsid w:val="00D03ECE"/>
    <w:rsid w:val="00D03EF9"/>
    <w:rsid w:val="00D04038"/>
    <w:rsid w:val="00D0407C"/>
    <w:rsid w:val="00D040B1"/>
    <w:rsid w:val="00D042D8"/>
    <w:rsid w:val="00D04303"/>
    <w:rsid w:val="00D04315"/>
    <w:rsid w:val="00D046FB"/>
    <w:rsid w:val="00D047D9"/>
    <w:rsid w:val="00D048C2"/>
    <w:rsid w:val="00D048CC"/>
    <w:rsid w:val="00D04925"/>
    <w:rsid w:val="00D049C0"/>
    <w:rsid w:val="00D049C2"/>
    <w:rsid w:val="00D04AF9"/>
    <w:rsid w:val="00D04D86"/>
    <w:rsid w:val="00D04DC3"/>
    <w:rsid w:val="00D04F17"/>
    <w:rsid w:val="00D04FD1"/>
    <w:rsid w:val="00D050E3"/>
    <w:rsid w:val="00D05118"/>
    <w:rsid w:val="00D0517E"/>
    <w:rsid w:val="00D05235"/>
    <w:rsid w:val="00D052BE"/>
    <w:rsid w:val="00D05467"/>
    <w:rsid w:val="00D05497"/>
    <w:rsid w:val="00D0549F"/>
    <w:rsid w:val="00D05574"/>
    <w:rsid w:val="00D055C9"/>
    <w:rsid w:val="00D055F2"/>
    <w:rsid w:val="00D05746"/>
    <w:rsid w:val="00D057D1"/>
    <w:rsid w:val="00D0583C"/>
    <w:rsid w:val="00D05951"/>
    <w:rsid w:val="00D059D3"/>
    <w:rsid w:val="00D05A44"/>
    <w:rsid w:val="00D05D34"/>
    <w:rsid w:val="00D05D64"/>
    <w:rsid w:val="00D05F6F"/>
    <w:rsid w:val="00D05FB7"/>
    <w:rsid w:val="00D06162"/>
    <w:rsid w:val="00D062EC"/>
    <w:rsid w:val="00D0644A"/>
    <w:rsid w:val="00D06533"/>
    <w:rsid w:val="00D065B6"/>
    <w:rsid w:val="00D0660C"/>
    <w:rsid w:val="00D0665E"/>
    <w:rsid w:val="00D067CD"/>
    <w:rsid w:val="00D069C2"/>
    <w:rsid w:val="00D06ACC"/>
    <w:rsid w:val="00D06BBD"/>
    <w:rsid w:val="00D06DE6"/>
    <w:rsid w:val="00D06E11"/>
    <w:rsid w:val="00D06E6F"/>
    <w:rsid w:val="00D06EC7"/>
    <w:rsid w:val="00D06F0E"/>
    <w:rsid w:val="00D06F77"/>
    <w:rsid w:val="00D0702B"/>
    <w:rsid w:val="00D07242"/>
    <w:rsid w:val="00D077D8"/>
    <w:rsid w:val="00D0792B"/>
    <w:rsid w:val="00D07A0B"/>
    <w:rsid w:val="00D07A94"/>
    <w:rsid w:val="00D07AB1"/>
    <w:rsid w:val="00D07ADD"/>
    <w:rsid w:val="00D07B4A"/>
    <w:rsid w:val="00D07BA1"/>
    <w:rsid w:val="00D07C53"/>
    <w:rsid w:val="00D07D23"/>
    <w:rsid w:val="00D07DC3"/>
    <w:rsid w:val="00D07EBA"/>
    <w:rsid w:val="00D07FDE"/>
    <w:rsid w:val="00D1007A"/>
    <w:rsid w:val="00D1008E"/>
    <w:rsid w:val="00D10107"/>
    <w:rsid w:val="00D1011F"/>
    <w:rsid w:val="00D10225"/>
    <w:rsid w:val="00D10252"/>
    <w:rsid w:val="00D10429"/>
    <w:rsid w:val="00D104C6"/>
    <w:rsid w:val="00D10569"/>
    <w:rsid w:val="00D105BE"/>
    <w:rsid w:val="00D105CF"/>
    <w:rsid w:val="00D1072F"/>
    <w:rsid w:val="00D10764"/>
    <w:rsid w:val="00D1084B"/>
    <w:rsid w:val="00D10DED"/>
    <w:rsid w:val="00D10E7E"/>
    <w:rsid w:val="00D10F0C"/>
    <w:rsid w:val="00D10F52"/>
    <w:rsid w:val="00D11140"/>
    <w:rsid w:val="00D11210"/>
    <w:rsid w:val="00D112B1"/>
    <w:rsid w:val="00D113A0"/>
    <w:rsid w:val="00D114D7"/>
    <w:rsid w:val="00D114DF"/>
    <w:rsid w:val="00D115A9"/>
    <w:rsid w:val="00D115DD"/>
    <w:rsid w:val="00D11659"/>
    <w:rsid w:val="00D1175A"/>
    <w:rsid w:val="00D11891"/>
    <w:rsid w:val="00D11966"/>
    <w:rsid w:val="00D119AA"/>
    <w:rsid w:val="00D11A3F"/>
    <w:rsid w:val="00D11A44"/>
    <w:rsid w:val="00D11AF4"/>
    <w:rsid w:val="00D11B04"/>
    <w:rsid w:val="00D11B6D"/>
    <w:rsid w:val="00D11BAD"/>
    <w:rsid w:val="00D11BFA"/>
    <w:rsid w:val="00D11CA2"/>
    <w:rsid w:val="00D11FF8"/>
    <w:rsid w:val="00D120C5"/>
    <w:rsid w:val="00D1226F"/>
    <w:rsid w:val="00D124C2"/>
    <w:rsid w:val="00D12666"/>
    <w:rsid w:val="00D1273B"/>
    <w:rsid w:val="00D12C64"/>
    <w:rsid w:val="00D12EA3"/>
    <w:rsid w:val="00D13015"/>
    <w:rsid w:val="00D131C7"/>
    <w:rsid w:val="00D13397"/>
    <w:rsid w:val="00D133CE"/>
    <w:rsid w:val="00D133F9"/>
    <w:rsid w:val="00D1348B"/>
    <w:rsid w:val="00D13575"/>
    <w:rsid w:val="00D135B2"/>
    <w:rsid w:val="00D135B6"/>
    <w:rsid w:val="00D136DE"/>
    <w:rsid w:val="00D136EA"/>
    <w:rsid w:val="00D137AE"/>
    <w:rsid w:val="00D13826"/>
    <w:rsid w:val="00D13AF4"/>
    <w:rsid w:val="00D13C0F"/>
    <w:rsid w:val="00D13D59"/>
    <w:rsid w:val="00D140A4"/>
    <w:rsid w:val="00D14146"/>
    <w:rsid w:val="00D14215"/>
    <w:rsid w:val="00D142BF"/>
    <w:rsid w:val="00D144A0"/>
    <w:rsid w:val="00D14516"/>
    <w:rsid w:val="00D147BC"/>
    <w:rsid w:val="00D147EC"/>
    <w:rsid w:val="00D1480F"/>
    <w:rsid w:val="00D148C8"/>
    <w:rsid w:val="00D148EA"/>
    <w:rsid w:val="00D148F7"/>
    <w:rsid w:val="00D14919"/>
    <w:rsid w:val="00D14F47"/>
    <w:rsid w:val="00D14FA4"/>
    <w:rsid w:val="00D14FD8"/>
    <w:rsid w:val="00D15337"/>
    <w:rsid w:val="00D153C5"/>
    <w:rsid w:val="00D15617"/>
    <w:rsid w:val="00D1592E"/>
    <w:rsid w:val="00D159CF"/>
    <w:rsid w:val="00D15AA4"/>
    <w:rsid w:val="00D15AF5"/>
    <w:rsid w:val="00D15D94"/>
    <w:rsid w:val="00D15DFF"/>
    <w:rsid w:val="00D15E9B"/>
    <w:rsid w:val="00D15EB7"/>
    <w:rsid w:val="00D15FBC"/>
    <w:rsid w:val="00D1603E"/>
    <w:rsid w:val="00D16169"/>
    <w:rsid w:val="00D163BB"/>
    <w:rsid w:val="00D163C5"/>
    <w:rsid w:val="00D16444"/>
    <w:rsid w:val="00D1644C"/>
    <w:rsid w:val="00D16524"/>
    <w:rsid w:val="00D166B2"/>
    <w:rsid w:val="00D167DC"/>
    <w:rsid w:val="00D16988"/>
    <w:rsid w:val="00D16991"/>
    <w:rsid w:val="00D16BFA"/>
    <w:rsid w:val="00D16C21"/>
    <w:rsid w:val="00D16D1B"/>
    <w:rsid w:val="00D16EB9"/>
    <w:rsid w:val="00D16EC0"/>
    <w:rsid w:val="00D16F46"/>
    <w:rsid w:val="00D16FD5"/>
    <w:rsid w:val="00D17012"/>
    <w:rsid w:val="00D17049"/>
    <w:rsid w:val="00D17162"/>
    <w:rsid w:val="00D172C4"/>
    <w:rsid w:val="00D17372"/>
    <w:rsid w:val="00D17373"/>
    <w:rsid w:val="00D173CB"/>
    <w:rsid w:val="00D173F5"/>
    <w:rsid w:val="00D17405"/>
    <w:rsid w:val="00D17469"/>
    <w:rsid w:val="00D1765E"/>
    <w:rsid w:val="00D1797A"/>
    <w:rsid w:val="00D17AC2"/>
    <w:rsid w:val="00D17B77"/>
    <w:rsid w:val="00D17B93"/>
    <w:rsid w:val="00D17C86"/>
    <w:rsid w:val="00D17DDF"/>
    <w:rsid w:val="00D17E46"/>
    <w:rsid w:val="00D17F12"/>
    <w:rsid w:val="00D20208"/>
    <w:rsid w:val="00D20237"/>
    <w:rsid w:val="00D20292"/>
    <w:rsid w:val="00D2030E"/>
    <w:rsid w:val="00D20348"/>
    <w:rsid w:val="00D20349"/>
    <w:rsid w:val="00D20381"/>
    <w:rsid w:val="00D205EA"/>
    <w:rsid w:val="00D2063C"/>
    <w:rsid w:val="00D20664"/>
    <w:rsid w:val="00D20685"/>
    <w:rsid w:val="00D20825"/>
    <w:rsid w:val="00D20834"/>
    <w:rsid w:val="00D20A76"/>
    <w:rsid w:val="00D20B03"/>
    <w:rsid w:val="00D20B0D"/>
    <w:rsid w:val="00D20BB9"/>
    <w:rsid w:val="00D20BFD"/>
    <w:rsid w:val="00D20C41"/>
    <w:rsid w:val="00D20FBE"/>
    <w:rsid w:val="00D210F8"/>
    <w:rsid w:val="00D2147A"/>
    <w:rsid w:val="00D216FF"/>
    <w:rsid w:val="00D21769"/>
    <w:rsid w:val="00D21818"/>
    <w:rsid w:val="00D219A1"/>
    <w:rsid w:val="00D219D2"/>
    <w:rsid w:val="00D21A54"/>
    <w:rsid w:val="00D21B15"/>
    <w:rsid w:val="00D21C02"/>
    <w:rsid w:val="00D21C69"/>
    <w:rsid w:val="00D21C99"/>
    <w:rsid w:val="00D21F27"/>
    <w:rsid w:val="00D21FE2"/>
    <w:rsid w:val="00D21FE9"/>
    <w:rsid w:val="00D2203F"/>
    <w:rsid w:val="00D220F8"/>
    <w:rsid w:val="00D22158"/>
    <w:rsid w:val="00D2216F"/>
    <w:rsid w:val="00D2218A"/>
    <w:rsid w:val="00D221FE"/>
    <w:rsid w:val="00D222B3"/>
    <w:rsid w:val="00D222D7"/>
    <w:rsid w:val="00D22411"/>
    <w:rsid w:val="00D224D6"/>
    <w:rsid w:val="00D2253B"/>
    <w:rsid w:val="00D2278F"/>
    <w:rsid w:val="00D22823"/>
    <w:rsid w:val="00D22889"/>
    <w:rsid w:val="00D22981"/>
    <w:rsid w:val="00D22CAC"/>
    <w:rsid w:val="00D22CCF"/>
    <w:rsid w:val="00D22DF3"/>
    <w:rsid w:val="00D22E69"/>
    <w:rsid w:val="00D230AB"/>
    <w:rsid w:val="00D230B2"/>
    <w:rsid w:val="00D230E6"/>
    <w:rsid w:val="00D23213"/>
    <w:rsid w:val="00D2338A"/>
    <w:rsid w:val="00D2353E"/>
    <w:rsid w:val="00D236C1"/>
    <w:rsid w:val="00D23794"/>
    <w:rsid w:val="00D237FE"/>
    <w:rsid w:val="00D23875"/>
    <w:rsid w:val="00D2398D"/>
    <w:rsid w:val="00D23BF1"/>
    <w:rsid w:val="00D23DE6"/>
    <w:rsid w:val="00D23E01"/>
    <w:rsid w:val="00D23E37"/>
    <w:rsid w:val="00D23F18"/>
    <w:rsid w:val="00D24076"/>
    <w:rsid w:val="00D2414B"/>
    <w:rsid w:val="00D2421B"/>
    <w:rsid w:val="00D24262"/>
    <w:rsid w:val="00D242C2"/>
    <w:rsid w:val="00D24357"/>
    <w:rsid w:val="00D243EE"/>
    <w:rsid w:val="00D2456B"/>
    <w:rsid w:val="00D245F9"/>
    <w:rsid w:val="00D2480A"/>
    <w:rsid w:val="00D24840"/>
    <w:rsid w:val="00D248FE"/>
    <w:rsid w:val="00D249A8"/>
    <w:rsid w:val="00D24B85"/>
    <w:rsid w:val="00D24C55"/>
    <w:rsid w:val="00D24C65"/>
    <w:rsid w:val="00D24C7D"/>
    <w:rsid w:val="00D24C8C"/>
    <w:rsid w:val="00D24CC8"/>
    <w:rsid w:val="00D24CF4"/>
    <w:rsid w:val="00D24D08"/>
    <w:rsid w:val="00D24D10"/>
    <w:rsid w:val="00D24D40"/>
    <w:rsid w:val="00D250B1"/>
    <w:rsid w:val="00D250E9"/>
    <w:rsid w:val="00D251A5"/>
    <w:rsid w:val="00D251F8"/>
    <w:rsid w:val="00D25263"/>
    <w:rsid w:val="00D25314"/>
    <w:rsid w:val="00D254CD"/>
    <w:rsid w:val="00D25627"/>
    <w:rsid w:val="00D256A8"/>
    <w:rsid w:val="00D2579B"/>
    <w:rsid w:val="00D258EE"/>
    <w:rsid w:val="00D2593E"/>
    <w:rsid w:val="00D25966"/>
    <w:rsid w:val="00D259AB"/>
    <w:rsid w:val="00D25ABE"/>
    <w:rsid w:val="00D25B57"/>
    <w:rsid w:val="00D25C4F"/>
    <w:rsid w:val="00D25CFA"/>
    <w:rsid w:val="00D25CFE"/>
    <w:rsid w:val="00D25D3C"/>
    <w:rsid w:val="00D25E52"/>
    <w:rsid w:val="00D26022"/>
    <w:rsid w:val="00D26025"/>
    <w:rsid w:val="00D2602A"/>
    <w:rsid w:val="00D26062"/>
    <w:rsid w:val="00D26287"/>
    <w:rsid w:val="00D26288"/>
    <w:rsid w:val="00D26653"/>
    <w:rsid w:val="00D26766"/>
    <w:rsid w:val="00D26778"/>
    <w:rsid w:val="00D26835"/>
    <w:rsid w:val="00D26918"/>
    <w:rsid w:val="00D26AEB"/>
    <w:rsid w:val="00D26AF4"/>
    <w:rsid w:val="00D26F36"/>
    <w:rsid w:val="00D26F64"/>
    <w:rsid w:val="00D270A9"/>
    <w:rsid w:val="00D27298"/>
    <w:rsid w:val="00D272DE"/>
    <w:rsid w:val="00D27323"/>
    <w:rsid w:val="00D2744F"/>
    <w:rsid w:val="00D274F0"/>
    <w:rsid w:val="00D274FE"/>
    <w:rsid w:val="00D27752"/>
    <w:rsid w:val="00D2776A"/>
    <w:rsid w:val="00D2778C"/>
    <w:rsid w:val="00D27A20"/>
    <w:rsid w:val="00D27A7F"/>
    <w:rsid w:val="00D27BD5"/>
    <w:rsid w:val="00D27BD6"/>
    <w:rsid w:val="00D27CA7"/>
    <w:rsid w:val="00D27D91"/>
    <w:rsid w:val="00D27FFD"/>
    <w:rsid w:val="00D3008E"/>
    <w:rsid w:val="00D3018C"/>
    <w:rsid w:val="00D301F0"/>
    <w:rsid w:val="00D3038C"/>
    <w:rsid w:val="00D30525"/>
    <w:rsid w:val="00D3068C"/>
    <w:rsid w:val="00D306DA"/>
    <w:rsid w:val="00D307B1"/>
    <w:rsid w:val="00D308BA"/>
    <w:rsid w:val="00D30903"/>
    <w:rsid w:val="00D30C27"/>
    <w:rsid w:val="00D30CC0"/>
    <w:rsid w:val="00D30D83"/>
    <w:rsid w:val="00D30DB3"/>
    <w:rsid w:val="00D30ED2"/>
    <w:rsid w:val="00D30EE4"/>
    <w:rsid w:val="00D3133A"/>
    <w:rsid w:val="00D31350"/>
    <w:rsid w:val="00D31407"/>
    <w:rsid w:val="00D314D1"/>
    <w:rsid w:val="00D31568"/>
    <w:rsid w:val="00D3167E"/>
    <w:rsid w:val="00D316AA"/>
    <w:rsid w:val="00D316C5"/>
    <w:rsid w:val="00D316EA"/>
    <w:rsid w:val="00D31719"/>
    <w:rsid w:val="00D31809"/>
    <w:rsid w:val="00D31A55"/>
    <w:rsid w:val="00D31A77"/>
    <w:rsid w:val="00D31B41"/>
    <w:rsid w:val="00D31BCF"/>
    <w:rsid w:val="00D31C6C"/>
    <w:rsid w:val="00D31D4B"/>
    <w:rsid w:val="00D31DBF"/>
    <w:rsid w:val="00D31E60"/>
    <w:rsid w:val="00D31E7F"/>
    <w:rsid w:val="00D32140"/>
    <w:rsid w:val="00D321D8"/>
    <w:rsid w:val="00D3225B"/>
    <w:rsid w:val="00D3225D"/>
    <w:rsid w:val="00D322C3"/>
    <w:rsid w:val="00D32339"/>
    <w:rsid w:val="00D323FF"/>
    <w:rsid w:val="00D3243D"/>
    <w:rsid w:val="00D32578"/>
    <w:rsid w:val="00D3258B"/>
    <w:rsid w:val="00D32627"/>
    <w:rsid w:val="00D3267C"/>
    <w:rsid w:val="00D32884"/>
    <w:rsid w:val="00D329AC"/>
    <w:rsid w:val="00D329DF"/>
    <w:rsid w:val="00D32A1A"/>
    <w:rsid w:val="00D32B5B"/>
    <w:rsid w:val="00D32C7F"/>
    <w:rsid w:val="00D32F80"/>
    <w:rsid w:val="00D33194"/>
    <w:rsid w:val="00D33209"/>
    <w:rsid w:val="00D33277"/>
    <w:rsid w:val="00D3327E"/>
    <w:rsid w:val="00D33303"/>
    <w:rsid w:val="00D33442"/>
    <w:rsid w:val="00D334D4"/>
    <w:rsid w:val="00D334FA"/>
    <w:rsid w:val="00D33556"/>
    <w:rsid w:val="00D336B4"/>
    <w:rsid w:val="00D336B7"/>
    <w:rsid w:val="00D33841"/>
    <w:rsid w:val="00D3389D"/>
    <w:rsid w:val="00D338F5"/>
    <w:rsid w:val="00D33906"/>
    <w:rsid w:val="00D33A10"/>
    <w:rsid w:val="00D33BCE"/>
    <w:rsid w:val="00D33C4E"/>
    <w:rsid w:val="00D33C79"/>
    <w:rsid w:val="00D33D0A"/>
    <w:rsid w:val="00D33DA2"/>
    <w:rsid w:val="00D33E35"/>
    <w:rsid w:val="00D33E87"/>
    <w:rsid w:val="00D3409D"/>
    <w:rsid w:val="00D34324"/>
    <w:rsid w:val="00D3432B"/>
    <w:rsid w:val="00D3438E"/>
    <w:rsid w:val="00D344C4"/>
    <w:rsid w:val="00D34518"/>
    <w:rsid w:val="00D347D5"/>
    <w:rsid w:val="00D3492C"/>
    <w:rsid w:val="00D34D0D"/>
    <w:rsid w:val="00D34E54"/>
    <w:rsid w:val="00D34EE2"/>
    <w:rsid w:val="00D34F6E"/>
    <w:rsid w:val="00D34F87"/>
    <w:rsid w:val="00D34F9C"/>
    <w:rsid w:val="00D35058"/>
    <w:rsid w:val="00D350BC"/>
    <w:rsid w:val="00D352A6"/>
    <w:rsid w:val="00D354AA"/>
    <w:rsid w:val="00D354B5"/>
    <w:rsid w:val="00D354CC"/>
    <w:rsid w:val="00D3550F"/>
    <w:rsid w:val="00D3561F"/>
    <w:rsid w:val="00D356AD"/>
    <w:rsid w:val="00D3574C"/>
    <w:rsid w:val="00D3577E"/>
    <w:rsid w:val="00D3583A"/>
    <w:rsid w:val="00D35845"/>
    <w:rsid w:val="00D35976"/>
    <w:rsid w:val="00D3599D"/>
    <w:rsid w:val="00D359B0"/>
    <w:rsid w:val="00D35B2F"/>
    <w:rsid w:val="00D35BF8"/>
    <w:rsid w:val="00D35D76"/>
    <w:rsid w:val="00D35D87"/>
    <w:rsid w:val="00D35DB7"/>
    <w:rsid w:val="00D35F51"/>
    <w:rsid w:val="00D35FAD"/>
    <w:rsid w:val="00D360B5"/>
    <w:rsid w:val="00D3616A"/>
    <w:rsid w:val="00D36240"/>
    <w:rsid w:val="00D362DA"/>
    <w:rsid w:val="00D36365"/>
    <w:rsid w:val="00D364D4"/>
    <w:rsid w:val="00D36566"/>
    <w:rsid w:val="00D36661"/>
    <w:rsid w:val="00D366DF"/>
    <w:rsid w:val="00D36973"/>
    <w:rsid w:val="00D36B45"/>
    <w:rsid w:val="00D36BE0"/>
    <w:rsid w:val="00D36D46"/>
    <w:rsid w:val="00D36DB0"/>
    <w:rsid w:val="00D371AE"/>
    <w:rsid w:val="00D37287"/>
    <w:rsid w:val="00D3729F"/>
    <w:rsid w:val="00D373FB"/>
    <w:rsid w:val="00D37511"/>
    <w:rsid w:val="00D37712"/>
    <w:rsid w:val="00D37762"/>
    <w:rsid w:val="00D3790F"/>
    <w:rsid w:val="00D37945"/>
    <w:rsid w:val="00D37A80"/>
    <w:rsid w:val="00D37B61"/>
    <w:rsid w:val="00D37BEA"/>
    <w:rsid w:val="00D37BF7"/>
    <w:rsid w:val="00D37C68"/>
    <w:rsid w:val="00D37C7B"/>
    <w:rsid w:val="00D37D69"/>
    <w:rsid w:val="00D37EA1"/>
    <w:rsid w:val="00D37EDD"/>
    <w:rsid w:val="00D37F34"/>
    <w:rsid w:val="00D37F7D"/>
    <w:rsid w:val="00D37FB9"/>
    <w:rsid w:val="00D401C3"/>
    <w:rsid w:val="00D4028A"/>
    <w:rsid w:val="00D402B2"/>
    <w:rsid w:val="00D402D2"/>
    <w:rsid w:val="00D40625"/>
    <w:rsid w:val="00D406B2"/>
    <w:rsid w:val="00D4077F"/>
    <w:rsid w:val="00D407F6"/>
    <w:rsid w:val="00D4088D"/>
    <w:rsid w:val="00D40913"/>
    <w:rsid w:val="00D40986"/>
    <w:rsid w:val="00D409AE"/>
    <w:rsid w:val="00D409D1"/>
    <w:rsid w:val="00D409D9"/>
    <w:rsid w:val="00D40AEC"/>
    <w:rsid w:val="00D40D3E"/>
    <w:rsid w:val="00D40E35"/>
    <w:rsid w:val="00D40E53"/>
    <w:rsid w:val="00D40FAE"/>
    <w:rsid w:val="00D41025"/>
    <w:rsid w:val="00D4121D"/>
    <w:rsid w:val="00D4123F"/>
    <w:rsid w:val="00D41275"/>
    <w:rsid w:val="00D412D0"/>
    <w:rsid w:val="00D4137C"/>
    <w:rsid w:val="00D413AA"/>
    <w:rsid w:val="00D413E9"/>
    <w:rsid w:val="00D41444"/>
    <w:rsid w:val="00D41507"/>
    <w:rsid w:val="00D41548"/>
    <w:rsid w:val="00D416B2"/>
    <w:rsid w:val="00D41706"/>
    <w:rsid w:val="00D4181D"/>
    <w:rsid w:val="00D41A01"/>
    <w:rsid w:val="00D41C61"/>
    <w:rsid w:val="00D41D1C"/>
    <w:rsid w:val="00D41D1D"/>
    <w:rsid w:val="00D41D88"/>
    <w:rsid w:val="00D41E74"/>
    <w:rsid w:val="00D41E7F"/>
    <w:rsid w:val="00D41F2A"/>
    <w:rsid w:val="00D42054"/>
    <w:rsid w:val="00D42237"/>
    <w:rsid w:val="00D42427"/>
    <w:rsid w:val="00D424DC"/>
    <w:rsid w:val="00D4279B"/>
    <w:rsid w:val="00D428C4"/>
    <w:rsid w:val="00D4290F"/>
    <w:rsid w:val="00D42974"/>
    <w:rsid w:val="00D429F6"/>
    <w:rsid w:val="00D42CC3"/>
    <w:rsid w:val="00D42D06"/>
    <w:rsid w:val="00D42D9C"/>
    <w:rsid w:val="00D4300E"/>
    <w:rsid w:val="00D43014"/>
    <w:rsid w:val="00D43059"/>
    <w:rsid w:val="00D4325E"/>
    <w:rsid w:val="00D433DF"/>
    <w:rsid w:val="00D43443"/>
    <w:rsid w:val="00D43449"/>
    <w:rsid w:val="00D436D5"/>
    <w:rsid w:val="00D437EF"/>
    <w:rsid w:val="00D43876"/>
    <w:rsid w:val="00D43892"/>
    <w:rsid w:val="00D43BF7"/>
    <w:rsid w:val="00D43E0F"/>
    <w:rsid w:val="00D43E1B"/>
    <w:rsid w:val="00D43F56"/>
    <w:rsid w:val="00D43FB5"/>
    <w:rsid w:val="00D44010"/>
    <w:rsid w:val="00D44037"/>
    <w:rsid w:val="00D440A5"/>
    <w:rsid w:val="00D44130"/>
    <w:rsid w:val="00D44213"/>
    <w:rsid w:val="00D442E7"/>
    <w:rsid w:val="00D442F4"/>
    <w:rsid w:val="00D44395"/>
    <w:rsid w:val="00D444B0"/>
    <w:rsid w:val="00D444F0"/>
    <w:rsid w:val="00D44578"/>
    <w:rsid w:val="00D44690"/>
    <w:rsid w:val="00D447B6"/>
    <w:rsid w:val="00D447F3"/>
    <w:rsid w:val="00D4492B"/>
    <w:rsid w:val="00D449A9"/>
    <w:rsid w:val="00D449C1"/>
    <w:rsid w:val="00D449EF"/>
    <w:rsid w:val="00D44A23"/>
    <w:rsid w:val="00D44ADC"/>
    <w:rsid w:val="00D44B22"/>
    <w:rsid w:val="00D44C69"/>
    <w:rsid w:val="00D44CA7"/>
    <w:rsid w:val="00D44CF4"/>
    <w:rsid w:val="00D44EBA"/>
    <w:rsid w:val="00D44ED3"/>
    <w:rsid w:val="00D450F5"/>
    <w:rsid w:val="00D45384"/>
    <w:rsid w:val="00D453E0"/>
    <w:rsid w:val="00D453F8"/>
    <w:rsid w:val="00D45402"/>
    <w:rsid w:val="00D4563D"/>
    <w:rsid w:val="00D45643"/>
    <w:rsid w:val="00D45695"/>
    <w:rsid w:val="00D456EB"/>
    <w:rsid w:val="00D4573E"/>
    <w:rsid w:val="00D45777"/>
    <w:rsid w:val="00D45816"/>
    <w:rsid w:val="00D4589D"/>
    <w:rsid w:val="00D45919"/>
    <w:rsid w:val="00D45988"/>
    <w:rsid w:val="00D459DA"/>
    <w:rsid w:val="00D45A07"/>
    <w:rsid w:val="00D45A5E"/>
    <w:rsid w:val="00D45C4D"/>
    <w:rsid w:val="00D45F90"/>
    <w:rsid w:val="00D45F9D"/>
    <w:rsid w:val="00D4608C"/>
    <w:rsid w:val="00D460E9"/>
    <w:rsid w:val="00D46127"/>
    <w:rsid w:val="00D4617C"/>
    <w:rsid w:val="00D461C2"/>
    <w:rsid w:val="00D4636B"/>
    <w:rsid w:val="00D46394"/>
    <w:rsid w:val="00D463AD"/>
    <w:rsid w:val="00D46461"/>
    <w:rsid w:val="00D46475"/>
    <w:rsid w:val="00D464B1"/>
    <w:rsid w:val="00D464B8"/>
    <w:rsid w:val="00D466FD"/>
    <w:rsid w:val="00D4676A"/>
    <w:rsid w:val="00D46A37"/>
    <w:rsid w:val="00D46C32"/>
    <w:rsid w:val="00D46D6A"/>
    <w:rsid w:val="00D46E14"/>
    <w:rsid w:val="00D46EBF"/>
    <w:rsid w:val="00D46F94"/>
    <w:rsid w:val="00D4707A"/>
    <w:rsid w:val="00D4715F"/>
    <w:rsid w:val="00D471DD"/>
    <w:rsid w:val="00D47268"/>
    <w:rsid w:val="00D472AC"/>
    <w:rsid w:val="00D47404"/>
    <w:rsid w:val="00D4741B"/>
    <w:rsid w:val="00D475E7"/>
    <w:rsid w:val="00D4781D"/>
    <w:rsid w:val="00D4792F"/>
    <w:rsid w:val="00D47BE3"/>
    <w:rsid w:val="00D47C4B"/>
    <w:rsid w:val="00D47D38"/>
    <w:rsid w:val="00D47DF0"/>
    <w:rsid w:val="00D47E96"/>
    <w:rsid w:val="00D47F2A"/>
    <w:rsid w:val="00D47FB3"/>
    <w:rsid w:val="00D50088"/>
    <w:rsid w:val="00D501A7"/>
    <w:rsid w:val="00D501CF"/>
    <w:rsid w:val="00D5049A"/>
    <w:rsid w:val="00D507F7"/>
    <w:rsid w:val="00D50826"/>
    <w:rsid w:val="00D508A9"/>
    <w:rsid w:val="00D50A2F"/>
    <w:rsid w:val="00D50A5E"/>
    <w:rsid w:val="00D50B1A"/>
    <w:rsid w:val="00D50BC7"/>
    <w:rsid w:val="00D50E1A"/>
    <w:rsid w:val="00D50F74"/>
    <w:rsid w:val="00D512A2"/>
    <w:rsid w:val="00D513F3"/>
    <w:rsid w:val="00D515B4"/>
    <w:rsid w:val="00D515EC"/>
    <w:rsid w:val="00D516A4"/>
    <w:rsid w:val="00D5172B"/>
    <w:rsid w:val="00D5179E"/>
    <w:rsid w:val="00D5183E"/>
    <w:rsid w:val="00D5186E"/>
    <w:rsid w:val="00D5188C"/>
    <w:rsid w:val="00D518B5"/>
    <w:rsid w:val="00D51944"/>
    <w:rsid w:val="00D519FD"/>
    <w:rsid w:val="00D51AE8"/>
    <w:rsid w:val="00D51B2F"/>
    <w:rsid w:val="00D51C41"/>
    <w:rsid w:val="00D51C6B"/>
    <w:rsid w:val="00D51D77"/>
    <w:rsid w:val="00D51F42"/>
    <w:rsid w:val="00D52036"/>
    <w:rsid w:val="00D5209D"/>
    <w:rsid w:val="00D5218B"/>
    <w:rsid w:val="00D5219F"/>
    <w:rsid w:val="00D52319"/>
    <w:rsid w:val="00D5231F"/>
    <w:rsid w:val="00D52380"/>
    <w:rsid w:val="00D523C5"/>
    <w:rsid w:val="00D52405"/>
    <w:rsid w:val="00D5241A"/>
    <w:rsid w:val="00D52490"/>
    <w:rsid w:val="00D52505"/>
    <w:rsid w:val="00D525BC"/>
    <w:rsid w:val="00D52610"/>
    <w:rsid w:val="00D526FD"/>
    <w:rsid w:val="00D5276B"/>
    <w:rsid w:val="00D52951"/>
    <w:rsid w:val="00D52B38"/>
    <w:rsid w:val="00D52B59"/>
    <w:rsid w:val="00D52C30"/>
    <w:rsid w:val="00D52D89"/>
    <w:rsid w:val="00D52E22"/>
    <w:rsid w:val="00D53086"/>
    <w:rsid w:val="00D53158"/>
    <w:rsid w:val="00D531AB"/>
    <w:rsid w:val="00D531E0"/>
    <w:rsid w:val="00D5327A"/>
    <w:rsid w:val="00D53320"/>
    <w:rsid w:val="00D53380"/>
    <w:rsid w:val="00D533E4"/>
    <w:rsid w:val="00D53448"/>
    <w:rsid w:val="00D53470"/>
    <w:rsid w:val="00D53489"/>
    <w:rsid w:val="00D535E6"/>
    <w:rsid w:val="00D535ED"/>
    <w:rsid w:val="00D53963"/>
    <w:rsid w:val="00D53B36"/>
    <w:rsid w:val="00D53D68"/>
    <w:rsid w:val="00D53DA1"/>
    <w:rsid w:val="00D53E23"/>
    <w:rsid w:val="00D53F85"/>
    <w:rsid w:val="00D53F8B"/>
    <w:rsid w:val="00D5404B"/>
    <w:rsid w:val="00D5404F"/>
    <w:rsid w:val="00D5409C"/>
    <w:rsid w:val="00D54137"/>
    <w:rsid w:val="00D54217"/>
    <w:rsid w:val="00D5439D"/>
    <w:rsid w:val="00D54404"/>
    <w:rsid w:val="00D54583"/>
    <w:rsid w:val="00D545A7"/>
    <w:rsid w:val="00D545BD"/>
    <w:rsid w:val="00D54601"/>
    <w:rsid w:val="00D54715"/>
    <w:rsid w:val="00D54798"/>
    <w:rsid w:val="00D54933"/>
    <w:rsid w:val="00D54943"/>
    <w:rsid w:val="00D54A07"/>
    <w:rsid w:val="00D54A6C"/>
    <w:rsid w:val="00D54A6F"/>
    <w:rsid w:val="00D54AF0"/>
    <w:rsid w:val="00D54C63"/>
    <w:rsid w:val="00D54DF6"/>
    <w:rsid w:val="00D54FC3"/>
    <w:rsid w:val="00D55009"/>
    <w:rsid w:val="00D55160"/>
    <w:rsid w:val="00D551DE"/>
    <w:rsid w:val="00D55263"/>
    <w:rsid w:val="00D5530C"/>
    <w:rsid w:val="00D55312"/>
    <w:rsid w:val="00D553B5"/>
    <w:rsid w:val="00D55468"/>
    <w:rsid w:val="00D5556D"/>
    <w:rsid w:val="00D557C3"/>
    <w:rsid w:val="00D55844"/>
    <w:rsid w:val="00D5587E"/>
    <w:rsid w:val="00D5596D"/>
    <w:rsid w:val="00D55A1C"/>
    <w:rsid w:val="00D55A70"/>
    <w:rsid w:val="00D55C0B"/>
    <w:rsid w:val="00D55E66"/>
    <w:rsid w:val="00D55EEE"/>
    <w:rsid w:val="00D55F03"/>
    <w:rsid w:val="00D56012"/>
    <w:rsid w:val="00D56060"/>
    <w:rsid w:val="00D5607D"/>
    <w:rsid w:val="00D560A9"/>
    <w:rsid w:val="00D56188"/>
    <w:rsid w:val="00D56291"/>
    <w:rsid w:val="00D562D7"/>
    <w:rsid w:val="00D56360"/>
    <w:rsid w:val="00D5642D"/>
    <w:rsid w:val="00D56519"/>
    <w:rsid w:val="00D565B4"/>
    <w:rsid w:val="00D566EC"/>
    <w:rsid w:val="00D56713"/>
    <w:rsid w:val="00D56720"/>
    <w:rsid w:val="00D56799"/>
    <w:rsid w:val="00D568B4"/>
    <w:rsid w:val="00D5692F"/>
    <w:rsid w:val="00D56948"/>
    <w:rsid w:val="00D56A53"/>
    <w:rsid w:val="00D56B70"/>
    <w:rsid w:val="00D56D5A"/>
    <w:rsid w:val="00D56DF6"/>
    <w:rsid w:val="00D56E11"/>
    <w:rsid w:val="00D56EC7"/>
    <w:rsid w:val="00D56F58"/>
    <w:rsid w:val="00D57065"/>
    <w:rsid w:val="00D572DE"/>
    <w:rsid w:val="00D572EF"/>
    <w:rsid w:val="00D5735C"/>
    <w:rsid w:val="00D5746C"/>
    <w:rsid w:val="00D57512"/>
    <w:rsid w:val="00D578B9"/>
    <w:rsid w:val="00D579C4"/>
    <w:rsid w:val="00D57ED2"/>
    <w:rsid w:val="00D57F58"/>
    <w:rsid w:val="00D60177"/>
    <w:rsid w:val="00D6029A"/>
    <w:rsid w:val="00D6032F"/>
    <w:rsid w:val="00D603EA"/>
    <w:rsid w:val="00D60473"/>
    <w:rsid w:val="00D604B5"/>
    <w:rsid w:val="00D606F3"/>
    <w:rsid w:val="00D6087F"/>
    <w:rsid w:val="00D6094C"/>
    <w:rsid w:val="00D60950"/>
    <w:rsid w:val="00D60AE3"/>
    <w:rsid w:val="00D60EF6"/>
    <w:rsid w:val="00D61246"/>
    <w:rsid w:val="00D612B8"/>
    <w:rsid w:val="00D6133D"/>
    <w:rsid w:val="00D613D0"/>
    <w:rsid w:val="00D6142B"/>
    <w:rsid w:val="00D61489"/>
    <w:rsid w:val="00D615FC"/>
    <w:rsid w:val="00D61604"/>
    <w:rsid w:val="00D61884"/>
    <w:rsid w:val="00D61B4A"/>
    <w:rsid w:val="00D61BFA"/>
    <w:rsid w:val="00D61C8E"/>
    <w:rsid w:val="00D61E5E"/>
    <w:rsid w:val="00D61E5F"/>
    <w:rsid w:val="00D62037"/>
    <w:rsid w:val="00D62096"/>
    <w:rsid w:val="00D620A2"/>
    <w:rsid w:val="00D620AA"/>
    <w:rsid w:val="00D620D0"/>
    <w:rsid w:val="00D621E2"/>
    <w:rsid w:val="00D62201"/>
    <w:rsid w:val="00D6238A"/>
    <w:rsid w:val="00D62408"/>
    <w:rsid w:val="00D6259C"/>
    <w:rsid w:val="00D625F1"/>
    <w:rsid w:val="00D626AE"/>
    <w:rsid w:val="00D6282D"/>
    <w:rsid w:val="00D6288E"/>
    <w:rsid w:val="00D62984"/>
    <w:rsid w:val="00D62BE4"/>
    <w:rsid w:val="00D62F4B"/>
    <w:rsid w:val="00D62F96"/>
    <w:rsid w:val="00D630E7"/>
    <w:rsid w:val="00D63129"/>
    <w:rsid w:val="00D6323A"/>
    <w:rsid w:val="00D6327B"/>
    <w:rsid w:val="00D63289"/>
    <w:rsid w:val="00D636E6"/>
    <w:rsid w:val="00D63D1E"/>
    <w:rsid w:val="00D63D84"/>
    <w:rsid w:val="00D63EA2"/>
    <w:rsid w:val="00D64187"/>
    <w:rsid w:val="00D642B2"/>
    <w:rsid w:val="00D64671"/>
    <w:rsid w:val="00D646C9"/>
    <w:rsid w:val="00D64940"/>
    <w:rsid w:val="00D64B4F"/>
    <w:rsid w:val="00D64D03"/>
    <w:rsid w:val="00D64DE6"/>
    <w:rsid w:val="00D64F20"/>
    <w:rsid w:val="00D64F44"/>
    <w:rsid w:val="00D65109"/>
    <w:rsid w:val="00D651E1"/>
    <w:rsid w:val="00D6522B"/>
    <w:rsid w:val="00D6528C"/>
    <w:rsid w:val="00D652B5"/>
    <w:rsid w:val="00D652DC"/>
    <w:rsid w:val="00D6531F"/>
    <w:rsid w:val="00D653F5"/>
    <w:rsid w:val="00D655E1"/>
    <w:rsid w:val="00D65676"/>
    <w:rsid w:val="00D65687"/>
    <w:rsid w:val="00D656CE"/>
    <w:rsid w:val="00D656E6"/>
    <w:rsid w:val="00D6583F"/>
    <w:rsid w:val="00D659D0"/>
    <w:rsid w:val="00D659D9"/>
    <w:rsid w:val="00D65A80"/>
    <w:rsid w:val="00D65AD2"/>
    <w:rsid w:val="00D65B96"/>
    <w:rsid w:val="00D65D01"/>
    <w:rsid w:val="00D65D3D"/>
    <w:rsid w:val="00D65D96"/>
    <w:rsid w:val="00D65F44"/>
    <w:rsid w:val="00D65F6E"/>
    <w:rsid w:val="00D6625F"/>
    <w:rsid w:val="00D66268"/>
    <w:rsid w:val="00D662B6"/>
    <w:rsid w:val="00D662FC"/>
    <w:rsid w:val="00D664EC"/>
    <w:rsid w:val="00D6654C"/>
    <w:rsid w:val="00D665E4"/>
    <w:rsid w:val="00D667FC"/>
    <w:rsid w:val="00D66834"/>
    <w:rsid w:val="00D668D2"/>
    <w:rsid w:val="00D6699D"/>
    <w:rsid w:val="00D669E2"/>
    <w:rsid w:val="00D66A4C"/>
    <w:rsid w:val="00D66A71"/>
    <w:rsid w:val="00D66AB0"/>
    <w:rsid w:val="00D66BB3"/>
    <w:rsid w:val="00D66BC0"/>
    <w:rsid w:val="00D66D1E"/>
    <w:rsid w:val="00D66E04"/>
    <w:rsid w:val="00D66F3E"/>
    <w:rsid w:val="00D66F62"/>
    <w:rsid w:val="00D671AA"/>
    <w:rsid w:val="00D671BE"/>
    <w:rsid w:val="00D671CB"/>
    <w:rsid w:val="00D672DE"/>
    <w:rsid w:val="00D673D6"/>
    <w:rsid w:val="00D6742B"/>
    <w:rsid w:val="00D67640"/>
    <w:rsid w:val="00D67713"/>
    <w:rsid w:val="00D67949"/>
    <w:rsid w:val="00D6795D"/>
    <w:rsid w:val="00D67A48"/>
    <w:rsid w:val="00D67B50"/>
    <w:rsid w:val="00D67C39"/>
    <w:rsid w:val="00D67F2A"/>
    <w:rsid w:val="00D70246"/>
    <w:rsid w:val="00D70546"/>
    <w:rsid w:val="00D708DB"/>
    <w:rsid w:val="00D70999"/>
    <w:rsid w:val="00D70A5F"/>
    <w:rsid w:val="00D70CA2"/>
    <w:rsid w:val="00D70E4F"/>
    <w:rsid w:val="00D70E75"/>
    <w:rsid w:val="00D70F81"/>
    <w:rsid w:val="00D71096"/>
    <w:rsid w:val="00D71174"/>
    <w:rsid w:val="00D711AE"/>
    <w:rsid w:val="00D7125C"/>
    <w:rsid w:val="00D7135B"/>
    <w:rsid w:val="00D71455"/>
    <w:rsid w:val="00D715B1"/>
    <w:rsid w:val="00D71769"/>
    <w:rsid w:val="00D717DF"/>
    <w:rsid w:val="00D71893"/>
    <w:rsid w:val="00D7190A"/>
    <w:rsid w:val="00D71BAD"/>
    <w:rsid w:val="00D71CE6"/>
    <w:rsid w:val="00D71D28"/>
    <w:rsid w:val="00D71DD3"/>
    <w:rsid w:val="00D71E89"/>
    <w:rsid w:val="00D71F29"/>
    <w:rsid w:val="00D7208B"/>
    <w:rsid w:val="00D7215C"/>
    <w:rsid w:val="00D72291"/>
    <w:rsid w:val="00D7243D"/>
    <w:rsid w:val="00D72581"/>
    <w:rsid w:val="00D725CC"/>
    <w:rsid w:val="00D72618"/>
    <w:rsid w:val="00D7268D"/>
    <w:rsid w:val="00D7270B"/>
    <w:rsid w:val="00D72825"/>
    <w:rsid w:val="00D72853"/>
    <w:rsid w:val="00D7296D"/>
    <w:rsid w:val="00D729D3"/>
    <w:rsid w:val="00D72B44"/>
    <w:rsid w:val="00D72B8D"/>
    <w:rsid w:val="00D72BCA"/>
    <w:rsid w:val="00D72E05"/>
    <w:rsid w:val="00D7301A"/>
    <w:rsid w:val="00D7316E"/>
    <w:rsid w:val="00D73172"/>
    <w:rsid w:val="00D7322E"/>
    <w:rsid w:val="00D73292"/>
    <w:rsid w:val="00D733DD"/>
    <w:rsid w:val="00D73510"/>
    <w:rsid w:val="00D73523"/>
    <w:rsid w:val="00D73525"/>
    <w:rsid w:val="00D73606"/>
    <w:rsid w:val="00D73754"/>
    <w:rsid w:val="00D7380B"/>
    <w:rsid w:val="00D738DD"/>
    <w:rsid w:val="00D739E8"/>
    <w:rsid w:val="00D739F3"/>
    <w:rsid w:val="00D73ABC"/>
    <w:rsid w:val="00D73BD8"/>
    <w:rsid w:val="00D73BF9"/>
    <w:rsid w:val="00D73C6A"/>
    <w:rsid w:val="00D73CFA"/>
    <w:rsid w:val="00D73CFC"/>
    <w:rsid w:val="00D73D2D"/>
    <w:rsid w:val="00D73D4D"/>
    <w:rsid w:val="00D74194"/>
    <w:rsid w:val="00D741DD"/>
    <w:rsid w:val="00D7421C"/>
    <w:rsid w:val="00D7434C"/>
    <w:rsid w:val="00D74370"/>
    <w:rsid w:val="00D744BF"/>
    <w:rsid w:val="00D74652"/>
    <w:rsid w:val="00D7466C"/>
    <w:rsid w:val="00D74699"/>
    <w:rsid w:val="00D74721"/>
    <w:rsid w:val="00D7487C"/>
    <w:rsid w:val="00D74947"/>
    <w:rsid w:val="00D749C0"/>
    <w:rsid w:val="00D74A15"/>
    <w:rsid w:val="00D74A49"/>
    <w:rsid w:val="00D74B6B"/>
    <w:rsid w:val="00D74C33"/>
    <w:rsid w:val="00D74C7B"/>
    <w:rsid w:val="00D74CCA"/>
    <w:rsid w:val="00D74CD8"/>
    <w:rsid w:val="00D74D2E"/>
    <w:rsid w:val="00D74D46"/>
    <w:rsid w:val="00D74DE5"/>
    <w:rsid w:val="00D74EF5"/>
    <w:rsid w:val="00D74F19"/>
    <w:rsid w:val="00D74FDE"/>
    <w:rsid w:val="00D7505D"/>
    <w:rsid w:val="00D75083"/>
    <w:rsid w:val="00D751BB"/>
    <w:rsid w:val="00D751E1"/>
    <w:rsid w:val="00D751F2"/>
    <w:rsid w:val="00D752EE"/>
    <w:rsid w:val="00D75497"/>
    <w:rsid w:val="00D754DF"/>
    <w:rsid w:val="00D75504"/>
    <w:rsid w:val="00D75579"/>
    <w:rsid w:val="00D7562B"/>
    <w:rsid w:val="00D756C6"/>
    <w:rsid w:val="00D757A7"/>
    <w:rsid w:val="00D757A9"/>
    <w:rsid w:val="00D758AA"/>
    <w:rsid w:val="00D75B04"/>
    <w:rsid w:val="00D75F49"/>
    <w:rsid w:val="00D75FDA"/>
    <w:rsid w:val="00D7606E"/>
    <w:rsid w:val="00D76176"/>
    <w:rsid w:val="00D76278"/>
    <w:rsid w:val="00D7639B"/>
    <w:rsid w:val="00D763D7"/>
    <w:rsid w:val="00D76527"/>
    <w:rsid w:val="00D76710"/>
    <w:rsid w:val="00D769BA"/>
    <w:rsid w:val="00D76A47"/>
    <w:rsid w:val="00D76B68"/>
    <w:rsid w:val="00D76B84"/>
    <w:rsid w:val="00D76C1E"/>
    <w:rsid w:val="00D76DAC"/>
    <w:rsid w:val="00D76DFB"/>
    <w:rsid w:val="00D76E74"/>
    <w:rsid w:val="00D76E8E"/>
    <w:rsid w:val="00D76ECA"/>
    <w:rsid w:val="00D76F81"/>
    <w:rsid w:val="00D76FA5"/>
    <w:rsid w:val="00D76FB7"/>
    <w:rsid w:val="00D770E0"/>
    <w:rsid w:val="00D7715F"/>
    <w:rsid w:val="00D771E8"/>
    <w:rsid w:val="00D771EE"/>
    <w:rsid w:val="00D773F0"/>
    <w:rsid w:val="00D774CB"/>
    <w:rsid w:val="00D775B4"/>
    <w:rsid w:val="00D775BC"/>
    <w:rsid w:val="00D77784"/>
    <w:rsid w:val="00D777EA"/>
    <w:rsid w:val="00D7784A"/>
    <w:rsid w:val="00D77886"/>
    <w:rsid w:val="00D77951"/>
    <w:rsid w:val="00D779A8"/>
    <w:rsid w:val="00D77ABA"/>
    <w:rsid w:val="00D77B0B"/>
    <w:rsid w:val="00D77CD4"/>
    <w:rsid w:val="00D800AE"/>
    <w:rsid w:val="00D80218"/>
    <w:rsid w:val="00D8021A"/>
    <w:rsid w:val="00D80406"/>
    <w:rsid w:val="00D80474"/>
    <w:rsid w:val="00D804B0"/>
    <w:rsid w:val="00D804E5"/>
    <w:rsid w:val="00D80516"/>
    <w:rsid w:val="00D80677"/>
    <w:rsid w:val="00D80783"/>
    <w:rsid w:val="00D807A0"/>
    <w:rsid w:val="00D808FC"/>
    <w:rsid w:val="00D8092F"/>
    <w:rsid w:val="00D80964"/>
    <w:rsid w:val="00D80B71"/>
    <w:rsid w:val="00D80F3B"/>
    <w:rsid w:val="00D80FB8"/>
    <w:rsid w:val="00D810BF"/>
    <w:rsid w:val="00D81135"/>
    <w:rsid w:val="00D812F6"/>
    <w:rsid w:val="00D81474"/>
    <w:rsid w:val="00D81726"/>
    <w:rsid w:val="00D81898"/>
    <w:rsid w:val="00D81A97"/>
    <w:rsid w:val="00D81B18"/>
    <w:rsid w:val="00D81C6F"/>
    <w:rsid w:val="00D81E1F"/>
    <w:rsid w:val="00D81E91"/>
    <w:rsid w:val="00D81FA6"/>
    <w:rsid w:val="00D8209D"/>
    <w:rsid w:val="00D8221C"/>
    <w:rsid w:val="00D8222A"/>
    <w:rsid w:val="00D8232F"/>
    <w:rsid w:val="00D82474"/>
    <w:rsid w:val="00D82568"/>
    <w:rsid w:val="00D82581"/>
    <w:rsid w:val="00D825CF"/>
    <w:rsid w:val="00D826CC"/>
    <w:rsid w:val="00D826EB"/>
    <w:rsid w:val="00D829E1"/>
    <w:rsid w:val="00D82B47"/>
    <w:rsid w:val="00D82DD4"/>
    <w:rsid w:val="00D82EAA"/>
    <w:rsid w:val="00D82F25"/>
    <w:rsid w:val="00D82F50"/>
    <w:rsid w:val="00D82F8F"/>
    <w:rsid w:val="00D82FB7"/>
    <w:rsid w:val="00D83097"/>
    <w:rsid w:val="00D830B0"/>
    <w:rsid w:val="00D8321B"/>
    <w:rsid w:val="00D832C5"/>
    <w:rsid w:val="00D832FE"/>
    <w:rsid w:val="00D83472"/>
    <w:rsid w:val="00D835C3"/>
    <w:rsid w:val="00D837E9"/>
    <w:rsid w:val="00D838BC"/>
    <w:rsid w:val="00D83DD3"/>
    <w:rsid w:val="00D83E9F"/>
    <w:rsid w:val="00D83EB9"/>
    <w:rsid w:val="00D83EF1"/>
    <w:rsid w:val="00D83F83"/>
    <w:rsid w:val="00D8417E"/>
    <w:rsid w:val="00D8442D"/>
    <w:rsid w:val="00D844FB"/>
    <w:rsid w:val="00D845B2"/>
    <w:rsid w:val="00D845D3"/>
    <w:rsid w:val="00D845E1"/>
    <w:rsid w:val="00D84645"/>
    <w:rsid w:val="00D8495F"/>
    <w:rsid w:val="00D84A1B"/>
    <w:rsid w:val="00D84B9A"/>
    <w:rsid w:val="00D84CA7"/>
    <w:rsid w:val="00D84F09"/>
    <w:rsid w:val="00D84FBC"/>
    <w:rsid w:val="00D8529B"/>
    <w:rsid w:val="00D852A5"/>
    <w:rsid w:val="00D857A6"/>
    <w:rsid w:val="00D857C7"/>
    <w:rsid w:val="00D8582C"/>
    <w:rsid w:val="00D858A9"/>
    <w:rsid w:val="00D85BC3"/>
    <w:rsid w:val="00D85DEC"/>
    <w:rsid w:val="00D85E84"/>
    <w:rsid w:val="00D85FF0"/>
    <w:rsid w:val="00D860B7"/>
    <w:rsid w:val="00D86119"/>
    <w:rsid w:val="00D863BA"/>
    <w:rsid w:val="00D86467"/>
    <w:rsid w:val="00D86542"/>
    <w:rsid w:val="00D86616"/>
    <w:rsid w:val="00D866B5"/>
    <w:rsid w:val="00D868FA"/>
    <w:rsid w:val="00D8694F"/>
    <w:rsid w:val="00D86A79"/>
    <w:rsid w:val="00D86A7C"/>
    <w:rsid w:val="00D86B70"/>
    <w:rsid w:val="00D86D21"/>
    <w:rsid w:val="00D86D35"/>
    <w:rsid w:val="00D86E3D"/>
    <w:rsid w:val="00D86EDE"/>
    <w:rsid w:val="00D86F5B"/>
    <w:rsid w:val="00D87129"/>
    <w:rsid w:val="00D87154"/>
    <w:rsid w:val="00D871F6"/>
    <w:rsid w:val="00D875E4"/>
    <w:rsid w:val="00D87668"/>
    <w:rsid w:val="00D87832"/>
    <w:rsid w:val="00D87982"/>
    <w:rsid w:val="00D87994"/>
    <w:rsid w:val="00D879BB"/>
    <w:rsid w:val="00D87B34"/>
    <w:rsid w:val="00D87C5F"/>
    <w:rsid w:val="00D87C93"/>
    <w:rsid w:val="00D87CF6"/>
    <w:rsid w:val="00D87D62"/>
    <w:rsid w:val="00D87ECF"/>
    <w:rsid w:val="00D90060"/>
    <w:rsid w:val="00D90228"/>
    <w:rsid w:val="00D902B2"/>
    <w:rsid w:val="00D905CE"/>
    <w:rsid w:val="00D906AB"/>
    <w:rsid w:val="00D906F4"/>
    <w:rsid w:val="00D906FA"/>
    <w:rsid w:val="00D908DF"/>
    <w:rsid w:val="00D908F9"/>
    <w:rsid w:val="00D909ED"/>
    <w:rsid w:val="00D90A1A"/>
    <w:rsid w:val="00D90A83"/>
    <w:rsid w:val="00D90B5C"/>
    <w:rsid w:val="00D90B61"/>
    <w:rsid w:val="00D90CB3"/>
    <w:rsid w:val="00D90E69"/>
    <w:rsid w:val="00D90F69"/>
    <w:rsid w:val="00D90FC1"/>
    <w:rsid w:val="00D910B2"/>
    <w:rsid w:val="00D911DC"/>
    <w:rsid w:val="00D91332"/>
    <w:rsid w:val="00D91360"/>
    <w:rsid w:val="00D91362"/>
    <w:rsid w:val="00D913B3"/>
    <w:rsid w:val="00D91437"/>
    <w:rsid w:val="00D91629"/>
    <w:rsid w:val="00D91699"/>
    <w:rsid w:val="00D918CF"/>
    <w:rsid w:val="00D91909"/>
    <w:rsid w:val="00D91AB7"/>
    <w:rsid w:val="00D91C1B"/>
    <w:rsid w:val="00D91E2F"/>
    <w:rsid w:val="00D91EE6"/>
    <w:rsid w:val="00D91F27"/>
    <w:rsid w:val="00D91FAC"/>
    <w:rsid w:val="00D92164"/>
    <w:rsid w:val="00D9239E"/>
    <w:rsid w:val="00D925A5"/>
    <w:rsid w:val="00D925EE"/>
    <w:rsid w:val="00D92751"/>
    <w:rsid w:val="00D927FA"/>
    <w:rsid w:val="00D9281F"/>
    <w:rsid w:val="00D92932"/>
    <w:rsid w:val="00D92998"/>
    <w:rsid w:val="00D92A57"/>
    <w:rsid w:val="00D92AFE"/>
    <w:rsid w:val="00D92DA8"/>
    <w:rsid w:val="00D92E68"/>
    <w:rsid w:val="00D92EA0"/>
    <w:rsid w:val="00D92F24"/>
    <w:rsid w:val="00D92F4F"/>
    <w:rsid w:val="00D92FD4"/>
    <w:rsid w:val="00D9302D"/>
    <w:rsid w:val="00D930EE"/>
    <w:rsid w:val="00D9319A"/>
    <w:rsid w:val="00D931C5"/>
    <w:rsid w:val="00D9323F"/>
    <w:rsid w:val="00D9326F"/>
    <w:rsid w:val="00D93313"/>
    <w:rsid w:val="00D93484"/>
    <w:rsid w:val="00D93531"/>
    <w:rsid w:val="00D93889"/>
    <w:rsid w:val="00D93920"/>
    <w:rsid w:val="00D93921"/>
    <w:rsid w:val="00D939A0"/>
    <w:rsid w:val="00D93A42"/>
    <w:rsid w:val="00D93A79"/>
    <w:rsid w:val="00D93BE7"/>
    <w:rsid w:val="00D93D07"/>
    <w:rsid w:val="00D93E27"/>
    <w:rsid w:val="00D93E67"/>
    <w:rsid w:val="00D93EBE"/>
    <w:rsid w:val="00D93F7E"/>
    <w:rsid w:val="00D94012"/>
    <w:rsid w:val="00D940A8"/>
    <w:rsid w:val="00D94172"/>
    <w:rsid w:val="00D94271"/>
    <w:rsid w:val="00D943B5"/>
    <w:rsid w:val="00D94659"/>
    <w:rsid w:val="00D94733"/>
    <w:rsid w:val="00D94821"/>
    <w:rsid w:val="00D948A9"/>
    <w:rsid w:val="00D94AF7"/>
    <w:rsid w:val="00D94B7C"/>
    <w:rsid w:val="00D94C66"/>
    <w:rsid w:val="00D94CC4"/>
    <w:rsid w:val="00D94F40"/>
    <w:rsid w:val="00D94F50"/>
    <w:rsid w:val="00D94FD2"/>
    <w:rsid w:val="00D95043"/>
    <w:rsid w:val="00D95133"/>
    <w:rsid w:val="00D95137"/>
    <w:rsid w:val="00D95220"/>
    <w:rsid w:val="00D952EC"/>
    <w:rsid w:val="00D9537B"/>
    <w:rsid w:val="00D9537F"/>
    <w:rsid w:val="00D953D1"/>
    <w:rsid w:val="00D953E1"/>
    <w:rsid w:val="00D9544E"/>
    <w:rsid w:val="00D95450"/>
    <w:rsid w:val="00D955B5"/>
    <w:rsid w:val="00D9567E"/>
    <w:rsid w:val="00D9572F"/>
    <w:rsid w:val="00D95744"/>
    <w:rsid w:val="00D957D9"/>
    <w:rsid w:val="00D9583D"/>
    <w:rsid w:val="00D958B7"/>
    <w:rsid w:val="00D9599B"/>
    <w:rsid w:val="00D959C0"/>
    <w:rsid w:val="00D95D05"/>
    <w:rsid w:val="00D95D61"/>
    <w:rsid w:val="00D95F9D"/>
    <w:rsid w:val="00D9603F"/>
    <w:rsid w:val="00D96041"/>
    <w:rsid w:val="00D9607C"/>
    <w:rsid w:val="00D9614B"/>
    <w:rsid w:val="00D96294"/>
    <w:rsid w:val="00D962C8"/>
    <w:rsid w:val="00D9633B"/>
    <w:rsid w:val="00D963B7"/>
    <w:rsid w:val="00D96586"/>
    <w:rsid w:val="00D965A3"/>
    <w:rsid w:val="00D968BC"/>
    <w:rsid w:val="00D96A00"/>
    <w:rsid w:val="00D96AB7"/>
    <w:rsid w:val="00D96BAD"/>
    <w:rsid w:val="00D96D9A"/>
    <w:rsid w:val="00D96E21"/>
    <w:rsid w:val="00D96E51"/>
    <w:rsid w:val="00D96ED5"/>
    <w:rsid w:val="00D96F33"/>
    <w:rsid w:val="00D971A5"/>
    <w:rsid w:val="00D971D9"/>
    <w:rsid w:val="00D97204"/>
    <w:rsid w:val="00D97290"/>
    <w:rsid w:val="00D972D8"/>
    <w:rsid w:val="00D973E9"/>
    <w:rsid w:val="00D97679"/>
    <w:rsid w:val="00D9793D"/>
    <w:rsid w:val="00D979C8"/>
    <w:rsid w:val="00D97A38"/>
    <w:rsid w:val="00D97E01"/>
    <w:rsid w:val="00D97F7C"/>
    <w:rsid w:val="00D97FFC"/>
    <w:rsid w:val="00D98BE6"/>
    <w:rsid w:val="00D9B736"/>
    <w:rsid w:val="00DA005A"/>
    <w:rsid w:val="00DA0313"/>
    <w:rsid w:val="00DA0466"/>
    <w:rsid w:val="00DA053B"/>
    <w:rsid w:val="00DA0552"/>
    <w:rsid w:val="00DA05A0"/>
    <w:rsid w:val="00DA066E"/>
    <w:rsid w:val="00DA0B7F"/>
    <w:rsid w:val="00DA0BE1"/>
    <w:rsid w:val="00DA0C12"/>
    <w:rsid w:val="00DA0CB2"/>
    <w:rsid w:val="00DA0ED7"/>
    <w:rsid w:val="00DA0F71"/>
    <w:rsid w:val="00DA1004"/>
    <w:rsid w:val="00DA105B"/>
    <w:rsid w:val="00DA112C"/>
    <w:rsid w:val="00DA125C"/>
    <w:rsid w:val="00DA1348"/>
    <w:rsid w:val="00DA135D"/>
    <w:rsid w:val="00DA1614"/>
    <w:rsid w:val="00DA17F2"/>
    <w:rsid w:val="00DA181B"/>
    <w:rsid w:val="00DA1843"/>
    <w:rsid w:val="00DA1924"/>
    <w:rsid w:val="00DA1A1A"/>
    <w:rsid w:val="00DA1B16"/>
    <w:rsid w:val="00DA1C0A"/>
    <w:rsid w:val="00DA1C49"/>
    <w:rsid w:val="00DA1CC6"/>
    <w:rsid w:val="00DA1CE2"/>
    <w:rsid w:val="00DA1CE7"/>
    <w:rsid w:val="00DA1D00"/>
    <w:rsid w:val="00DA1D43"/>
    <w:rsid w:val="00DA1F13"/>
    <w:rsid w:val="00DA1FCF"/>
    <w:rsid w:val="00DA1FE8"/>
    <w:rsid w:val="00DA21BE"/>
    <w:rsid w:val="00DA2303"/>
    <w:rsid w:val="00DA23AB"/>
    <w:rsid w:val="00DA25E3"/>
    <w:rsid w:val="00DA25E7"/>
    <w:rsid w:val="00DA289A"/>
    <w:rsid w:val="00DA2AC5"/>
    <w:rsid w:val="00DA2C3D"/>
    <w:rsid w:val="00DA2CBE"/>
    <w:rsid w:val="00DA2CF8"/>
    <w:rsid w:val="00DA2DA1"/>
    <w:rsid w:val="00DA2DAF"/>
    <w:rsid w:val="00DA2F6A"/>
    <w:rsid w:val="00DA2F99"/>
    <w:rsid w:val="00DA30ED"/>
    <w:rsid w:val="00DA31E7"/>
    <w:rsid w:val="00DA324D"/>
    <w:rsid w:val="00DA33B0"/>
    <w:rsid w:val="00DA352C"/>
    <w:rsid w:val="00DA3627"/>
    <w:rsid w:val="00DA362B"/>
    <w:rsid w:val="00DA369A"/>
    <w:rsid w:val="00DA37ED"/>
    <w:rsid w:val="00DA38DE"/>
    <w:rsid w:val="00DA3BAE"/>
    <w:rsid w:val="00DA3D1D"/>
    <w:rsid w:val="00DA3EAF"/>
    <w:rsid w:val="00DA3F63"/>
    <w:rsid w:val="00DA3F6C"/>
    <w:rsid w:val="00DA3F86"/>
    <w:rsid w:val="00DA409F"/>
    <w:rsid w:val="00DA41D4"/>
    <w:rsid w:val="00DA425E"/>
    <w:rsid w:val="00DA42B5"/>
    <w:rsid w:val="00DA460D"/>
    <w:rsid w:val="00DA4822"/>
    <w:rsid w:val="00DA4859"/>
    <w:rsid w:val="00DA48A7"/>
    <w:rsid w:val="00DA4F3A"/>
    <w:rsid w:val="00DA4F58"/>
    <w:rsid w:val="00DA5037"/>
    <w:rsid w:val="00DA51C9"/>
    <w:rsid w:val="00DA522A"/>
    <w:rsid w:val="00DA5291"/>
    <w:rsid w:val="00DA5323"/>
    <w:rsid w:val="00DA5359"/>
    <w:rsid w:val="00DA5456"/>
    <w:rsid w:val="00DA5460"/>
    <w:rsid w:val="00DA54BF"/>
    <w:rsid w:val="00DA569A"/>
    <w:rsid w:val="00DA584D"/>
    <w:rsid w:val="00DA5882"/>
    <w:rsid w:val="00DA5903"/>
    <w:rsid w:val="00DA5978"/>
    <w:rsid w:val="00DA5C14"/>
    <w:rsid w:val="00DA5C54"/>
    <w:rsid w:val="00DA5DE0"/>
    <w:rsid w:val="00DA5EDB"/>
    <w:rsid w:val="00DA6111"/>
    <w:rsid w:val="00DA6175"/>
    <w:rsid w:val="00DA61B6"/>
    <w:rsid w:val="00DA625D"/>
    <w:rsid w:val="00DA628E"/>
    <w:rsid w:val="00DA6309"/>
    <w:rsid w:val="00DA6318"/>
    <w:rsid w:val="00DA6378"/>
    <w:rsid w:val="00DA6430"/>
    <w:rsid w:val="00DA6521"/>
    <w:rsid w:val="00DA6654"/>
    <w:rsid w:val="00DA66EA"/>
    <w:rsid w:val="00DA6726"/>
    <w:rsid w:val="00DA6825"/>
    <w:rsid w:val="00DA68EF"/>
    <w:rsid w:val="00DA694F"/>
    <w:rsid w:val="00DA69FB"/>
    <w:rsid w:val="00DA6A4D"/>
    <w:rsid w:val="00DA6A8C"/>
    <w:rsid w:val="00DA6AC8"/>
    <w:rsid w:val="00DA6BA9"/>
    <w:rsid w:val="00DA6BB0"/>
    <w:rsid w:val="00DA6CF1"/>
    <w:rsid w:val="00DA6F8D"/>
    <w:rsid w:val="00DA70C0"/>
    <w:rsid w:val="00DA727D"/>
    <w:rsid w:val="00DA738F"/>
    <w:rsid w:val="00DA7409"/>
    <w:rsid w:val="00DA76C2"/>
    <w:rsid w:val="00DA79C2"/>
    <w:rsid w:val="00DA7BE3"/>
    <w:rsid w:val="00DA7D69"/>
    <w:rsid w:val="00DA7DCE"/>
    <w:rsid w:val="00DA7E4B"/>
    <w:rsid w:val="00DB01A9"/>
    <w:rsid w:val="00DB026D"/>
    <w:rsid w:val="00DB0447"/>
    <w:rsid w:val="00DB04A4"/>
    <w:rsid w:val="00DB06F3"/>
    <w:rsid w:val="00DB07B4"/>
    <w:rsid w:val="00DB07C2"/>
    <w:rsid w:val="00DB087A"/>
    <w:rsid w:val="00DB089B"/>
    <w:rsid w:val="00DB0C45"/>
    <w:rsid w:val="00DB0C92"/>
    <w:rsid w:val="00DB0DEF"/>
    <w:rsid w:val="00DB0E33"/>
    <w:rsid w:val="00DB0FCA"/>
    <w:rsid w:val="00DB104B"/>
    <w:rsid w:val="00DB1087"/>
    <w:rsid w:val="00DB10F5"/>
    <w:rsid w:val="00DB1182"/>
    <w:rsid w:val="00DB12C9"/>
    <w:rsid w:val="00DB1459"/>
    <w:rsid w:val="00DB14CB"/>
    <w:rsid w:val="00DB14D9"/>
    <w:rsid w:val="00DB14F6"/>
    <w:rsid w:val="00DB167F"/>
    <w:rsid w:val="00DB1842"/>
    <w:rsid w:val="00DB1A07"/>
    <w:rsid w:val="00DB1A44"/>
    <w:rsid w:val="00DB1AE2"/>
    <w:rsid w:val="00DB1B03"/>
    <w:rsid w:val="00DB1B0D"/>
    <w:rsid w:val="00DB1B53"/>
    <w:rsid w:val="00DB1C60"/>
    <w:rsid w:val="00DB1D17"/>
    <w:rsid w:val="00DB1D81"/>
    <w:rsid w:val="00DB1DAF"/>
    <w:rsid w:val="00DB1DD0"/>
    <w:rsid w:val="00DB1E87"/>
    <w:rsid w:val="00DB1FC9"/>
    <w:rsid w:val="00DB2008"/>
    <w:rsid w:val="00DB2051"/>
    <w:rsid w:val="00DB20FD"/>
    <w:rsid w:val="00DB236C"/>
    <w:rsid w:val="00DB239E"/>
    <w:rsid w:val="00DB23DE"/>
    <w:rsid w:val="00DB248A"/>
    <w:rsid w:val="00DB26D7"/>
    <w:rsid w:val="00DB26E2"/>
    <w:rsid w:val="00DB27D2"/>
    <w:rsid w:val="00DB280E"/>
    <w:rsid w:val="00DB28B2"/>
    <w:rsid w:val="00DB28E5"/>
    <w:rsid w:val="00DB29FD"/>
    <w:rsid w:val="00DB2A23"/>
    <w:rsid w:val="00DB2A56"/>
    <w:rsid w:val="00DB2B1D"/>
    <w:rsid w:val="00DB2BF2"/>
    <w:rsid w:val="00DB2CD6"/>
    <w:rsid w:val="00DB2D62"/>
    <w:rsid w:val="00DB2EC3"/>
    <w:rsid w:val="00DB2EE3"/>
    <w:rsid w:val="00DB2EF6"/>
    <w:rsid w:val="00DB30C4"/>
    <w:rsid w:val="00DB3158"/>
    <w:rsid w:val="00DB3164"/>
    <w:rsid w:val="00DB3204"/>
    <w:rsid w:val="00DB3281"/>
    <w:rsid w:val="00DB32E8"/>
    <w:rsid w:val="00DB330D"/>
    <w:rsid w:val="00DB33C2"/>
    <w:rsid w:val="00DB3410"/>
    <w:rsid w:val="00DB343F"/>
    <w:rsid w:val="00DB34C0"/>
    <w:rsid w:val="00DB356C"/>
    <w:rsid w:val="00DB35F6"/>
    <w:rsid w:val="00DB360B"/>
    <w:rsid w:val="00DB372B"/>
    <w:rsid w:val="00DB375B"/>
    <w:rsid w:val="00DB37D3"/>
    <w:rsid w:val="00DB393F"/>
    <w:rsid w:val="00DB3A49"/>
    <w:rsid w:val="00DB3B29"/>
    <w:rsid w:val="00DB3B5E"/>
    <w:rsid w:val="00DB3C3B"/>
    <w:rsid w:val="00DB3E7D"/>
    <w:rsid w:val="00DB3E9B"/>
    <w:rsid w:val="00DB3F22"/>
    <w:rsid w:val="00DB3FD4"/>
    <w:rsid w:val="00DB404A"/>
    <w:rsid w:val="00DB405D"/>
    <w:rsid w:val="00DB4117"/>
    <w:rsid w:val="00DB41CE"/>
    <w:rsid w:val="00DB4372"/>
    <w:rsid w:val="00DB4471"/>
    <w:rsid w:val="00DB4607"/>
    <w:rsid w:val="00DB496C"/>
    <w:rsid w:val="00DB4A1D"/>
    <w:rsid w:val="00DB4C2F"/>
    <w:rsid w:val="00DB4D0D"/>
    <w:rsid w:val="00DB4EAD"/>
    <w:rsid w:val="00DB4F1C"/>
    <w:rsid w:val="00DB4F5A"/>
    <w:rsid w:val="00DB507F"/>
    <w:rsid w:val="00DB525A"/>
    <w:rsid w:val="00DB52F3"/>
    <w:rsid w:val="00DB52F9"/>
    <w:rsid w:val="00DB537B"/>
    <w:rsid w:val="00DB55ED"/>
    <w:rsid w:val="00DB5648"/>
    <w:rsid w:val="00DB5667"/>
    <w:rsid w:val="00DB5794"/>
    <w:rsid w:val="00DB5858"/>
    <w:rsid w:val="00DB5886"/>
    <w:rsid w:val="00DB5899"/>
    <w:rsid w:val="00DB5B60"/>
    <w:rsid w:val="00DB5C56"/>
    <w:rsid w:val="00DB5FD2"/>
    <w:rsid w:val="00DB60B7"/>
    <w:rsid w:val="00DB620C"/>
    <w:rsid w:val="00DB6284"/>
    <w:rsid w:val="00DB646F"/>
    <w:rsid w:val="00DB655D"/>
    <w:rsid w:val="00DB65E0"/>
    <w:rsid w:val="00DB6912"/>
    <w:rsid w:val="00DB6956"/>
    <w:rsid w:val="00DB69EC"/>
    <w:rsid w:val="00DB6B01"/>
    <w:rsid w:val="00DB6BDC"/>
    <w:rsid w:val="00DB6D7F"/>
    <w:rsid w:val="00DB6E0A"/>
    <w:rsid w:val="00DB6F5A"/>
    <w:rsid w:val="00DB6F68"/>
    <w:rsid w:val="00DB7056"/>
    <w:rsid w:val="00DB70BC"/>
    <w:rsid w:val="00DB71F0"/>
    <w:rsid w:val="00DB7301"/>
    <w:rsid w:val="00DB73BA"/>
    <w:rsid w:val="00DB744E"/>
    <w:rsid w:val="00DB7699"/>
    <w:rsid w:val="00DB770C"/>
    <w:rsid w:val="00DB77EF"/>
    <w:rsid w:val="00DB78F8"/>
    <w:rsid w:val="00DB7A79"/>
    <w:rsid w:val="00DB7BED"/>
    <w:rsid w:val="00DB7BEF"/>
    <w:rsid w:val="00DB7DBC"/>
    <w:rsid w:val="00DB7F24"/>
    <w:rsid w:val="00DB7F34"/>
    <w:rsid w:val="00DB7F7F"/>
    <w:rsid w:val="00DBE195"/>
    <w:rsid w:val="00DC0043"/>
    <w:rsid w:val="00DC004A"/>
    <w:rsid w:val="00DC00ED"/>
    <w:rsid w:val="00DC0114"/>
    <w:rsid w:val="00DC01D6"/>
    <w:rsid w:val="00DC03D4"/>
    <w:rsid w:val="00DC04C3"/>
    <w:rsid w:val="00DC0752"/>
    <w:rsid w:val="00DC078C"/>
    <w:rsid w:val="00DC079A"/>
    <w:rsid w:val="00DC0829"/>
    <w:rsid w:val="00DC0892"/>
    <w:rsid w:val="00DC094E"/>
    <w:rsid w:val="00DC0B40"/>
    <w:rsid w:val="00DC0B70"/>
    <w:rsid w:val="00DC0B7D"/>
    <w:rsid w:val="00DC0BAA"/>
    <w:rsid w:val="00DC0C6D"/>
    <w:rsid w:val="00DC0CFD"/>
    <w:rsid w:val="00DC0D3C"/>
    <w:rsid w:val="00DC0D4A"/>
    <w:rsid w:val="00DC0E2C"/>
    <w:rsid w:val="00DC0EDE"/>
    <w:rsid w:val="00DC0F4C"/>
    <w:rsid w:val="00DC0F9A"/>
    <w:rsid w:val="00DC10B8"/>
    <w:rsid w:val="00DC10FD"/>
    <w:rsid w:val="00DC110D"/>
    <w:rsid w:val="00DC11F9"/>
    <w:rsid w:val="00DC12EE"/>
    <w:rsid w:val="00DC1689"/>
    <w:rsid w:val="00DC19AB"/>
    <w:rsid w:val="00DC19DE"/>
    <w:rsid w:val="00DC1AC2"/>
    <w:rsid w:val="00DC1C29"/>
    <w:rsid w:val="00DC1C78"/>
    <w:rsid w:val="00DC1E18"/>
    <w:rsid w:val="00DC1EB3"/>
    <w:rsid w:val="00DC1F07"/>
    <w:rsid w:val="00DC1FC4"/>
    <w:rsid w:val="00DC2121"/>
    <w:rsid w:val="00DC2170"/>
    <w:rsid w:val="00DC22B5"/>
    <w:rsid w:val="00DC23EE"/>
    <w:rsid w:val="00DC2447"/>
    <w:rsid w:val="00DC2464"/>
    <w:rsid w:val="00DC2671"/>
    <w:rsid w:val="00DC2688"/>
    <w:rsid w:val="00DC2736"/>
    <w:rsid w:val="00DC2799"/>
    <w:rsid w:val="00DC2857"/>
    <w:rsid w:val="00DC285F"/>
    <w:rsid w:val="00DC2892"/>
    <w:rsid w:val="00DC28E4"/>
    <w:rsid w:val="00DC2A7D"/>
    <w:rsid w:val="00DC2A81"/>
    <w:rsid w:val="00DC2A8A"/>
    <w:rsid w:val="00DC2ABC"/>
    <w:rsid w:val="00DC2D52"/>
    <w:rsid w:val="00DC3018"/>
    <w:rsid w:val="00DC30E6"/>
    <w:rsid w:val="00DC31B6"/>
    <w:rsid w:val="00DC3329"/>
    <w:rsid w:val="00DC3420"/>
    <w:rsid w:val="00DC3446"/>
    <w:rsid w:val="00DC3755"/>
    <w:rsid w:val="00DC3777"/>
    <w:rsid w:val="00DC37EA"/>
    <w:rsid w:val="00DC3835"/>
    <w:rsid w:val="00DC39E6"/>
    <w:rsid w:val="00DC3A9E"/>
    <w:rsid w:val="00DC3B82"/>
    <w:rsid w:val="00DC3D65"/>
    <w:rsid w:val="00DC3EDC"/>
    <w:rsid w:val="00DC3F20"/>
    <w:rsid w:val="00DC3FD6"/>
    <w:rsid w:val="00DC42CB"/>
    <w:rsid w:val="00DC4364"/>
    <w:rsid w:val="00DC4420"/>
    <w:rsid w:val="00DC4543"/>
    <w:rsid w:val="00DC45C2"/>
    <w:rsid w:val="00DC4697"/>
    <w:rsid w:val="00DC49AB"/>
    <w:rsid w:val="00DC4AE1"/>
    <w:rsid w:val="00DC4B44"/>
    <w:rsid w:val="00DC4B7F"/>
    <w:rsid w:val="00DC4C93"/>
    <w:rsid w:val="00DC4D2D"/>
    <w:rsid w:val="00DC4FDB"/>
    <w:rsid w:val="00DC5069"/>
    <w:rsid w:val="00DC5247"/>
    <w:rsid w:val="00DC524A"/>
    <w:rsid w:val="00DC52C9"/>
    <w:rsid w:val="00DC5378"/>
    <w:rsid w:val="00DC5411"/>
    <w:rsid w:val="00DC5416"/>
    <w:rsid w:val="00DC5545"/>
    <w:rsid w:val="00DC5667"/>
    <w:rsid w:val="00DC56A7"/>
    <w:rsid w:val="00DC56CA"/>
    <w:rsid w:val="00DC56E4"/>
    <w:rsid w:val="00DC570F"/>
    <w:rsid w:val="00DC5734"/>
    <w:rsid w:val="00DC5738"/>
    <w:rsid w:val="00DC58B9"/>
    <w:rsid w:val="00DC59A4"/>
    <w:rsid w:val="00DC5AD1"/>
    <w:rsid w:val="00DC5B05"/>
    <w:rsid w:val="00DC5B27"/>
    <w:rsid w:val="00DC5C7B"/>
    <w:rsid w:val="00DC6019"/>
    <w:rsid w:val="00DC6250"/>
    <w:rsid w:val="00DC63CE"/>
    <w:rsid w:val="00DC63D6"/>
    <w:rsid w:val="00DC6473"/>
    <w:rsid w:val="00DC64CD"/>
    <w:rsid w:val="00DC65A5"/>
    <w:rsid w:val="00DC66BE"/>
    <w:rsid w:val="00DC6761"/>
    <w:rsid w:val="00DC689E"/>
    <w:rsid w:val="00DC690D"/>
    <w:rsid w:val="00DC6991"/>
    <w:rsid w:val="00DC6A61"/>
    <w:rsid w:val="00DC6B40"/>
    <w:rsid w:val="00DC6BA8"/>
    <w:rsid w:val="00DC6C06"/>
    <w:rsid w:val="00DC6C76"/>
    <w:rsid w:val="00DC6DAB"/>
    <w:rsid w:val="00DC6DB1"/>
    <w:rsid w:val="00DC71E1"/>
    <w:rsid w:val="00DC735A"/>
    <w:rsid w:val="00DC73EA"/>
    <w:rsid w:val="00DC7523"/>
    <w:rsid w:val="00DC7704"/>
    <w:rsid w:val="00DC773D"/>
    <w:rsid w:val="00DC7955"/>
    <w:rsid w:val="00DC7AD1"/>
    <w:rsid w:val="00DC7B75"/>
    <w:rsid w:val="00DC7B77"/>
    <w:rsid w:val="00DC7C0F"/>
    <w:rsid w:val="00DC7C89"/>
    <w:rsid w:val="00DC7CF9"/>
    <w:rsid w:val="00DC7D69"/>
    <w:rsid w:val="00DC7D95"/>
    <w:rsid w:val="00DC7ED4"/>
    <w:rsid w:val="00DC7EDC"/>
    <w:rsid w:val="00DC7EE2"/>
    <w:rsid w:val="00DC7F3B"/>
    <w:rsid w:val="00DD00CE"/>
    <w:rsid w:val="00DD00EB"/>
    <w:rsid w:val="00DD032B"/>
    <w:rsid w:val="00DD0437"/>
    <w:rsid w:val="00DD0583"/>
    <w:rsid w:val="00DD0597"/>
    <w:rsid w:val="00DD0629"/>
    <w:rsid w:val="00DD06A2"/>
    <w:rsid w:val="00DD0757"/>
    <w:rsid w:val="00DD0793"/>
    <w:rsid w:val="00DD07B6"/>
    <w:rsid w:val="00DD0831"/>
    <w:rsid w:val="00DD0858"/>
    <w:rsid w:val="00DD0953"/>
    <w:rsid w:val="00DD0D5C"/>
    <w:rsid w:val="00DD0D87"/>
    <w:rsid w:val="00DD0D88"/>
    <w:rsid w:val="00DD0DA7"/>
    <w:rsid w:val="00DD0DAC"/>
    <w:rsid w:val="00DD0DC0"/>
    <w:rsid w:val="00DD0E6C"/>
    <w:rsid w:val="00DD0F57"/>
    <w:rsid w:val="00DD1104"/>
    <w:rsid w:val="00DD1213"/>
    <w:rsid w:val="00DD152C"/>
    <w:rsid w:val="00DD1531"/>
    <w:rsid w:val="00DD15BF"/>
    <w:rsid w:val="00DD17E7"/>
    <w:rsid w:val="00DD1898"/>
    <w:rsid w:val="00DD18E2"/>
    <w:rsid w:val="00DD195D"/>
    <w:rsid w:val="00DD1AC9"/>
    <w:rsid w:val="00DD1B37"/>
    <w:rsid w:val="00DD1C1E"/>
    <w:rsid w:val="00DD1CE9"/>
    <w:rsid w:val="00DD205C"/>
    <w:rsid w:val="00DD2145"/>
    <w:rsid w:val="00DD21E1"/>
    <w:rsid w:val="00DD22B9"/>
    <w:rsid w:val="00DD2381"/>
    <w:rsid w:val="00DD2AF5"/>
    <w:rsid w:val="00DD2B18"/>
    <w:rsid w:val="00DD2B55"/>
    <w:rsid w:val="00DD2DFC"/>
    <w:rsid w:val="00DD2EAC"/>
    <w:rsid w:val="00DD2F97"/>
    <w:rsid w:val="00DD30EA"/>
    <w:rsid w:val="00DD310F"/>
    <w:rsid w:val="00DD31EA"/>
    <w:rsid w:val="00DD32B4"/>
    <w:rsid w:val="00DD335B"/>
    <w:rsid w:val="00DD347D"/>
    <w:rsid w:val="00DD354F"/>
    <w:rsid w:val="00DD36DA"/>
    <w:rsid w:val="00DD36E5"/>
    <w:rsid w:val="00DD388F"/>
    <w:rsid w:val="00DD38A3"/>
    <w:rsid w:val="00DD3ABF"/>
    <w:rsid w:val="00DD3AD5"/>
    <w:rsid w:val="00DD3B3F"/>
    <w:rsid w:val="00DD3BDA"/>
    <w:rsid w:val="00DD3CEC"/>
    <w:rsid w:val="00DD3E0E"/>
    <w:rsid w:val="00DD3EC3"/>
    <w:rsid w:val="00DD3ED4"/>
    <w:rsid w:val="00DD3EDE"/>
    <w:rsid w:val="00DD3F6E"/>
    <w:rsid w:val="00DD40B5"/>
    <w:rsid w:val="00DD44D3"/>
    <w:rsid w:val="00DD45A7"/>
    <w:rsid w:val="00DD45E3"/>
    <w:rsid w:val="00DD4934"/>
    <w:rsid w:val="00DD49B8"/>
    <w:rsid w:val="00DD4A18"/>
    <w:rsid w:val="00DD4A1F"/>
    <w:rsid w:val="00DD4BB2"/>
    <w:rsid w:val="00DD4D98"/>
    <w:rsid w:val="00DD4DB0"/>
    <w:rsid w:val="00DD4EC5"/>
    <w:rsid w:val="00DD4F0B"/>
    <w:rsid w:val="00DD504D"/>
    <w:rsid w:val="00DD507F"/>
    <w:rsid w:val="00DD50DE"/>
    <w:rsid w:val="00DD5504"/>
    <w:rsid w:val="00DD583D"/>
    <w:rsid w:val="00DD5971"/>
    <w:rsid w:val="00DD5BD8"/>
    <w:rsid w:val="00DD5BDA"/>
    <w:rsid w:val="00DD5C0E"/>
    <w:rsid w:val="00DD5CB7"/>
    <w:rsid w:val="00DD5CED"/>
    <w:rsid w:val="00DD5D7D"/>
    <w:rsid w:val="00DD5E5B"/>
    <w:rsid w:val="00DD5FE9"/>
    <w:rsid w:val="00DD6252"/>
    <w:rsid w:val="00DD630E"/>
    <w:rsid w:val="00DD6313"/>
    <w:rsid w:val="00DD646B"/>
    <w:rsid w:val="00DD647D"/>
    <w:rsid w:val="00DD64D7"/>
    <w:rsid w:val="00DD6520"/>
    <w:rsid w:val="00DD66E0"/>
    <w:rsid w:val="00DD6B82"/>
    <w:rsid w:val="00DD6B90"/>
    <w:rsid w:val="00DD6B95"/>
    <w:rsid w:val="00DD6CC9"/>
    <w:rsid w:val="00DD6CFD"/>
    <w:rsid w:val="00DD6D22"/>
    <w:rsid w:val="00DD6EAA"/>
    <w:rsid w:val="00DD6F2D"/>
    <w:rsid w:val="00DD6F87"/>
    <w:rsid w:val="00DD6FF8"/>
    <w:rsid w:val="00DD7126"/>
    <w:rsid w:val="00DD719A"/>
    <w:rsid w:val="00DD720A"/>
    <w:rsid w:val="00DD7273"/>
    <w:rsid w:val="00DD72BF"/>
    <w:rsid w:val="00DD74A6"/>
    <w:rsid w:val="00DD7567"/>
    <w:rsid w:val="00DD757C"/>
    <w:rsid w:val="00DD7591"/>
    <w:rsid w:val="00DD7746"/>
    <w:rsid w:val="00DD774F"/>
    <w:rsid w:val="00DD7767"/>
    <w:rsid w:val="00DD7836"/>
    <w:rsid w:val="00DD787E"/>
    <w:rsid w:val="00DD795A"/>
    <w:rsid w:val="00DD79A0"/>
    <w:rsid w:val="00DD7A19"/>
    <w:rsid w:val="00DD7BDB"/>
    <w:rsid w:val="00DD7DCA"/>
    <w:rsid w:val="00DD7EE9"/>
    <w:rsid w:val="00DE0061"/>
    <w:rsid w:val="00DE0069"/>
    <w:rsid w:val="00DE0193"/>
    <w:rsid w:val="00DE0232"/>
    <w:rsid w:val="00DE02D1"/>
    <w:rsid w:val="00DE0302"/>
    <w:rsid w:val="00DE0372"/>
    <w:rsid w:val="00DE04D0"/>
    <w:rsid w:val="00DE053D"/>
    <w:rsid w:val="00DE056A"/>
    <w:rsid w:val="00DE0656"/>
    <w:rsid w:val="00DE08EA"/>
    <w:rsid w:val="00DE090D"/>
    <w:rsid w:val="00DE0985"/>
    <w:rsid w:val="00DE0986"/>
    <w:rsid w:val="00DE098B"/>
    <w:rsid w:val="00DE0A34"/>
    <w:rsid w:val="00DE0BD2"/>
    <w:rsid w:val="00DE0CA3"/>
    <w:rsid w:val="00DE0D11"/>
    <w:rsid w:val="00DE0EDA"/>
    <w:rsid w:val="00DE11FA"/>
    <w:rsid w:val="00DE1330"/>
    <w:rsid w:val="00DE1333"/>
    <w:rsid w:val="00DE1450"/>
    <w:rsid w:val="00DE151A"/>
    <w:rsid w:val="00DE1666"/>
    <w:rsid w:val="00DE16AC"/>
    <w:rsid w:val="00DE16C3"/>
    <w:rsid w:val="00DE17F1"/>
    <w:rsid w:val="00DE19C9"/>
    <w:rsid w:val="00DE1A2C"/>
    <w:rsid w:val="00DE1A77"/>
    <w:rsid w:val="00DE1ACB"/>
    <w:rsid w:val="00DE1B0E"/>
    <w:rsid w:val="00DE1C0A"/>
    <w:rsid w:val="00DE1D54"/>
    <w:rsid w:val="00DE1FCA"/>
    <w:rsid w:val="00DE2119"/>
    <w:rsid w:val="00DE214A"/>
    <w:rsid w:val="00DE2230"/>
    <w:rsid w:val="00DE22A1"/>
    <w:rsid w:val="00DE2524"/>
    <w:rsid w:val="00DE25A2"/>
    <w:rsid w:val="00DE26FD"/>
    <w:rsid w:val="00DE2726"/>
    <w:rsid w:val="00DE2730"/>
    <w:rsid w:val="00DE2813"/>
    <w:rsid w:val="00DE286E"/>
    <w:rsid w:val="00DE28A0"/>
    <w:rsid w:val="00DE2B3A"/>
    <w:rsid w:val="00DE2B89"/>
    <w:rsid w:val="00DE2BAC"/>
    <w:rsid w:val="00DE2C29"/>
    <w:rsid w:val="00DE2CB6"/>
    <w:rsid w:val="00DE2CBE"/>
    <w:rsid w:val="00DE2CEE"/>
    <w:rsid w:val="00DE2D00"/>
    <w:rsid w:val="00DE2F38"/>
    <w:rsid w:val="00DE2F8D"/>
    <w:rsid w:val="00DE2FB8"/>
    <w:rsid w:val="00DE2FEE"/>
    <w:rsid w:val="00DE308F"/>
    <w:rsid w:val="00DE30FC"/>
    <w:rsid w:val="00DE320C"/>
    <w:rsid w:val="00DE3218"/>
    <w:rsid w:val="00DE3272"/>
    <w:rsid w:val="00DE32DF"/>
    <w:rsid w:val="00DE34E4"/>
    <w:rsid w:val="00DE34F6"/>
    <w:rsid w:val="00DE3557"/>
    <w:rsid w:val="00DE380E"/>
    <w:rsid w:val="00DE3814"/>
    <w:rsid w:val="00DE38BE"/>
    <w:rsid w:val="00DE3935"/>
    <w:rsid w:val="00DE39B5"/>
    <w:rsid w:val="00DE39FA"/>
    <w:rsid w:val="00DE3A19"/>
    <w:rsid w:val="00DE3A70"/>
    <w:rsid w:val="00DE3ACD"/>
    <w:rsid w:val="00DE3B16"/>
    <w:rsid w:val="00DE3B7E"/>
    <w:rsid w:val="00DE3BB9"/>
    <w:rsid w:val="00DE3D63"/>
    <w:rsid w:val="00DE3D84"/>
    <w:rsid w:val="00DE3F82"/>
    <w:rsid w:val="00DE3FB4"/>
    <w:rsid w:val="00DE3FC6"/>
    <w:rsid w:val="00DE42FD"/>
    <w:rsid w:val="00DE4347"/>
    <w:rsid w:val="00DE44A1"/>
    <w:rsid w:val="00DE44F9"/>
    <w:rsid w:val="00DE4763"/>
    <w:rsid w:val="00DE48F2"/>
    <w:rsid w:val="00DE4A61"/>
    <w:rsid w:val="00DE4B30"/>
    <w:rsid w:val="00DE4BA1"/>
    <w:rsid w:val="00DE4D18"/>
    <w:rsid w:val="00DE4D92"/>
    <w:rsid w:val="00DE4E91"/>
    <w:rsid w:val="00DE4F8D"/>
    <w:rsid w:val="00DE50AC"/>
    <w:rsid w:val="00DE50CF"/>
    <w:rsid w:val="00DE5153"/>
    <w:rsid w:val="00DE527E"/>
    <w:rsid w:val="00DE5303"/>
    <w:rsid w:val="00DE53EE"/>
    <w:rsid w:val="00DE542D"/>
    <w:rsid w:val="00DE5446"/>
    <w:rsid w:val="00DE554D"/>
    <w:rsid w:val="00DE55D5"/>
    <w:rsid w:val="00DE58BA"/>
    <w:rsid w:val="00DE58CF"/>
    <w:rsid w:val="00DE599B"/>
    <w:rsid w:val="00DE5B80"/>
    <w:rsid w:val="00DE5E4F"/>
    <w:rsid w:val="00DE5F62"/>
    <w:rsid w:val="00DE5F65"/>
    <w:rsid w:val="00DE6125"/>
    <w:rsid w:val="00DE61F4"/>
    <w:rsid w:val="00DE632D"/>
    <w:rsid w:val="00DE64B1"/>
    <w:rsid w:val="00DE65B8"/>
    <w:rsid w:val="00DE6638"/>
    <w:rsid w:val="00DE66C7"/>
    <w:rsid w:val="00DE67C2"/>
    <w:rsid w:val="00DE681A"/>
    <w:rsid w:val="00DE6890"/>
    <w:rsid w:val="00DE6895"/>
    <w:rsid w:val="00DE693B"/>
    <w:rsid w:val="00DE693C"/>
    <w:rsid w:val="00DE6943"/>
    <w:rsid w:val="00DE69B8"/>
    <w:rsid w:val="00DE69DB"/>
    <w:rsid w:val="00DE6B8B"/>
    <w:rsid w:val="00DE6BB9"/>
    <w:rsid w:val="00DE6CCC"/>
    <w:rsid w:val="00DE6E12"/>
    <w:rsid w:val="00DE6E36"/>
    <w:rsid w:val="00DE7054"/>
    <w:rsid w:val="00DE7090"/>
    <w:rsid w:val="00DE713F"/>
    <w:rsid w:val="00DE731D"/>
    <w:rsid w:val="00DE735C"/>
    <w:rsid w:val="00DE737F"/>
    <w:rsid w:val="00DE7473"/>
    <w:rsid w:val="00DE7531"/>
    <w:rsid w:val="00DE7570"/>
    <w:rsid w:val="00DE7588"/>
    <w:rsid w:val="00DE76E6"/>
    <w:rsid w:val="00DE770E"/>
    <w:rsid w:val="00DE798E"/>
    <w:rsid w:val="00DE7AED"/>
    <w:rsid w:val="00DE7B92"/>
    <w:rsid w:val="00DE7F04"/>
    <w:rsid w:val="00DE7FA2"/>
    <w:rsid w:val="00DEC320"/>
    <w:rsid w:val="00DF00BF"/>
    <w:rsid w:val="00DF0164"/>
    <w:rsid w:val="00DF02E8"/>
    <w:rsid w:val="00DF03AB"/>
    <w:rsid w:val="00DF05FD"/>
    <w:rsid w:val="00DF08D8"/>
    <w:rsid w:val="00DF09D6"/>
    <w:rsid w:val="00DF0AA9"/>
    <w:rsid w:val="00DF0AC7"/>
    <w:rsid w:val="00DF0B7D"/>
    <w:rsid w:val="00DF0BAF"/>
    <w:rsid w:val="00DF0D57"/>
    <w:rsid w:val="00DF0F9A"/>
    <w:rsid w:val="00DF10E7"/>
    <w:rsid w:val="00DF1279"/>
    <w:rsid w:val="00DF1685"/>
    <w:rsid w:val="00DF168F"/>
    <w:rsid w:val="00DF1694"/>
    <w:rsid w:val="00DF195B"/>
    <w:rsid w:val="00DF1984"/>
    <w:rsid w:val="00DF19D8"/>
    <w:rsid w:val="00DF1A9C"/>
    <w:rsid w:val="00DF1B22"/>
    <w:rsid w:val="00DF1C00"/>
    <w:rsid w:val="00DF1D8E"/>
    <w:rsid w:val="00DF202D"/>
    <w:rsid w:val="00DF20B8"/>
    <w:rsid w:val="00DF20EE"/>
    <w:rsid w:val="00DF213C"/>
    <w:rsid w:val="00DF2479"/>
    <w:rsid w:val="00DF2505"/>
    <w:rsid w:val="00DF2594"/>
    <w:rsid w:val="00DF2603"/>
    <w:rsid w:val="00DF262E"/>
    <w:rsid w:val="00DF26EA"/>
    <w:rsid w:val="00DF272E"/>
    <w:rsid w:val="00DF286F"/>
    <w:rsid w:val="00DF2891"/>
    <w:rsid w:val="00DF291A"/>
    <w:rsid w:val="00DF2A4F"/>
    <w:rsid w:val="00DF2B17"/>
    <w:rsid w:val="00DF2B6E"/>
    <w:rsid w:val="00DF2B97"/>
    <w:rsid w:val="00DF2BA8"/>
    <w:rsid w:val="00DF2C29"/>
    <w:rsid w:val="00DF2CD4"/>
    <w:rsid w:val="00DF2D5F"/>
    <w:rsid w:val="00DF30AE"/>
    <w:rsid w:val="00DF310B"/>
    <w:rsid w:val="00DF3184"/>
    <w:rsid w:val="00DF3272"/>
    <w:rsid w:val="00DF32C6"/>
    <w:rsid w:val="00DF330D"/>
    <w:rsid w:val="00DF3355"/>
    <w:rsid w:val="00DF33E2"/>
    <w:rsid w:val="00DF33E6"/>
    <w:rsid w:val="00DF34DC"/>
    <w:rsid w:val="00DF359F"/>
    <w:rsid w:val="00DF371F"/>
    <w:rsid w:val="00DF39CC"/>
    <w:rsid w:val="00DF3B50"/>
    <w:rsid w:val="00DF3CC6"/>
    <w:rsid w:val="00DF3CF4"/>
    <w:rsid w:val="00DF3DEC"/>
    <w:rsid w:val="00DF3EBE"/>
    <w:rsid w:val="00DF3F22"/>
    <w:rsid w:val="00DF3FE2"/>
    <w:rsid w:val="00DF4002"/>
    <w:rsid w:val="00DF4098"/>
    <w:rsid w:val="00DF40CE"/>
    <w:rsid w:val="00DF4116"/>
    <w:rsid w:val="00DF418C"/>
    <w:rsid w:val="00DF4349"/>
    <w:rsid w:val="00DF45FC"/>
    <w:rsid w:val="00DF4925"/>
    <w:rsid w:val="00DF4A16"/>
    <w:rsid w:val="00DF4EDA"/>
    <w:rsid w:val="00DF4F5B"/>
    <w:rsid w:val="00DF512D"/>
    <w:rsid w:val="00DF51F9"/>
    <w:rsid w:val="00DF529E"/>
    <w:rsid w:val="00DF529F"/>
    <w:rsid w:val="00DF52F7"/>
    <w:rsid w:val="00DF5579"/>
    <w:rsid w:val="00DF5591"/>
    <w:rsid w:val="00DF55C5"/>
    <w:rsid w:val="00DF569D"/>
    <w:rsid w:val="00DF5A42"/>
    <w:rsid w:val="00DF5A46"/>
    <w:rsid w:val="00DF5B44"/>
    <w:rsid w:val="00DF5BE9"/>
    <w:rsid w:val="00DF5C12"/>
    <w:rsid w:val="00DF5C97"/>
    <w:rsid w:val="00DF5D94"/>
    <w:rsid w:val="00DF5D9E"/>
    <w:rsid w:val="00DF5E6A"/>
    <w:rsid w:val="00DF5F30"/>
    <w:rsid w:val="00DF602E"/>
    <w:rsid w:val="00DF60D1"/>
    <w:rsid w:val="00DF61A6"/>
    <w:rsid w:val="00DF61A8"/>
    <w:rsid w:val="00DF6211"/>
    <w:rsid w:val="00DF621E"/>
    <w:rsid w:val="00DF622C"/>
    <w:rsid w:val="00DF6633"/>
    <w:rsid w:val="00DF66C4"/>
    <w:rsid w:val="00DF66D9"/>
    <w:rsid w:val="00DF67F7"/>
    <w:rsid w:val="00DF6B7C"/>
    <w:rsid w:val="00DF6BA5"/>
    <w:rsid w:val="00DF6C20"/>
    <w:rsid w:val="00DF6D90"/>
    <w:rsid w:val="00DF6DD0"/>
    <w:rsid w:val="00DF702C"/>
    <w:rsid w:val="00DF72AD"/>
    <w:rsid w:val="00DF72EE"/>
    <w:rsid w:val="00DF7359"/>
    <w:rsid w:val="00DF7688"/>
    <w:rsid w:val="00DF76D1"/>
    <w:rsid w:val="00DF7796"/>
    <w:rsid w:val="00DF7893"/>
    <w:rsid w:val="00DF7ADD"/>
    <w:rsid w:val="00DF7DA6"/>
    <w:rsid w:val="00DF7DC7"/>
    <w:rsid w:val="00DF7ED8"/>
    <w:rsid w:val="00DF95BC"/>
    <w:rsid w:val="00E000DC"/>
    <w:rsid w:val="00E0019B"/>
    <w:rsid w:val="00E001A3"/>
    <w:rsid w:val="00E002FA"/>
    <w:rsid w:val="00E0032B"/>
    <w:rsid w:val="00E003A5"/>
    <w:rsid w:val="00E004D7"/>
    <w:rsid w:val="00E004D9"/>
    <w:rsid w:val="00E00595"/>
    <w:rsid w:val="00E005AA"/>
    <w:rsid w:val="00E00605"/>
    <w:rsid w:val="00E0068F"/>
    <w:rsid w:val="00E00821"/>
    <w:rsid w:val="00E00824"/>
    <w:rsid w:val="00E0096F"/>
    <w:rsid w:val="00E00AC0"/>
    <w:rsid w:val="00E00B11"/>
    <w:rsid w:val="00E00BEF"/>
    <w:rsid w:val="00E00CF4"/>
    <w:rsid w:val="00E00EBF"/>
    <w:rsid w:val="00E00EDE"/>
    <w:rsid w:val="00E00F01"/>
    <w:rsid w:val="00E010DE"/>
    <w:rsid w:val="00E01129"/>
    <w:rsid w:val="00E01157"/>
    <w:rsid w:val="00E01586"/>
    <w:rsid w:val="00E01868"/>
    <w:rsid w:val="00E01898"/>
    <w:rsid w:val="00E0189B"/>
    <w:rsid w:val="00E01A15"/>
    <w:rsid w:val="00E01A41"/>
    <w:rsid w:val="00E01B61"/>
    <w:rsid w:val="00E01BB2"/>
    <w:rsid w:val="00E01DDF"/>
    <w:rsid w:val="00E01EB4"/>
    <w:rsid w:val="00E01F41"/>
    <w:rsid w:val="00E0214C"/>
    <w:rsid w:val="00E021C3"/>
    <w:rsid w:val="00E02396"/>
    <w:rsid w:val="00E02588"/>
    <w:rsid w:val="00E0270F"/>
    <w:rsid w:val="00E02763"/>
    <w:rsid w:val="00E0281B"/>
    <w:rsid w:val="00E02867"/>
    <w:rsid w:val="00E028B6"/>
    <w:rsid w:val="00E028BE"/>
    <w:rsid w:val="00E028FE"/>
    <w:rsid w:val="00E02BC3"/>
    <w:rsid w:val="00E02CCE"/>
    <w:rsid w:val="00E02CEA"/>
    <w:rsid w:val="00E02D70"/>
    <w:rsid w:val="00E02DE8"/>
    <w:rsid w:val="00E02EBE"/>
    <w:rsid w:val="00E02F42"/>
    <w:rsid w:val="00E02FD4"/>
    <w:rsid w:val="00E03034"/>
    <w:rsid w:val="00E0312F"/>
    <w:rsid w:val="00E03161"/>
    <w:rsid w:val="00E0337B"/>
    <w:rsid w:val="00E0363D"/>
    <w:rsid w:val="00E0366B"/>
    <w:rsid w:val="00E036CE"/>
    <w:rsid w:val="00E036D1"/>
    <w:rsid w:val="00E03731"/>
    <w:rsid w:val="00E03742"/>
    <w:rsid w:val="00E038A4"/>
    <w:rsid w:val="00E0390F"/>
    <w:rsid w:val="00E03983"/>
    <w:rsid w:val="00E03AA8"/>
    <w:rsid w:val="00E03C56"/>
    <w:rsid w:val="00E03C96"/>
    <w:rsid w:val="00E03D64"/>
    <w:rsid w:val="00E03D84"/>
    <w:rsid w:val="00E03DE0"/>
    <w:rsid w:val="00E03E0F"/>
    <w:rsid w:val="00E03E33"/>
    <w:rsid w:val="00E03ED9"/>
    <w:rsid w:val="00E03FEA"/>
    <w:rsid w:val="00E0405D"/>
    <w:rsid w:val="00E040F4"/>
    <w:rsid w:val="00E04142"/>
    <w:rsid w:val="00E04147"/>
    <w:rsid w:val="00E041F8"/>
    <w:rsid w:val="00E0437B"/>
    <w:rsid w:val="00E0438A"/>
    <w:rsid w:val="00E04765"/>
    <w:rsid w:val="00E04793"/>
    <w:rsid w:val="00E0480B"/>
    <w:rsid w:val="00E048FC"/>
    <w:rsid w:val="00E04A62"/>
    <w:rsid w:val="00E04CF1"/>
    <w:rsid w:val="00E04D02"/>
    <w:rsid w:val="00E04D94"/>
    <w:rsid w:val="00E04E06"/>
    <w:rsid w:val="00E04E4A"/>
    <w:rsid w:val="00E04F1F"/>
    <w:rsid w:val="00E04F99"/>
    <w:rsid w:val="00E04FCA"/>
    <w:rsid w:val="00E05184"/>
    <w:rsid w:val="00E051F7"/>
    <w:rsid w:val="00E0533D"/>
    <w:rsid w:val="00E05358"/>
    <w:rsid w:val="00E0538E"/>
    <w:rsid w:val="00E055BE"/>
    <w:rsid w:val="00E0567B"/>
    <w:rsid w:val="00E056F7"/>
    <w:rsid w:val="00E0576E"/>
    <w:rsid w:val="00E05822"/>
    <w:rsid w:val="00E05929"/>
    <w:rsid w:val="00E05977"/>
    <w:rsid w:val="00E05992"/>
    <w:rsid w:val="00E05995"/>
    <w:rsid w:val="00E05A0C"/>
    <w:rsid w:val="00E05B49"/>
    <w:rsid w:val="00E05E26"/>
    <w:rsid w:val="00E05FE2"/>
    <w:rsid w:val="00E06424"/>
    <w:rsid w:val="00E06467"/>
    <w:rsid w:val="00E064E2"/>
    <w:rsid w:val="00E06516"/>
    <w:rsid w:val="00E06612"/>
    <w:rsid w:val="00E06729"/>
    <w:rsid w:val="00E06776"/>
    <w:rsid w:val="00E0677C"/>
    <w:rsid w:val="00E067D0"/>
    <w:rsid w:val="00E0688B"/>
    <w:rsid w:val="00E06892"/>
    <w:rsid w:val="00E068A4"/>
    <w:rsid w:val="00E06A4C"/>
    <w:rsid w:val="00E06AE9"/>
    <w:rsid w:val="00E06B04"/>
    <w:rsid w:val="00E06CF6"/>
    <w:rsid w:val="00E06D97"/>
    <w:rsid w:val="00E06E59"/>
    <w:rsid w:val="00E0725B"/>
    <w:rsid w:val="00E07462"/>
    <w:rsid w:val="00E07668"/>
    <w:rsid w:val="00E0787E"/>
    <w:rsid w:val="00E07A2C"/>
    <w:rsid w:val="00E07B6B"/>
    <w:rsid w:val="00E07B6D"/>
    <w:rsid w:val="00E07BA2"/>
    <w:rsid w:val="00E07CE9"/>
    <w:rsid w:val="00E07D5B"/>
    <w:rsid w:val="00E07D9D"/>
    <w:rsid w:val="00E07E14"/>
    <w:rsid w:val="00E07E22"/>
    <w:rsid w:val="00E07EB5"/>
    <w:rsid w:val="00E07F05"/>
    <w:rsid w:val="00E0BB0E"/>
    <w:rsid w:val="00E10125"/>
    <w:rsid w:val="00E10348"/>
    <w:rsid w:val="00E10471"/>
    <w:rsid w:val="00E1069D"/>
    <w:rsid w:val="00E10998"/>
    <w:rsid w:val="00E10E2F"/>
    <w:rsid w:val="00E10E4A"/>
    <w:rsid w:val="00E10FA3"/>
    <w:rsid w:val="00E11188"/>
    <w:rsid w:val="00E11475"/>
    <w:rsid w:val="00E114A5"/>
    <w:rsid w:val="00E114B7"/>
    <w:rsid w:val="00E114F1"/>
    <w:rsid w:val="00E11566"/>
    <w:rsid w:val="00E115AA"/>
    <w:rsid w:val="00E116DE"/>
    <w:rsid w:val="00E11824"/>
    <w:rsid w:val="00E118BB"/>
    <w:rsid w:val="00E11A54"/>
    <w:rsid w:val="00E11A57"/>
    <w:rsid w:val="00E11AF1"/>
    <w:rsid w:val="00E11B12"/>
    <w:rsid w:val="00E11BDC"/>
    <w:rsid w:val="00E11C12"/>
    <w:rsid w:val="00E11C4B"/>
    <w:rsid w:val="00E11F03"/>
    <w:rsid w:val="00E11F80"/>
    <w:rsid w:val="00E120A2"/>
    <w:rsid w:val="00E12160"/>
    <w:rsid w:val="00E1229D"/>
    <w:rsid w:val="00E123E9"/>
    <w:rsid w:val="00E12498"/>
    <w:rsid w:val="00E125C7"/>
    <w:rsid w:val="00E1261D"/>
    <w:rsid w:val="00E1264C"/>
    <w:rsid w:val="00E12683"/>
    <w:rsid w:val="00E1277B"/>
    <w:rsid w:val="00E1284C"/>
    <w:rsid w:val="00E1288C"/>
    <w:rsid w:val="00E12959"/>
    <w:rsid w:val="00E12A95"/>
    <w:rsid w:val="00E12B97"/>
    <w:rsid w:val="00E12D27"/>
    <w:rsid w:val="00E12D79"/>
    <w:rsid w:val="00E131E2"/>
    <w:rsid w:val="00E13302"/>
    <w:rsid w:val="00E13576"/>
    <w:rsid w:val="00E136A3"/>
    <w:rsid w:val="00E136E3"/>
    <w:rsid w:val="00E13732"/>
    <w:rsid w:val="00E137B7"/>
    <w:rsid w:val="00E13811"/>
    <w:rsid w:val="00E13A95"/>
    <w:rsid w:val="00E13ADA"/>
    <w:rsid w:val="00E13B19"/>
    <w:rsid w:val="00E13BBE"/>
    <w:rsid w:val="00E13C59"/>
    <w:rsid w:val="00E13D13"/>
    <w:rsid w:val="00E13DA5"/>
    <w:rsid w:val="00E13DF4"/>
    <w:rsid w:val="00E13E89"/>
    <w:rsid w:val="00E13F5E"/>
    <w:rsid w:val="00E13FD3"/>
    <w:rsid w:val="00E14051"/>
    <w:rsid w:val="00E140BD"/>
    <w:rsid w:val="00E141F7"/>
    <w:rsid w:val="00E142E7"/>
    <w:rsid w:val="00E142EC"/>
    <w:rsid w:val="00E142F7"/>
    <w:rsid w:val="00E14371"/>
    <w:rsid w:val="00E1439B"/>
    <w:rsid w:val="00E14439"/>
    <w:rsid w:val="00E1450C"/>
    <w:rsid w:val="00E145DE"/>
    <w:rsid w:val="00E146AC"/>
    <w:rsid w:val="00E146B7"/>
    <w:rsid w:val="00E14717"/>
    <w:rsid w:val="00E1497B"/>
    <w:rsid w:val="00E14A2D"/>
    <w:rsid w:val="00E14CFA"/>
    <w:rsid w:val="00E14E97"/>
    <w:rsid w:val="00E14F04"/>
    <w:rsid w:val="00E14F4E"/>
    <w:rsid w:val="00E14FDE"/>
    <w:rsid w:val="00E1503D"/>
    <w:rsid w:val="00E15140"/>
    <w:rsid w:val="00E151CF"/>
    <w:rsid w:val="00E15203"/>
    <w:rsid w:val="00E1521B"/>
    <w:rsid w:val="00E15297"/>
    <w:rsid w:val="00E153EA"/>
    <w:rsid w:val="00E15578"/>
    <w:rsid w:val="00E15679"/>
    <w:rsid w:val="00E1573A"/>
    <w:rsid w:val="00E15745"/>
    <w:rsid w:val="00E157B0"/>
    <w:rsid w:val="00E1593B"/>
    <w:rsid w:val="00E15997"/>
    <w:rsid w:val="00E15A50"/>
    <w:rsid w:val="00E15EB3"/>
    <w:rsid w:val="00E16123"/>
    <w:rsid w:val="00E162BF"/>
    <w:rsid w:val="00E1637D"/>
    <w:rsid w:val="00E163E8"/>
    <w:rsid w:val="00E1642E"/>
    <w:rsid w:val="00E164BB"/>
    <w:rsid w:val="00E165B6"/>
    <w:rsid w:val="00E16611"/>
    <w:rsid w:val="00E167CD"/>
    <w:rsid w:val="00E16A70"/>
    <w:rsid w:val="00E16A8E"/>
    <w:rsid w:val="00E16C02"/>
    <w:rsid w:val="00E16CE5"/>
    <w:rsid w:val="00E16DB7"/>
    <w:rsid w:val="00E16F4D"/>
    <w:rsid w:val="00E16FC7"/>
    <w:rsid w:val="00E17140"/>
    <w:rsid w:val="00E1733F"/>
    <w:rsid w:val="00E17435"/>
    <w:rsid w:val="00E17545"/>
    <w:rsid w:val="00E17596"/>
    <w:rsid w:val="00E175E5"/>
    <w:rsid w:val="00E175F3"/>
    <w:rsid w:val="00E1771C"/>
    <w:rsid w:val="00E17756"/>
    <w:rsid w:val="00E17781"/>
    <w:rsid w:val="00E1780F"/>
    <w:rsid w:val="00E17A4C"/>
    <w:rsid w:val="00E17A90"/>
    <w:rsid w:val="00E17BB4"/>
    <w:rsid w:val="00E17BEC"/>
    <w:rsid w:val="00E17BFC"/>
    <w:rsid w:val="00E17DC3"/>
    <w:rsid w:val="00E17E83"/>
    <w:rsid w:val="00E17FBF"/>
    <w:rsid w:val="00E20055"/>
    <w:rsid w:val="00E20092"/>
    <w:rsid w:val="00E200C2"/>
    <w:rsid w:val="00E20365"/>
    <w:rsid w:val="00E2038B"/>
    <w:rsid w:val="00E203A3"/>
    <w:rsid w:val="00E203D7"/>
    <w:rsid w:val="00E2042B"/>
    <w:rsid w:val="00E2061A"/>
    <w:rsid w:val="00E20741"/>
    <w:rsid w:val="00E208F4"/>
    <w:rsid w:val="00E20967"/>
    <w:rsid w:val="00E20B54"/>
    <w:rsid w:val="00E20B65"/>
    <w:rsid w:val="00E20D06"/>
    <w:rsid w:val="00E20E02"/>
    <w:rsid w:val="00E20E0C"/>
    <w:rsid w:val="00E20FF6"/>
    <w:rsid w:val="00E21198"/>
    <w:rsid w:val="00E213F9"/>
    <w:rsid w:val="00E21527"/>
    <w:rsid w:val="00E21985"/>
    <w:rsid w:val="00E21988"/>
    <w:rsid w:val="00E21993"/>
    <w:rsid w:val="00E21A51"/>
    <w:rsid w:val="00E21D02"/>
    <w:rsid w:val="00E21D48"/>
    <w:rsid w:val="00E21D92"/>
    <w:rsid w:val="00E21E24"/>
    <w:rsid w:val="00E21E85"/>
    <w:rsid w:val="00E21EAB"/>
    <w:rsid w:val="00E220B5"/>
    <w:rsid w:val="00E2218E"/>
    <w:rsid w:val="00E22253"/>
    <w:rsid w:val="00E222E0"/>
    <w:rsid w:val="00E22608"/>
    <w:rsid w:val="00E22644"/>
    <w:rsid w:val="00E2267A"/>
    <w:rsid w:val="00E2267B"/>
    <w:rsid w:val="00E22690"/>
    <w:rsid w:val="00E226B7"/>
    <w:rsid w:val="00E22931"/>
    <w:rsid w:val="00E229C3"/>
    <w:rsid w:val="00E229FF"/>
    <w:rsid w:val="00E22B4F"/>
    <w:rsid w:val="00E22C36"/>
    <w:rsid w:val="00E22D2D"/>
    <w:rsid w:val="00E22DF5"/>
    <w:rsid w:val="00E22EC2"/>
    <w:rsid w:val="00E230FD"/>
    <w:rsid w:val="00E23101"/>
    <w:rsid w:val="00E23142"/>
    <w:rsid w:val="00E2318A"/>
    <w:rsid w:val="00E231B3"/>
    <w:rsid w:val="00E2352B"/>
    <w:rsid w:val="00E23720"/>
    <w:rsid w:val="00E237B7"/>
    <w:rsid w:val="00E2380F"/>
    <w:rsid w:val="00E2387B"/>
    <w:rsid w:val="00E23889"/>
    <w:rsid w:val="00E238D0"/>
    <w:rsid w:val="00E238F6"/>
    <w:rsid w:val="00E2391F"/>
    <w:rsid w:val="00E2392B"/>
    <w:rsid w:val="00E23937"/>
    <w:rsid w:val="00E239A6"/>
    <w:rsid w:val="00E239D9"/>
    <w:rsid w:val="00E23A6F"/>
    <w:rsid w:val="00E23BDC"/>
    <w:rsid w:val="00E23C64"/>
    <w:rsid w:val="00E23CE8"/>
    <w:rsid w:val="00E23D2A"/>
    <w:rsid w:val="00E23DCA"/>
    <w:rsid w:val="00E23FCC"/>
    <w:rsid w:val="00E24033"/>
    <w:rsid w:val="00E2432F"/>
    <w:rsid w:val="00E2437B"/>
    <w:rsid w:val="00E243D4"/>
    <w:rsid w:val="00E2442A"/>
    <w:rsid w:val="00E244D1"/>
    <w:rsid w:val="00E2452B"/>
    <w:rsid w:val="00E247C3"/>
    <w:rsid w:val="00E2484D"/>
    <w:rsid w:val="00E24924"/>
    <w:rsid w:val="00E249CD"/>
    <w:rsid w:val="00E24A4C"/>
    <w:rsid w:val="00E24A74"/>
    <w:rsid w:val="00E24AAE"/>
    <w:rsid w:val="00E24AD9"/>
    <w:rsid w:val="00E24BD3"/>
    <w:rsid w:val="00E24D6E"/>
    <w:rsid w:val="00E24E54"/>
    <w:rsid w:val="00E24EBC"/>
    <w:rsid w:val="00E24EED"/>
    <w:rsid w:val="00E24F0E"/>
    <w:rsid w:val="00E24F89"/>
    <w:rsid w:val="00E25066"/>
    <w:rsid w:val="00E2509C"/>
    <w:rsid w:val="00E2514A"/>
    <w:rsid w:val="00E25241"/>
    <w:rsid w:val="00E252A4"/>
    <w:rsid w:val="00E252AB"/>
    <w:rsid w:val="00E255E7"/>
    <w:rsid w:val="00E25638"/>
    <w:rsid w:val="00E2563C"/>
    <w:rsid w:val="00E2571C"/>
    <w:rsid w:val="00E25788"/>
    <w:rsid w:val="00E25807"/>
    <w:rsid w:val="00E25810"/>
    <w:rsid w:val="00E25814"/>
    <w:rsid w:val="00E25921"/>
    <w:rsid w:val="00E259E1"/>
    <w:rsid w:val="00E259F7"/>
    <w:rsid w:val="00E25AC0"/>
    <w:rsid w:val="00E25B0F"/>
    <w:rsid w:val="00E25E0B"/>
    <w:rsid w:val="00E26179"/>
    <w:rsid w:val="00E261AB"/>
    <w:rsid w:val="00E26477"/>
    <w:rsid w:val="00E26502"/>
    <w:rsid w:val="00E26821"/>
    <w:rsid w:val="00E2683C"/>
    <w:rsid w:val="00E26965"/>
    <w:rsid w:val="00E26968"/>
    <w:rsid w:val="00E26A6C"/>
    <w:rsid w:val="00E26C89"/>
    <w:rsid w:val="00E26D57"/>
    <w:rsid w:val="00E26D79"/>
    <w:rsid w:val="00E26DF8"/>
    <w:rsid w:val="00E270D7"/>
    <w:rsid w:val="00E27237"/>
    <w:rsid w:val="00E2728F"/>
    <w:rsid w:val="00E273A9"/>
    <w:rsid w:val="00E273EA"/>
    <w:rsid w:val="00E27430"/>
    <w:rsid w:val="00E274CB"/>
    <w:rsid w:val="00E274D8"/>
    <w:rsid w:val="00E27553"/>
    <w:rsid w:val="00E27602"/>
    <w:rsid w:val="00E2760B"/>
    <w:rsid w:val="00E276AA"/>
    <w:rsid w:val="00E27755"/>
    <w:rsid w:val="00E2784F"/>
    <w:rsid w:val="00E27893"/>
    <w:rsid w:val="00E27A4F"/>
    <w:rsid w:val="00E27AED"/>
    <w:rsid w:val="00E27B51"/>
    <w:rsid w:val="00E27D25"/>
    <w:rsid w:val="00E27F0B"/>
    <w:rsid w:val="00E3012F"/>
    <w:rsid w:val="00E30220"/>
    <w:rsid w:val="00E302B0"/>
    <w:rsid w:val="00E302CD"/>
    <w:rsid w:val="00E302D0"/>
    <w:rsid w:val="00E30341"/>
    <w:rsid w:val="00E30361"/>
    <w:rsid w:val="00E30422"/>
    <w:rsid w:val="00E30439"/>
    <w:rsid w:val="00E3046C"/>
    <w:rsid w:val="00E3046E"/>
    <w:rsid w:val="00E30564"/>
    <w:rsid w:val="00E305C4"/>
    <w:rsid w:val="00E306CD"/>
    <w:rsid w:val="00E30765"/>
    <w:rsid w:val="00E307B6"/>
    <w:rsid w:val="00E308E8"/>
    <w:rsid w:val="00E309CF"/>
    <w:rsid w:val="00E309F1"/>
    <w:rsid w:val="00E30B0C"/>
    <w:rsid w:val="00E30B55"/>
    <w:rsid w:val="00E30B59"/>
    <w:rsid w:val="00E30B77"/>
    <w:rsid w:val="00E30C80"/>
    <w:rsid w:val="00E31001"/>
    <w:rsid w:val="00E310A4"/>
    <w:rsid w:val="00E311A0"/>
    <w:rsid w:val="00E316AE"/>
    <w:rsid w:val="00E31841"/>
    <w:rsid w:val="00E318B5"/>
    <w:rsid w:val="00E31927"/>
    <w:rsid w:val="00E31A21"/>
    <w:rsid w:val="00E31AAD"/>
    <w:rsid w:val="00E31E7C"/>
    <w:rsid w:val="00E32168"/>
    <w:rsid w:val="00E32244"/>
    <w:rsid w:val="00E3240B"/>
    <w:rsid w:val="00E32472"/>
    <w:rsid w:val="00E325D5"/>
    <w:rsid w:val="00E326EF"/>
    <w:rsid w:val="00E327AA"/>
    <w:rsid w:val="00E327E2"/>
    <w:rsid w:val="00E32806"/>
    <w:rsid w:val="00E328F5"/>
    <w:rsid w:val="00E32BCE"/>
    <w:rsid w:val="00E32C43"/>
    <w:rsid w:val="00E32D43"/>
    <w:rsid w:val="00E32E1F"/>
    <w:rsid w:val="00E32ECC"/>
    <w:rsid w:val="00E32F75"/>
    <w:rsid w:val="00E33056"/>
    <w:rsid w:val="00E33087"/>
    <w:rsid w:val="00E33188"/>
    <w:rsid w:val="00E33246"/>
    <w:rsid w:val="00E332E0"/>
    <w:rsid w:val="00E33397"/>
    <w:rsid w:val="00E333C4"/>
    <w:rsid w:val="00E3356A"/>
    <w:rsid w:val="00E335B8"/>
    <w:rsid w:val="00E335E5"/>
    <w:rsid w:val="00E336A7"/>
    <w:rsid w:val="00E336D2"/>
    <w:rsid w:val="00E338F6"/>
    <w:rsid w:val="00E3391D"/>
    <w:rsid w:val="00E33AD5"/>
    <w:rsid w:val="00E33B1F"/>
    <w:rsid w:val="00E33BD0"/>
    <w:rsid w:val="00E33C34"/>
    <w:rsid w:val="00E340A5"/>
    <w:rsid w:val="00E341A4"/>
    <w:rsid w:val="00E34211"/>
    <w:rsid w:val="00E34279"/>
    <w:rsid w:val="00E342A6"/>
    <w:rsid w:val="00E34644"/>
    <w:rsid w:val="00E346A7"/>
    <w:rsid w:val="00E347CC"/>
    <w:rsid w:val="00E348DE"/>
    <w:rsid w:val="00E348EF"/>
    <w:rsid w:val="00E34B22"/>
    <w:rsid w:val="00E34BC7"/>
    <w:rsid w:val="00E34CDD"/>
    <w:rsid w:val="00E34CF6"/>
    <w:rsid w:val="00E350B0"/>
    <w:rsid w:val="00E350F5"/>
    <w:rsid w:val="00E3511F"/>
    <w:rsid w:val="00E353A1"/>
    <w:rsid w:val="00E35607"/>
    <w:rsid w:val="00E35751"/>
    <w:rsid w:val="00E35899"/>
    <w:rsid w:val="00E35AC9"/>
    <w:rsid w:val="00E35B91"/>
    <w:rsid w:val="00E35C7A"/>
    <w:rsid w:val="00E35C9F"/>
    <w:rsid w:val="00E35D25"/>
    <w:rsid w:val="00E35D6B"/>
    <w:rsid w:val="00E35FD4"/>
    <w:rsid w:val="00E35FFB"/>
    <w:rsid w:val="00E36315"/>
    <w:rsid w:val="00E36484"/>
    <w:rsid w:val="00E364EC"/>
    <w:rsid w:val="00E36704"/>
    <w:rsid w:val="00E36774"/>
    <w:rsid w:val="00E36844"/>
    <w:rsid w:val="00E36852"/>
    <w:rsid w:val="00E36889"/>
    <w:rsid w:val="00E369CC"/>
    <w:rsid w:val="00E36DCC"/>
    <w:rsid w:val="00E36E29"/>
    <w:rsid w:val="00E36EB3"/>
    <w:rsid w:val="00E36EE1"/>
    <w:rsid w:val="00E36EE6"/>
    <w:rsid w:val="00E370E0"/>
    <w:rsid w:val="00E37281"/>
    <w:rsid w:val="00E3734C"/>
    <w:rsid w:val="00E373D0"/>
    <w:rsid w:val="00E37450"/>
    <w:rsid w:val="00E374E3"/>
    <w:rsid w:val="00E3751D"/>
    <w:rsid w:val="00E37527"/>
    <w:rsid w:val="00E3763D"/>
    <w:rsid w:val="00E3783A"/>
    <w:rsid w:val="00E378C8"/>
    <w:rsid w:val="00E3790A"/>
    <w:rsid w:val="00E3791E"/>
    <w:rsid w:val="00E37B17"/>
    <w:rsid w:val="00E37C02"/>
    <w:rsid w:val="00E37C58"/>
    <w:rsid w:val="00E37C61"/>
    <w:rsid w:val="00E37CCC"/>
    <w:rsid w:val="00E37CDE"/>
    <w:rsid w:val="00E37DA8"/>
    <w:rsid w:val="00E37F19"/>
    <w:rsid w:val="00E4044A"/>
    <w:rsid w:val="00E404BE"/>
    <w:rsid w:val="00E404DD"/>
    <w:rsid w:val="00E40678"/>
    <w:rsid w:val="00E40755"/>
    <w:rsid w:val="00E4077B"/>
    <w:rsid w:val="00E409B0"/>
    <w:rsid w:val="00E40A27"/>
    <w:rsid w:val="00E40ACE"/>
    <w:rsid w:val="00E40B07"/>
    <w:rsid w:val="00E40BC9"/>
    <w:rsid w:val="00E40C62"/>
    <w:rsid w:val="00E40CF3"/>
    <w:rsid w:val="00E40D27"/>
    <w:rsid w:val="00E40D2B"/>
    <w:rsid w:val="00E40E32"/>
    <w:rsid w:val="00E40F97"/>
    <w:rsid w:val="00E41074"/>
    <w:rsid w:val="00E41089"/>
    <w:rsid w:val="00E41108"/>
    <w:rsid w:val="00E41264"/>
    <w:rsid w:val="00E41341"/>
    <w:rsid w:val="00E415ED"/>
    <w:rsid w:val="00E4175B"/>
    <w:rsid w:val="00E4176F"/>
    <w:rsid w:val="00E41975"/>
    <w:rsid w:val="00E41CB7"/>
    <w:rsid w:val="00E41F28"/>
    <w:rsid w:val="00E41F4D"/>
    <w:rsid w:val="00E41F61"/>
    <w:rsid w:val="00E41F7A"/>
    <w:rsid w:val="00E423A5"/>
    <w:rsid w:val="00E42487"/>
    <w:rsid w:val="00E42797"/>
    <w:rsid w:val="00E427B9"/>
    <w:rsid w:val="00E42870"/>
    <w:rsid w:val="00E428CE"/>
    <w:rsid w:val="00E42AAB"/>
    <w:rsid w:val="00E42B73"/>
    <w:rsid w:val="00E42CCC"/>
    <w:rsid w:val="00E42DD8"/>
    <w:rsid w:val="00E42E75"/>
    <w:rsid w:val="00E42E9A"/>
    <w:rsid w:val="00E42F3B"/>
    <w:rsid w:val="00E43078"/>
    <w:rsid w:val="00E431B5"/>
    <w:rsid w:val="00E43231"/>
    <w:rsid w:val="00E433D2"/>
    <w:rsid w:val="00E433DB"/>
    <w:rsid w:val="00E434FD"/>
    <w:rsid w:val="00E43644"/>
    <w:rsid w:val="00E436D7"/>
    <w:rsid w:val="00E436DA"/>
    <w:rsid w:val="00E437B4"/>
    <w:rsid w:val="00E438A2"/>
    <w:rsid w:val="00E439CA"/>
    <w:rsid w:val="00E43B77"/>
    <w:rsid w:val="00E43CAD"/>
    <w:rsid w:val="00E43D19"/>
    <w:rsid w:val="00E43E7F"/>
    <w:rsid w:val="00E43E84"/>
    <w:rsid w:val="00E43F9B"/>
    <w:rsid w:val="00E43FCD"/>
    <w:rsid w:val="00E44078"/>
    <w:rsid w:val="00E4433F"/>
    <w:rsid w:val="00E443C4"/>
    <w:rsid w:val="00E444D1"/>
    <w:rsid w:val="00E446EF"/>
    <w:rsid w:val="00E44725"/>
    <w:rsid w:val="00E44785"/>
    <w:rsid w:val="00E448C4"/>
    <w:rsid w:val="00E4492E"/>
    <w:rsid w:val="00E449B8"/>
    <w:rsid w:val="00E449E8"/>
    <w:rsid w:val="00E44CC7"/>
    <w:rsid w:val="00E44CCB"/>
    <w:rsid w:val="00E44D64"/>
    <w:rsid w:val="00E44D69"/>
    <w:rsid w:val="00E45133"/>
    <w:rsid w:val="00E45139"/>
    <w:rsid w:val="00E453ED"/>
    <w:rsid w:val="00E453F2"/>
    <w:rsid w:val="00E454F1"/>
    <w:rsid w:val="00E45652"/>
    <w:rsid w:val="00E456CC"/>
    <w:rsid w:val="00E45986"/>
    <w:rsid w:val="00E4599B"/>
    <w:rsid w:val="00E45B24"/>
    <w:rsid w:val="00E45D5F"/>
    <w:rsid w:val="00E45E4F"/>
    <w:rsid w:val="00E45EAA"/>
    <w:rsid w:val="00E4600C"/>
    <w:rsid w:val="00E46021"/>
    <w:rsid w:val="00E460CC"/>
    <w:rsid w:val="00E4612B"/>
    <w:rsid w:val="00E461F3"/>
    <w:rsid w:val="00E46265"/>
    <w:rsid w:val="00E463DD"/>
    <w:rsid w:val="00E4647A"/>
    <w:rsid w:val="00E46556"/>
    <w:rsid w:val="00E46577"/>
    <w:rsid w:val="00E465C4"/>
    <w:rsid w:val="00E46811"/>
    <w:rsid w:val="00E46C9D"/>
    <w:rsid w:val="00E46CF7"/>
    <w:rsid w:val="00E46D4B"/>
    <w:rsid w:val="00E46D75"/>
    <w:rsid w:val="00E46E93"/>
    <w:rsid w:val="00E46F4D"/>
    <w:rsid w:val="00E46FEE"/>
    <w:rsid w:val="00E471CA"/>
    <w:rsid w:val="00E47294"/>
    <w:rsid w:val="00E47362"/>
    <w:rsid w:val="00E47400"/>
    <w:rsid w:val="00E474B4"/>
    <w:rsid w:val="00E47605"/>
    <w:rsid w:val="00E47627"/>
    <w:rsid w:val="00E47778"/>
    <w:rsid w:val="00E47840"/>
    <w:rsid w:val="00E47919"/>
    <w:rsid w:val="00E479B5"/>
    <w:rsid w:val="00E47B32"/>
    <w:rsid w:val="00E47B75"/>
    <w:rsid w:val="00E47CBA"/>
    <w:rsid w:val="00E47D44"/>
    <w:rsid w:val="00E47DDC"/>
    <w:rsid w:val="00E47E30"/>
    <w:rsid w:val="00E47E54"/>
    <w:rsid w:val="00E47E89"/>
    <w:rsid w:val="00E47F08"/>
    <w:rsid w:val="00E47F2B"/>
    <w:rsid w:val="00E4D93E"/>
    <w:rsid w:val="00E5000A"/>
    <w:rsid w:val="00E50141"/>
    <w:rsid w:val="00E502C8"/>
    <w:rsid w:val="00E502D2"/>
    <w:rsid w:val="00E504E8"/>
    <w:rsid w:val="00E50547"/>
    <w:rsid w:val="00E506B1"/>
    <w:rsid w:val="00E50786"/>
    <w:rsid w:val="00E50817"/>
    <w:rsid w:val="00E50902"/>
    <w:rsid w:val="00E509D0"/>
    <w:rsid w:val="00E50A45"/>
    <w:rsid w:val="00E50B7E"/>
    <w:rsid w:val="00E50B97"/>
    <w:rsid w:val="00E50D0C"/>
    <w:rsid w:val="00E50D4E"/>
    <w:rsid w:val="00E50DAD"/>
    <w:rsid w:val="00E50EE2"/>
    <w:rsid w:val="00E50F81"/>
    <w:rsid w:val="00E51027"/>
    <w:rsid w:val="00E511E9"/>
    <w:rsid w:val="00E51579"/>
    <w:rsid w:val="00E516B8"/>
    <w:rsid w:val="00E516BC"/>
    <w:rsid w:val="00E51725"/>
    <w:rsid w:val="00E51736"/>
    <w:rsid w:val="00E5175F"/>
    <w:rsid w:val="00E51906"/>
    <w:rsid w:val="00E5190E"/>
    <w:rsid w:val="00E51969"/>
    <w:rsid w:val="00E51A11"/>
    <w:rsid w:val="00E51A1E"/>
    <w:rsid w:val="00E51A3D"/>
    <w:rsid w:val="00E51B24"/>
    <w:rsid w:val="00E51BA3"/>
    <w:rsid w:val="00E51BA7"/>
    <w:rsid w:val="00E51C65"/>
    <w:rsid w:val="00E51CDC"/>
    <w:rsid w:val="00E51D7A"/>
    <w:rsid w:val="00E51DCE"/>
    <w:rsid w:val="00E51E50"/>
    <w:rsid w:val="00E5201E"/>
    <w:rsid w:val="00E520D5"/>
    <w:rsid w:val="00E5212C"/>
    <w:rsid w:val="00E52159"/>
    <w:rsid w:val="00E52224"/>
    <w:rsid w:val="00E523A2"/>
    <w:rsid w:val="00E524AA"/>
    <w:rsid w:val="00E524E3"/>
    <w:rsid w:val="00E52626"/>
    <w:rsid w:val="00E52795"/>
    <w:rsid w:val="00E5293F"/>
    <w:rsid w:val="00E52949"/>
    <w:rsid w:val="00E52B26"/>
    <w:rsid w:val="00E52BD8"/>
    <w:rsid w:val="00E52C12"/>
    <w:rsid w:val="00E52D94"/>
    <w:rsid w:val="00E52DC4"/>
    <w:rsid w:val="00E52E70"/>
    <w:rsid w:val="00E52F1E"/>
    <w:rsid w:val="00E52F79"/>
    <w:rsid w:val="00E5309B"/>
    <w:rsid w:val="00E5317B"/>
    <w:rsid w:val="00E53483"/>
    <w:rsid w:val="00E5350A"/>
    <w:rsid w:val="00E5354D"/>
    <w:rsid w:val="00E53577"/>
    <w:rsid w:val="00E537BE"/>
    <w:rsid w:val="00E53C11"/>
    <w:rsid w:val="00E53D84"/>
    <w:rsid w:val="00E53DD2"/>
    <w:rsid w:val="00E53E58"/>
    <w:rsid w:val="00E53ED2"/>
    <w:rsid w:val="00E53F93"/>
    <w:rsid w:val="00E54104"/>
    <w:rsid w:val="00E541E2"/>
    <w:rsid w:val="00E54312"/>
    <w:rsid w:val="00E5438F"/>
    <w:rsid w:val="00E54622"/>
    <w:rsid w:val="00E546E1"/>
    <w:rsid w:val="00E54786"/>
    <w:rsid w:val="00E547D3"/>
    <w:rsid w:val="00E548AC"/>
    <w:rsid w:val="00E548ED"/>
    <w:rsid w:val="00E5496C"/>
    <w:rsid w:val="00E54984"/>
    <w:rsid w:val="00E54B52"/>
    <w:rsid w:val="00E54BCF"/>
    <w:rsid w:val="00E54C92"/>
    <w:rsid w:val="00E54DB9"/>
    <w:rsid w:val="00E54E29"/>
    <w:rsid w:val="00E54E5C"/>
    <w:rsid w:val="00E54F6F"/>
    <w:rsid w:val="00E55161"/>
    <w:rsid w:val="00E55168"/>
    <w:rsid w:val="00E551A6"/>
    <w:rsid w:val="00E5530A"/>
    <w:rsid w:val="00E55656"/>
    <w:rsid w:val="00E55814"/>
    <w:rsid w:val="00E55873"/>
    <w:rsid w:val="00E558B6"/>
    <w:rsid w:val="00E5597B"/>
    <w:rsid w:val="00E55A6C"/>
    <w:rsid w:val="00E55A80"/>
    <w:rsid w:val="00E55A83"/>
    <w:rsid w:val="00E55D1E"/>
    <w:rsid w:val="00E55D31"/>
    <w:rsid w:val="00E55D3C"/>
    <w:rsid w:val="00E55D56"/>
    <w:rsid w:val="00E55E20"/>
    <w:rsid w:val="00E55E8D"/>
    <w:rsid w:val="00E55FF7"/>
    <w:rsid w:val="00E56210"/>
    <w:rsid w:val="00E5624D"/>
    <w:rsid w:val="00E562CF"/>
    <w:rsid w:val="00E562E1"/>
    <w:rsid w:val="00E56364"/>
    <w:rsid w:val="00E56365"/>
    <w:rsid w:val="00E5646E"/>
    <w:rsid w:val="00E564B0"/>
    <w:rsid w:val="00E564DD"/>
    <w:rsid w:val="00E56596"/>
    <w:rsid w:val="00E56661"/>
    <w:rsid w:val="00E56771"/>
    <w:rsid w:val="00E5680D"/>
    <w:rsid w:val="00E56A83"/>
    <w:rsid w:val="00E56AED"/>
    <w:rsid w:val="00E56AF5"/>
    <w:rsid w:val="00E56C06"/>
    <w:rsid w:val="00E56D87"/>
    <w:rsid w:val="00E56EE8"/>
    <w:rsid w:val="00E56FA5"/>
    <w:rsid w:val="00E57005"/>
    <w:rsid w:val="00E5708F"/>
    <w:rsid w:val="00E5710A"/>
    <w:rsid w:val="00E5714A"/>
    <w:rsid w:val="00E5714F"/>
    <w:rsid w:val="00E57225"/>
    <w:rsid w:val="00E573BA"/>
    <w:rsid w:val="00E57624"/>
    <w:rsid w:val="00E577B5"/>
    <w:rsid w:val="00E57861"/>
    <w:rsid w:val="00E57A6F"/>
    <w:rsid w:val="00E57C4C"/>
    <w:rsid w:val="00E57CAF"/>
    <w:rsid w:val="00E57EBC"/>
    <w:rsid w:val="00E5D156"/>
    <w:rsid w:val="00E60013"/>
    <w:rsid w:val="00E600BC"/>
    <w:rsid w:val="00E60186"/>
    <w:rsid w:val="00E602C7"/>
    <w:rsid w:val="00E6037D"/>
    <w:rsid w:val="00E60411"/>
    <w:rsid w:val="00E6045C"/>
    <w:rsid w:val="00E604AF"/>
    <w:rsid w:val="00E6071D"/>
    <w:rsid w:val="00E607B7"/>
    <w:rsid w:val="00E608EF"/>
    <w:rsid w:val="00E60A0A"/>
    <w:rsid w:val="00E60AA0"/>
    <w:rsid w:val="00E60AAE"/>
    <w:rsid w:val="00E60B61"/>
    <w:rsid w:val="00E60F9A"/>
    <w:rsid w:val="00E61210"/>
    <w:rsid w:val="00E61434"/>
    <w:rsid w:val="00E6158F"/>
    <w:rsid w:val="00E617AA"/>
    <w:rsid w:val="00E61867"/>
    <w:rsid w:val="00E618D2"/>
    <w:rsid w:val="00E618F8"/>
    <w:rsid w:val="00E619A4"/>
    <w:rsid w:val="00E61A35"/>
    <w:rsid w:val="00E61BD1"/>
    <w:rsid w:val="00E61CF4"/>
    <w:rsid w:val="00E61DCF"/>
    <w:rsid w:val="00E61DDC"/>
    <w:rsid w:val="00E61E19"/>
    <w:rsid w:val="00E61ED1"/>
    <w:rsid w:val="00E61EE4"/>
    <w:rsid w:val="00E61FAF"/>
    <w:rsid w:val="00E62044"/>
    <w:rsid w:val="00E62127"/>
    <w:rsid w:val="00E6212B"/>
    <w:rsid w:val="00E6214C"/>
    <w:rsid w:val="00E622A5"/>
    <w:rsid w:val="00E62535"/>
    <w:rsid w:val="00E6276D"/>
    <w:rsid w:val="00E62914"/>
    <w:rsid w:val="00E62A2F"/>
    <w:rsid w:val="00E62C69"/>
    <w:rsid w:val="00E62D34"/>
    <w:rsid w:val="00E62D3B"/>
    <w:rsid w:val="00E62D72"/>
    <w:rsid w:val="00E62E02"/>
    <w:rsid w:val="00E62E60"/>
    <w:rsid w:val="00E62ED4"/>
    <w:rsid w:val="00E62F10"/>
    <w:rsid w:val="00E62F78"/>
    <w:rsid w:val="00E631BD"/>
    <w:rsid w:val="00E6326C"/>
    <w:rsid w:val="00E63482"/>
    <w:rsid w:val="00E63557"/>
    <w:rsid w:val="00E636D0"/>
    <w:rsid w:val="00E63744"/>
    <w:rsid w:val="00E63796"/>
    <w:rsid w:val="00E63828"/>
    <w:rsid w:val="00E6386B"/>
    <w:rsid w:val="00E638F2"/>
    <w:rsid w:val="00E6396E"/>
    <w:rsid w:val="00E639C5"/>
    <w:rsid w:val="00E63A0C"/>
    <w:rsid w:val="00E63B08"/>
    <w:rsid w:val="00E63EC9"/>
    <w:rsid w:val="00E63F45"/>
    <w:rsid w:val="00E63F55"/>
    <w:rsid w:val="00E63F77"/>
    <w:rsid w:val="00E63FB1"/>
    <w:rsid w:val="00E6421B"/>
    <w:rsid w:val="00E642B9"/>
    <w:rsid w:val="00E642D1"/>
    <w:rsid w:val="00E642E9"/>
    <w:rsid w:val="00E6438A"/>
    <w:rsid w:val="00E643C8"/>
    <w:rsid w:val="00E64412"/>
    <w:rsid w:val="00E64583"/>
    <w:rsid w:val="00E6462C"/>
    <w:rsid w:val="00E64673"/>
    <w:rsid w:val="00E64821"/>
    <w:rsid w:val="00E64923"/>
    <w:rsid w:val="00E649AF"/>
    <w:rsid w:val="00E649D7"/>
    <w:rsid w:val="00E64B8B"/>
    <w:rsid w:val="00E64EC0"/>
    <w:rsid w:val="00E64ECE"/>
    <w:rsid w:val="00E64ED5"/>
    <w:rsid w:val="00E6508F"/>
    <w:rsid w:val="00E65106"/>
    <w:rsid w:val="00E6512C"/>
    <w:rsid w:val="00E6517E"/>
    <w:rsid w:val="00E65208"/>
    <w:rsid w:val="00E65250"/>
    <w:rsid w:val="00E6545C"/>
    <w:rsid w:val="00E655DD"/>
    <w:rsid w:val="00E655FC"/>
    <w:rsid w:val="00E6562E"/>
    <w:rsid w:val="00E65866"/>
    <w:rsid w:val="00E658DA"/>
    <w:rsid w:val="00E65939"/>
    <w:rsid w:val="00E65A79"/>
    <w:rsid w:val="00E65AE6"/>
    <w:rsid w:val="00E65B8C"/>
    <w:rsid w:val="00E65C55"/>
    <w:rsid w:val="00E65C6F"/>
    <w:rsid w:val="00E65C70"/>
    <w:rsid w:val="00E65EEF"/>
    <w:rsid w:val="00E65F77"/>
    <w:rsid w:val="00E660E0"/>
    <w:rsid w:val="00E66114"/>
    <w:rsid w:val="00E6613C"/>
    <w:rsid w:val="00E66172"/>
    <w:rsid w:val="00E6622F"/>
    <w:rsid w:val="00E66261"/>
    <w:rsid w:val="00E662C4"/>
    <w:rsid w:val="00E66449"/>
    <w:rsid w:val="00E66522"/>
    <w:rsid w:val="00E66589"/>
    <w:rsid w:val="00E666DE"/>
    <w:rsid w:val="00E669CF"/>
    <w:rsid w:val="00E66A5E"/>
    <w:rsid w:val="00E66A69"/>
    <w:rsid w:val="00E66A6C"/>
    <w:rsid w:val="00E66B95"/>
    <w:rsid w:val="00E66CFB"/>
    <w:rsid w:val="00E67044"/>
    <w:rsid w:val="00E671F8"/>
    <w:rsid w:val="00E6728B"/>
    <w:rsid w:val="00E6732C"/>
    <w:rsid w:val="00E673EE"/>
    <w:rsid w:val="00E674B6"/>
    <w:rsid w:val="00E67513"/>
    <w:rsid w:val="00E6758E"/>
    <w:rsid w:val="00E675AD"/>
    <w:rsid w:val="00E67618"/>
    <w:rsid w:val="00E67676"/>
    <w:rsid w:val="00E676BB"/>
    <w:rsid w:val="00E676FD"/>
    <w:rsid w:val="00E67765"/>
    <w:rsid w:val="00E6788A"/>
    <w:rsid w:val="00E678B6"/>
    <w:rsid w:val="00E67983"/>
    <w:rsid w:val="00E679D6"/>
    <w:rsid w:val="00E679FC"/>
    <w:rsid w:val="00E67A23"/>
    <w:rsid w:val="00E67DC9"/>
    <w:rsid w:val="00E67F5D"/>
    <w:rsid w:val="00E67F78"/>
    <w:rsid w:val="00E6928C"/>
    <w:rsid w:val="00E7020D"/>
    <w:rsid w:val="00E7024A"/>
    <w:rsid w:val="00E702E7"/>
    <w:rsid w:val="00E703E8"/>
    <w:rsid w:val="00E70454"/>
    <w:rsid w:val="00E70517"/>
    <w:rsid w:val="00E706E9"/>
    <w:rsid w:val="00E70797"/>
    <w:rsid w:val="00E707F0"/>
    <w:rsid w:val="00E70885"/>
    <w:rsid w:val="00E70C8D"/>
    <w:rsid w:val="00E70D99"/>
    <w:rsid w:val="00E70E38"/>
    <w:rsid w:val="00E70EE7"/>
    <w:rsid w:val="00E710B8"/>
    <w:rsid w:val="00E71213"/>
    <w:rsid w:val="00E71268"/>
    <w:rsid w:val="00E713C0"/>
    <w:rsid w:val="00E7140C"/>
    <w:rsid w:val="00E7144E"/>
    <w:rsid w:val="00E71594"/>
    <w:rsid w:val="00E7165E"/>
    <w:rsid w:val="00E717C8"/>
    <w:rsid w:val="00E717E4"/>
    <w:rsid w:val="00E71822"/>
    <w:rsid w:val="00E71AF2"/>
    <w:rsid w:val="00E71BC8"/>
    <w:rsid w:val="00E71CAC"/>
    <w:rsid w:val="00E71D10"/>
    <w:rsid w:val="00E71D3C"/>
    <w:rsid w:val="00E71DC8"/>
    <w:rsid w:val="00E7212C"/>
    <w:rsid w:val="00E7213B"/>
    <w:rsid w:val="00E72166"/>
    <w:rsid w:val="00E72315"/>
    <w:rsid w:val="00E72569"/>
    <w:rsid w:val="00E7259A"/>
    <w:rsid w:val="00E72658"/>
    <w:rsid w:val="00E727D5"/>
    <w:rsid w:val="00E728D1"/>
    <w:rsid w:val="00E729B3"/>
    <w:rsid w:val="00E72A16"/>
    <w:rsid w:val="00E72ACD"/>
    <w:rsid w:val="00E72B00"/>
    <w:rsid w:val="00E72CB1"/>
    <w:rsid w:val="00E72D22"/>
    <w:rsid w:val="00E72D76"/>
    <w:rsid w:val="00E72EC6"/>
    <w:rsid w:val="00E72FDC"/>
    <w:rsid w:val="00E7305D"/>
    <w:rsid w:val="00E7309F"/>
    <w:rsid w:val="00E7327B"/>
    <w:rsid w:val="00E732AB"/>
    <w:rsid w:val="00E7333C"/>
    <w:rsid w:val="00E733C0"/>
    <w:rsid w:val="00E733DB"/>
    <w:rsid w:val="00E7340A"/>
    <w:rsid w:val="00E7341B"/>
    <w:rsid w:val="00E7348B"/>
    <w:rsid w:val="00E7353D"/>
    <w:rsid w:val="00E735E0"/>
    <w:rsid w:val="00E738FD"/>
    <w:rsid w:val="00E73A1A"/>
    <w:rsid w:val="00E73A65"/>
    <w:rsid w:val="00E73B82"/>
    <w:rsid w:val="00E73BCD"/>
    <w:rsid w:val="00E73DF9"/>
    <w:rsid w:val="00E73E58"/>
    <w:rsid w:val="00E73E61"/>
    <w:rsid w:val="00E73F4D"/>
    <w:rsid w:val="00E7400C"/>
    <w:rsid w:val="00E743B2"/>
    <w:rsid w:val="00E743B3"/>
    <w:rsid w:val="00E746B1"/>
    <w:rsid w:val="00E746B3"/>
    <w:rsid w:val="00E746DD"/>
    <w:rsid w:val="00E747C8"/>
    <w:rsid w:val="00E748CC"/>
    <w:rsid w:val="00E74A0F"/>
    <w:rsid w:val="00E74C20"/>
    <w:rsid w:val="00E74E4B"/>
    <w:rsid w:val="00E74F49"/>
    <w:rsid w:val="00E75073"/>
    <w:rsid w:val="00E7508F"/>
    <w:rsid w:val="00E75150"/>
    <w:rsid w:val="00E753CF"/>
    <w:rsid w:val="00E754DC"/>
    <w:rsid w:val="00E7553D"/>
    <w:rsid w:val="00E755C8"/>
    <w:rsid w:val="00E755F1"/>
    <w:rsid w:val="00E75986"/>
    <w:rsid w:val="00E75A8E"/>
    <w:rsid w:val="00E75C0F"/>
    <w:rsid w:val="00E75CF8"/>
    <w:rsid w:val="00E75D5E"/>
    <w:rsid w:val="00E75EEF"/>
    <w:rsid w:val="00E75F17"/>
    <w:rsid w:val="00E760DA"/>
    <w:rsid w:val="00E76161"/>
    <w:rsid w:val="00E761D7"/>
    <w:rsid w:val="00E76248"/>
    <w:rsid w:val="00E762CE"/>
    <w:rsid w:val="00E762E2"/>
    <w:rsid w:val="00E765B0"/>
    <w:rsid w:val="00E7666D"/>
    <w:rsid w:val="00E7678F"/>
    <w:rsid w:val="00E76C7C"/>
    <w:rsid w:val="00E76DB1"/>
    <w:rsid w:val="00E76F11"/>
    <w:rsid w:val="00E7713F"/>
    <w:rsid w:val="00E771E7"/>
    <w:rsid w:val="00E77254"/>
    <w:rsid w:val="00E7725D"/>
    <w:rsid w:val="00E772D3"/>
    <w:rsid w:val="00E77385"/>
    <w:rsid w:val="00E77452"/>
    <w:rsid w:val="00E77456"/>
    <w:rsid w:val="00E774A4"/>
    <w:rsid w:val="00E777A8"/>
    <w:rsid w:val="00E777C5"/>
    <w:rsid w:val="00E7794C"/>
    <w:rsid w:val="00E77993"/>
    <w:rsid w:val="00E779F1"/>
    <w:rsid w:val="00E77B0F"/>
    <w:rsid w:val="00E77BCA"/>
    <w:rsid w:val="00E77C8D"/>
    <w:rsid w:val="00E77CBA"/>
    <w:rsid w:val="00E77D15"/>
    <w:rsid w:val="00E800B1"/>
    <w:rsid w:val="00E800E0"/>
    <w:rsid w:val="00E80178"/>
    <w:rsid w:val="00E8021B"/>
    <w:rsid w:val="00E80321"/>
    <w:rsid w:val="00E80677"/>
    <w:rsid w:val="00E8074B"/>
    <w:rsid w:val="00E809A6"/>
    <w:rsid w:val="00E809AA"/>
    <w:rsid w:val="00E80B52"/>
    <w:rsid w:val="00E80B95"/>
    <w:rsid w:val="00E80C6A"/>
    <w:rsid w:val="00E80CC9"/>
    <w:rsid w:val="00E80D1B"/>
    <w:rsid w:val="00E80D49"/>
    <w:rsid w:val="00E80DAD"/>
    <w:rsid w:val="00E80E3C"/>
    <w:rsid w:val="00E80E96"/>
    <w:rsid w:val="00E81132"/>
    <w:rsid w:val="00E8134C"/>
    <w:rsid w:val="00E8147B"/>
    <w:rsid w:val="00E81521"/>
    <w:rsid w:val="00E81526"/>
    <w:rsid w:val="00E815C6"/>
    <w:rsid w:val="00E8161A"/>
    <w:rsid w:val="00E8171E"/>
    <w:rsid w:val="00E8182D"/>
    <w:rsid w:val="00E8183B"/>
    <w:rsid w:val="00E8189E"/>
    <w:rsid w:val="00E81952"/>
    <w:rsid w:val="00E81B72"/>
    <w:rsid w:val="00E81DAE"/>
    <w:rsid w:val="00E81DCA"/>
    <w:rsid w:val="00E81FA4"/>
    <w:rsid w:val="00E8218B"/>
    <w:rsid w:val="00E82285"/>
    <w:rsid w:val="00E82337"/>
    <w:rsid w:val="00E823CA"/>
    <w:rsid w:val="00E823E1"/>
    <w:rsid w:val="00E823FF"/>
    <w:rsid w:val="00E825F1"/>
    <w:rsid w:val="00E8260B"/>
    <w:rsid w:val="00E826A8"/>
    <w:rsid w:val="00E82731"/>
    <w:rsid w:val="00E82732"/>
    <w:rsid w:val="00E82787"/>
    <w:rsid w:val="00E827E2"/>
    <w:rsid w:val="00E8280E"/>
    <w:rsid w:val="00E82812"/>
    <w:rsid w:val="00E82944"/>
    <w:rsid w:val="00E829C7"/>
    <w:rsid w:val="00E829EA"/>
    <w:rsid w:val="00E82A2F"/>
    <w:rsid w:val="00E82A52"/>
    <w:rsid w:val="00E82B5E"/>
    <w:rsid w:val="00E82C40"/>
    <w:rsid w:val="00E82E23"/>
    <w:rsid w:val="00E82F4B"/>
    <w:rsid w:val="00E82F6D"/>
    <w:rsid w:val="00E83006"/>
    <w:rsid w:val="00E833F3"/>
    <w:rsid w:val="00E834B8"/>
    <w:rsid w:val="00E8352C"/>
    <w:rsid w:val="00E83670"/>
    <w:rsid w:val="00E83736"/>
    <w:rsid w:val="00E837A9"/>
    <w:rsid w:val="00E837F2"/>
    <w:rsid w:val="00E8394B"/>
    <w:rsid w:val="00E83973"/>
    <w:rsid w:val="00E83BB4"/>
    <w:rsid w:val="00E83C3F"/>
    <w:rsid w:val="00E83E12"/>
    <w:rsid w:val="00E83E55"/>
    <w:rsid w:val="00E83E95"/>
    <w:rsid w:val="00E83F04"/>
    <w:rsid w:val="00E83F71"/>
    <w:rsid w:val="00E84009"/>
    <w:rsid w:val="00E84359"/>
    <w:rsid w:val="00E8445C"/>
    <w:rsid w:val="00E84490"/>
    <w:rsid w:val="00E8462B"/>
    <w:rsid w:val="00E847A7"/>
    <w:rsid w:val="00E84896"/>
    <w:rsid w:val="00E848C8"/>
    <w:rsid w:val="00E84A6C"/>
    <w:rsid w:val="00E84C66"/>
    <w:rsid w:val="00E84D9F"/>
    <w:rsid w:val="00E84ED5"/>
    <w:rsid w:val="00E84F02"/>
    <w:rsid w:val="00E84FE1"/>
    <w:rsid w:val="00E85120"/>
    <w:rsid w:val="00E85127"/>
    <w:rsid w:val="00E85193"/>
    <w:rsid w:val="00E851B0"/>
    <w:rsid w:val="00E85213"/>
    <w:rsid w:val="00E852F8"/>
    <w:rsid w:val="00E85682"/>
    <w:rsid w:val="00E8579B"/>
    <w:rsid w:val="00E85A49"/>
    <w:rsid w:val="00E85AE5"/>
    <w:rsid w:val="00E85BEC"/>
    <w:rsid w:val="00E85C39"/>
    <w:rsid w:val="00E85C6A"/>
    <w:rsid w:val="00E85C83"/>
    <w:rsid w:val="00E85CFC"/>
    <w:rsid w:val="00E85D4A"/>
    <w:rsid w:val="00E85E2D"/>
    <w:rsid w:val="00E85EA5"/>
    <w:rsid w:val="00E85F94"/>
    <w:rsid w:val="00E85FB7"/>
    <w:rsid w:val="00E86123"/>
    <w:rsid w:val="00E863C0"/>
    <w:rsid w:val="00E864AE"/>
    <w:rsid w:val="00E86529"/>
    <w:rsid w:val="00E86567"/>
    <w:rsid w:val="00E8666C"/>
    <w:rsid w:val="00E866FB"/>
    <w:rsid w:val="00E86785"/>
    <w:rsid w:val="00E867F2"/>
    <w:rsid w:val="00E8682F"/>
    <w:rsid w:val="00E8685E"/>
    <w:rsid w:val="00E869B4"/>
    <w:rsid w:val="00E86B8C"/>
    <w:rsid w:val="00E86C6F"/>
    <w:rsid w:val="00E86DA1"/>
    <w:rsid w:val="00E86EBF"/>
    <w:rsid w:val="00E86F1A"/>
    <w:rsid w:val="00E86FF2"/>
    <w:rsid w:val="00E86FF9"/>
    <w:rsid w:val="00E8701E"/>
    <w:rsid w:val="00E87049"/>
    <w:rsid w:val="00E87157"/>
    <w:rsid w:val="00E872F5"/>
    <w:rsid w:val="00E8732E"/>
    <w:rsid w:val="00E87394"/>
    <w:rsid w:val="00E873A8"/>
    <w:rsid w:val="00E875A0"/>
    <w:rsid w:val="00E87834"/>
    <w:rsid w:val="00E8793B"/>
    <w:rsid w:val="00E87CD4"/>
    <w:rsid w:val="00E87D03"/>
    <w:rsid w:val="00E90135"/>
    <w:rsid w:val="00E90292"/>
    <w:rsid w:val="00E903E0"/>
    <w:rsid w:val="00E90491"/>
    <w:rsid w:val="00E90527"/>
    <w:rsid w:val="00E905D1"/>
    <w:rsid w:val="00E9060B"/>
    <w:rsid w:val="00E907F3"/>
    <w:rsid w:val="00E908C9"/>
    <w:rsid w:val="00E908E2"/>
    <w:rsid w:val="00E90949"/>
    <w:rsid w:val="00E90ADC"/>
    <w:rsid w:val="00E90C7B"/>
    <w:rsid w:val="00E90D4E"/>
    <w:rsid w:val="00E90F80"/>
    <w:rsid w:val="00E9109D"/>
    <w:rsid w:val="00E91160"/>
    <w:rsid w:val="00E911BE"/>
    <w:rsid w:val="00E91345"/>
    <w:rsid w:val="00E914CD"/>
    <w:rsid w:val="00E915D6"/>
    <w:rsid w:val="00E91675"/>
    <w:rsid w:val="00E91690"/>
    <w:rsid w:val="00E91698"/>
    <w:rsid w:val="00E917EA"/>
    <w:rsid w:val="00E91ACE"/>
    <w:rsid w:val="00E91BCD"/>
    <w:rsid w:val="00E91BDD"/>
    <w:rsid w:val="00E91BF5"/>
    <w:rsid w:val="00E9205B"/>
    <w:rsid w:val="00E92232"/>
    <w:rsid w:val="00E92284"/>
    <w:rsid w:val="00E9234F"/>
    <w:rsid w:val="00E923B4"/>
    <w:rsid w:val="00E92760"/>
    <w:rsid w:val="00E928E7"/>
    <w:rsid w:val="00E92A9B"/>
    <w:rsid w:val="00E92AD8"/>
    <w:rsid w:val="00E92C1C"/>
    <w:rsid w:val="00E92D02"/>
    <w:rsid w:val="00E92D05"/>
    <w:rsid w:val="00E92E3D"/>
    <w:rsid w:val="00E92F0E"/>
    <w:rsid w:val="00E93051"/>
    <w:rsid w:val="00E932E4"/>
    <w:rsid w:val="00E9335A"/>
    <w:rsid w:val="00E933D4"/>
    <w:rsid w:val="00E93479"/>
    <w:rsid w:val="00E93591"/>
    <w:rsid w:val="00E93614"/>
    <w:rsid w:val="00E9372C"/>
    <w:rsid w:val="00E93730"/>
    <w:rsid w:val="00E93869"/>
    <w:rsid w:val="00E93890"/>
    <w:rsid w:val="00E9392B"/>
    <w:rsid w:val="00E93CB7"/>
    <w:rsid w:val="00E93E19"/>
    <w:rsid w:val="00E93E40"/>
    <w:rsid w:val="00E93E67"/>
    <w:rsid w:val="00E93F07"/>
    <w:rsid w:val="00E93F19"/>
    <w:rsid w:val="00E940F3"/>
    <w:rsid w:val="00E94100"/>
    <w:rsid w:val="00E942BD"/>
    <w:rsid w:val="00E942E4"/>
    <w:rsid w:val="00E9430F"/>
    <w:rsid w:val="00E944E2"/>
    <w:rsid w:val="00E94567"/>
    <w:rsid w:val="00E94592"/>
    <w:rsid w:val="00E945A7"/>
    <w:rsid w:val="00E947C8"/>
    <w:rsid w:val="00E9489C"/>
    <w:rsid w:val="00E94957"/>
    <w:rsid w:val="00E949AB"/>
    <w:rsid w:val="00E949CF"/>
    <w:rsid w:val="00E94BAE"/>
    <w:rsid w:val="00E94BEF"/>
    <w:rsid w:val="00E94C42"/>
    <w:rsid w:val="00E94E21"/>
    <w:rsid w:val="00E95223"/>
    <w:rsid w:val="00E953B7"/>
    <w:rsid w:val="00E954EC"/>
    <w:rsid w:val="00E95517"/>
    <w:rsid w:val="00E95540"/>
    <w:rsid w:val="00E955E7"/>
    <w:rsid w:val="00E95699"/>
    <w:rsid w:val="00E956C1"/>
    <w:rsid w:val="00E95739"/>
    <w:rsid w:val="00E957D5"/>
    <w:rsid w:val="00E958EA"/>
    <w:rsid w:val="00E95991"/>
    <w:rsid w:val="00E95ACD"/>
    <w:rsid w:val="00E95BF8"/>
    <w:rsid w:val="00E95DE7"/>
    <w:rsid w:val="00E95E20"/>
    <w:rsid w:val="00E95F91"/>
    <w:rsid w:val="00E95FF7"/>
    <w:rsid w:val="00E960F2"/>
    <w:rsid w:val="00E964D0"/>
    <w:rsid w:val="00E9653C"/>
    <w:rsid w:val="00E9661B"/>
    <w:rsid w:val="00E96641"/>
    <w:rsid w:val="00E9675A"/>
    <w:rsid w:val="00E967E5"/>
    <w:rsid w:val="00E96923"/>
    <w:rsid w:val="00E96957"/>
    <w:rsid w:val="00E969C5"/>
    <w:rsid w:val="00E96AAD"/>
    <w:rsid w:val="00E96AAF"/>
    <w:rsid w:val="00E96B6D"/>
    <w:rsid w:val="00E96C04"/>
    <w:rsid w:val="00E96C2A"/>
    <w:rsid w:val="00E96CC4"/>
    <w:rsid w:val="00E96CEE"/>
    <w:rsid w:val="00E96E2E"/>
    <w:rsid w:val="00E96E85"/>
    <w:rsid w:val="00E96EF5"/>
    <w:rsid w:val="00E96FC4"/>
    <w:rsid w:val="00E971E1"/>
    <w:rsid w:val="00E97513"/>
    <w:rsid w:val="00E97516"/>
    <w:rsid w:val="00E97517"/>
    <w:rsid w:val="00E97534"/>
    <w:rsid w:val="00E9772F"/>
    <w:rsid w:val="00E9783F"/>
    <w:rsid w:val="00E978D7"/>
    <w:rsid w:val="00E97D16"/>
    <w:rsid w:val="00E97D24"/>
    <w:rsid w:val="00E97D2C"/>
    <w:rsid w:val="00E97D4C"/>
    <w:rsid w:val="00E97F4B"/>
    <w:rsid w:val="00E97FA7"/>
    <w:rsid w:val="00E9EF28"/>
    <w:rsid w:val="00E9FA71"/>
    <w:rsid w:val="00EA0029"/>
    <w:rsid w:val="00EA0146"/>
    <w:rsid w:val="00EA0155"/>
    <w:rsid w:val="00EA01B9"/>
    <w:rsid w:val="00EA0255"/>
    <w:rsid w:val="00EA027C"/>
    <w:rsid w:val="00EA0336"/>
    <w:rsid w:val="00EA041C"/>
    <w:rsid w:val="00EA0641"/>
    <w:rsid w:val="00EA076D"/>
    <w:rsid w:val="00EA079C"/>
    <w:rsid w:val="00EA07C5"/>
    <w:rsid w:val="00EA0819"/>
    <w:rsid w:val="00EA0973"/>
    <w:rsid w:val="00EA0A24"/>
    <w:rsid w:val="00EA0A5F"/>
    <w:rsid w:val="00EA0B51"/>
    <w:rsid w:val="00EA0B8F"/>
    <w:rsid w:val="00EA0B9A"/>
    <w:rsid w:val="00EA0C61"/>
    <w:rsid w:val="00EA0CBF"/>
    <w:rsid w:val="00EA0DD9"/>
    <w:rsid w:val="00EA0E50"/>
    <w:rsid w:val="00EA0E9D"/>
    <w:rsid w:val="00EA1038"/>
    <w:rsid w:val="00EA1175"/>
    <w:rsid w:val="00EA12F0"/>
    <w:rsid w:val="00EA13B4"/>
    <w:rsid w:val="00EA13F8"/>
    <w:rsid w:val="00EA141D"/>
    <w:rsid w:val="00EA1468"/>
    <w:rsid w:val="00EA1613"/>
    <w:rsid w:val="00EA165E"/>
    <w:rsid w:val="00EA1815"/>
    <w:rsid w:val="00EA1826"/>
    <w:rsid w:val="00EA18A8"/>
    <w:rsid w:val="00EA18CD"/>
    <w:rsid w:val="00EA1942"/>
    <w:rsid w:val="00EA1955"/>
    <w:rsid w:val="00EA1983"/>
    <w:rsid w:val="00EA19B0"/>
    <w:rsid w:val="00EA1A08"/>
    <w:rsid w:val="00EA1A59"/>
    <w:rsid w:val="00EA1C9B"/>
    <w:rsid w:val="00EA1D37"/>
    <w:rsid w:val="00EA1D61"/>
    <w:rsid w:val="00EA1E05"/>
    <w:rsid w:val="00EA1E75"/>
    <w:rsid w:val="00EA2001"/>
    <w:rsid w:val="00EA20C9"/>
    <w:rsid w:val="00EA2347"/>
    <w:rsid w:val="00EA24DC"/>
    <w:rsid w:val="00EA278D"/>
    <w:rsid w:val="00EA29CA"/>
    <w:rsid w:val="00EA2A05"/>
    <w:rsid w:val="00EA2A9C"/>
    <w:rsid w:val="00EA2B63"/>
    <w:rsid w:val="00EA2BE0"/>
    <w:rsid w:val="00EA2CD7"/>
    <w:rsid w:val="00EA2D0B"/>
    <w:rsid w:val="00EA2D34"/>
    <w:rsid w:val="00EA2D38"/>
    <w:rsid w:val="00EA2E7F"/>
    <w:rsid w:val="00EA30BE"/>
    <w:rsid w:val="00EA316E"/>
    <w:rsid w:val="00EA333E"/>
    <w:rsid w:val="00EA33C7"/>
    <w:rsid w:val="00EA33F2"/>
    <w:rsid w:val="00EA35F7"/>
    <w:rsid w:val="00EA3717"/>
    <w:rsid w:val="00EA382D"/>
    <w:rsid w:val="00EA38C8"/>
    <w:rsid w:val="00EA398B"/>
    <w:rsid w:val="00EA39D9"/>
    <w:rsid w:val="00EA3A83"/>
    <w:rsid w:val="00EA3BD0"/>
    <w:rsid w:val="00EA3EBB"/>
    <w:rsid w:val="00EA3F7D"/>
    <w:rsid w:val="00EA40AA"/>
    <w:rsid w:val="00EA42A9"/>
    <w:rsid w:val="00EA4310"/>
    <w:rsid w:val="00EA4314"/>
    <w:rsid w:val="00EA4315"/>
    <w:rsid w:val="00EA4317"/>
    <w:rsid w:val="00EA4560"/>
    <w:rsid w:val="00EA45D7"/>
    <w:rsid w:val="00EA4621"/>
    <w:rsid w:val="00EA46DE"/>
    <w:rsid w:val="00EA4839"/>
    <w:rsid w:val="00EA4846"/>
    <w:rsid w:val="00EA4A1B"/>
    <w:rsid w:val="00EA4A4E"/>
    <w:rsid w:val="00EA4A7E"/>
    <w:rsid w:val="00EA4DE4"/>
    <w:rsid w:val="00EA4E2B"/>
    <w:rsid w:val="00EA4EA0"/>
    <w:rsid w:val="00EA4EA4"/>
    <w:rsid w:val="00EA510C"/>
    <w:rsid w:val="00EA51F9"/>
    <w:rsid w:val="00EA5245"/>
    <w:rsid w:val="00EA527C"/>
    <w:rsid w:val="00EA5302"/>
    <w:rsid w:val="00EA53BE"/>
    <w:rsid w:val="00EA5422"/>
    <w:rsid w:val="00EA5476"/>
    <w:rsid w:val="00EA549D"/>
    <w:rsid w:val="00EA562B"/>
    <w:rsid w:val="00EA57C6"/>
    <w:rsid w:val="00EA5B4D"/>
    <w:rsid w:val="00EA5B7D"/>
    <w:rsid w:val="00EA5CA2"/>
    <w:rsid w:val="00EA5D11"/>
    <w:rsid w:val="00EA5D49"/>
    <w:rsid w:val="00EA5EC5"/>
    <w:rsid w:val="00EA5F92"/>
    <w:rsid w:val="00EA606D"/>
    <w:rsid w:val="00EA6179"/>
    <w:rsid w:val="00EA618E"/>
    <w:rsid w:val="00EA620E"/>
    <w:rsid w:val="00EA62E5"/>
    <w:rsid w:val="00EA6343"/>
    <w:rsid w:val="00EA672C"/>
    <w:rsid w:val="00EA677B"/>
    <w:rsid w:val="00EA67D4"/>
    <w:rsid w:val="00EA681A"/>
    <w:rsid w:val="00EA6833"/>
    <w:rsid w:val="00EA6A28"/>
    <w:rsid w:val="00EA6A38"/>
    <w:rsid w:val="00EA6AAA"/>
    <w:rsid w:val="00EA6B65"/>
    <w:rsid w:val="00EA6B71"/>
    <w:rsid w:val="00EA6B9C"/>
    <w:rsid w:val="00EA6C12"/>
    <w:rsid w:val="00EA6C73"/>
    <w:rsid w:val="00EA6D38"/>
    <w:rsid w:val="00EA6EAB"/>
    <w:rsid w:val="00EA6F56"/>
    <w:rsid w:val="00EA704A"/>
    <w:rsid w:val="00EA72CF"/>
    <w:rsid w:val="00EA733E"/>
    <w:rsid w:val="00EA7538"/>
    <w:rsid w:val="00EA75A9"/>
    <w:rsid w:val="00EA7651"/>
    <w:rsid w:val="00EA771F"/>
    <w:rsid w:val="00EA78DE"/>
    <w:rsid w:val="00EA796A"/>
    <w:rsid w:val="00EA79A9"/>
    <w:rsid w:val="00EA79F1"/>
    <w:rsid w:val="00EA7BAA"/>
    <w:rsid w:val="00EA7E7D"/>
    <w:rsid w:val="00EA7F10"/>
    <w:rsid w:val="00EA7F42"/>
    <w:rsid w:val="00EA7F65"/>
    <w:rsid w:val="00EA7FD9"/>
    <w:rsid w:val="00EB008F"/>
    <w:rsid w:val="00EB00BF"/>
    <w:rsid w:val="00EB022D"/>
    <w:rsid w:val="00EB023D"/>
    <w:rsid w:val="00EB0361"/>
    <w:rsid w:val="00EB05F7"/>
    <w:rsid w:val="00EB06CE"/>
    <w:rsid w:val="00EB09DC"/>
    <w:rsid w:val="00EB0A76"/>
    <w:rsid w:val="00EB0B31"/>
    <w:rsid w:val="00EB0E48"/>
    <w:rsid w:val="00EB0F3C"/>
    <w:rsid w:val="00EB0F54"/>
    <w:rsid w:val="00EB0F9C"/>
    <w:rsid w:val="00EB0FBD"/>
    <w:rsid w:val="00EB1048"/>
    <w:rsid w:val="00EB10D8"/>
    <w:rsid w:val="00EB1159"/>
    <w:rsid w:val="00EB1196"/>
    <w:rsid w:val="00EB11F6"/>
    <w:rsid w:val="00EB1329"/>
    <w:rsid w:val="00EB134C"/>
    <w:rsid w:val="00EB142C"/>
    <w:rsid w:val="00EB1559"/>
    <w:rsid w:val="00EB155C"/>
    <w:rsid w:val="00EB156D"/>
    <w:rsid w:val="00EB1586"/>
    <w:rsid w:val="00EB172C"/>
    <w:rsid w:val="00EB1CB9"/>
    <w:rsid w:val="00EB1CED"/>
    <w:rsid w:val="00EB1E69"/>
    <w:rsid w:val="00EB1EFA"/>
    <w:rsid w:val="00EB202E"/>
    <w:rsid w:val="00EB22B4"/>
    <w:rsid w:val="00EB22DC"/>
    <w:rsid w:val="00EB243F"/>
    <w:rsid w:val="00EB25B0"/>
    <w:rsid w:val="00EB2603"/>
    <w:rsid w:val="00EB2642"/>
    <w:rsid w:val="00EB266A"/>
    <w:rsid w:val="00EB294D"/>
    <w:rsid w:val="00EB2995"/>
    <w:rsid w:val="00EB2A2B"/>
    <w:rsid w:val="00EB2A6E"/>
    <w:rsid w:val="00EB2D83"/>
    <w:rsid w:val="00EB2E7F"/>
    <w:rsid w:val="00EB2ED9"/>
    <w:rsid w:val="00EB3022"/>
    <w:rsid w:val="00EB310E"/>
    <w:rsid w:val="00EB339C"/>
    <w:rsid w:val="00EB35E3"/>
    <w:rsid w:val="00EB3681"/>
    <w:rsid w:val="00EB370E"/>
    <w:rsid w:val="00EB379B"/>
    <w:rsid w:val="00EB3808"/>
    <w:rsid w:val="00EB395C"/>
    <w:rsid w:val="00EB39EC"/>
    <w:rsid w:val="00EB3A4F"/>
    <w:rsid w:val="00EB3B18"/>
    <w:rsid w:val="00EB3C07"/>
    <w:rsid w:val="00EB3D7E"/>
    <w:rsid w:val="00EB3DFC"/>
    <w:rsid w:val="00EB3E07"/>
    <w:rsid w:val="00EB3E70"/>
    <w:rsid w:val="00EB3E76"/>
    <w:rsid w:val="00EB3E7E"/>
    <w:rsid w:val="00EB4066"/>
    <w:rsid w:val="00EB4128"/>
    <w:rsid w:val="00EB4230"/>
    <w:rsid w:val="00EB4258"/>
    <w:rsid w:val="00EB43A2"/>
    <w:rsid w:val="00EB444E"/>
    <w:rsid w:val="00EB461C"/>
    <w:rsid w:val="00EB467F"/>
    <w:rsid w:val="00EB4821"/>
    <w:rsid w:val="00EB4948"/>
    <w:rsid w:val="00EB49CE"/>
    <w:rsid w:val="00EB4A04"/>
    <w:rsid w:val="00EB4B3A"/>
    <w:rsid w:val="00EB4B41"/>
    <w:rsid w:val="00EB4B8B"/>
    <w:rsid w:val="00EB4CC6"/>
    <w:rsid w:val="00EB4DC5"/>
    <w:rsid w:val="00EB4DF9"/>
    <w:rsid w:val="00EB4EC5"/>
    <w:rsid w:val="00EB4FC8"/>
    <w:rsid w:val="00EB51ED"/>
    <w:rsid w:val="00EB5219"/>
    <w:rsid w:val="00EB5272"/>
    <w:rsid w:val="00EB52D4"/>
    <w:rsid w:val="00EB55B1"/>
    <w:rsid w:val="00EB55E9"/>
    <w:rsid w:val="00EB55FF"/>
    <w:rsid w:val="00EB58BF"/>
    <w:rsid w:val="00EB58DD"/>
    <w:rsid w:val="00EB5C0D"/>
    <w:rsid w:val="00EB5D08"/>
    <w:rsid w:val="00EB5D6D"/>
    <w:rsid w:val="00EB5DC1"/>
    <w:rsid w:val="00EB5E3D"/>
    <w:rsid w:val="00EB5F50"/>
    <w:rsid w:val="00EB5F69"/>
    <w:rsid w:val="00EB5FEB"/>
    <w:rsid w:val="00EB60E4"/>
    <w:rsid w:val="00EB6169"/>
    <w:rsid w:val="00EB64F5"/>
    <w:rsid w:val="00EB6576"/>
    <w:rsid w:val="00EB660B"/>
    <w:rsid w:val="00EB6686"/>
    <w:rsid w:val="00EB66AC"/>
    <w:rsid w:val="00EB66C4"/>
    <w:rsid w:val="00EB6988"/>
    <w:rsid w:val="00EB6A2A"/>
    <w:rsid w:val="00EB6A81"/>
    <w:rsid w:val="00EB6A89"/>
    <w:rsid w:val="00EB6AF1"/>
    <w:rsid w:val="00EB6B39"/>
    <w:rsid w:val="00EB6B6F"/>
    <w:rsid w:val="00EB6C53"/>
    <w:rsid w:val="00EB6F62"/>
    <w:rsid w:val="00EB720E"/>
    <w:rsid w:val="00EB72C6"/>
    <w:rsid w:val="00EB73D6"/>
    <w:rsid w:val="00EB73F0"/>
    <w:rsid w:val="00EB7438"/>
    <w:rsid w:val="00EB78FF"/>
    <w:rsid w:val="00EB7A9F"/>
    <w:rsid w:val="00EB7CBA"/>
    <w:rsid w:val="00EB7EF2"/>
    <w:rsid w:val="00EC00ED"/>
    <w:rsid w:val="00EC0297"/>
    <w:rsid w:val="00EC0660"/>
    <w:rsid w:val="00EC06B0"/>
    <w:rsid w:val="00EC071E"/>
    <w:rsid w:val="00EC0870"/>
    <w:rsid w:val="00EC0975"/>
    <w:rsid w:val="00EC09F1"/>
    <w:rsid w:val="00EC0C15"/>
    <w:rsid w:val="00EC0CBF"/>
    <w:rsid w:val="00EC0DE9"/>
    <w:rsid w:val="00EC0EC6"/>
    <w:rsid w:val="00EC0F24"/>
    <w:rsid w:val="00EC0F4A"/>
    <w:rsid w:val="00EC1154"/>
    <w:rsid w:val="00EC11C7"/>
    <w:rsid w:val="00EC125C"/>
    <w:rsid w:val="00EC127D"/>
    <w:rsid w:val="00EC12F2"/>
    <w:rsid w:val="00EC152D"/>
    <w:rsid w:val="00EC1679"/>
    <w:rsid w:val="00EC1698"/>
    <w:rsid w:val="00EC1775"/>
    <w:rsid w:val="00EC19A5"/>
    <w:rsid w:val="00EC19C2"/>
    <w:rsid w:val="00EC1AF0"/>
    <w:rsid w:val="00EC1B7F"/>
    <w:rsid w:val="00EC1C41"/>
    <w:rsid w:val="00EC1C4D"/>
    <w:rsid w:val="00EC1DCF"/>
    <w:rsid w:val="00EC1ED8"/>
    <w:rsid w:val="00EC1F0A"/>
    <w:rsid w:val="00EC1F22"/>
    <w:rsid w:val="00EC21D8"/>
    <w:rsid w:val="00EC2278"/>
    <w:rsid w:val="00EC22FD"/>
    <w:rsid w:val="00EC2365"/>
    <w:rsid w:val="00EC2415"/>
    <w:rsid w:val="00EC2439"/>
    <w:rsid w:val="00EC270F"/>
    <w:rsid w:val="00EC2715"/>
    <w:rsid w:val="00EC2731"/>
    <w:rsid w:val="00EC274A"/>
    <w:rsid w:val="00EC2845"/>
    <w:rsid w:val="00EC28ED"/>
    <w:rsid w:val="00EC2B92"/>
    <w:rsid w:val="00EC2C29"/>
    <w:rsid w:val="00EC306E"/>
    <w:rsid w:val="00EC3074"/>
    <w:rsid w:val="00EC3153"/>
    <w:rsid w:val="00EC3248"/>
    <w:rsid w:val="00EC3302"/>
    <w:rsid w:val="00EC33B9"/>
    <w:rsid w:val="00EC3424"/>
    <w:rsid w:val="00EC3656"/>
    <w:rsid w:val="00EC3688"/>
    <w:rsid w:val="00EC37BC"/>
    <w:rsid w:val="00EC3A7F"/>
    <w:rsid w:val="00EC3BE7"/>
    <w:rsid w:val="00EC3D10"/>
    <w:rsid w:val="00EC3DBC"/>
    <w:rsid w:val="00EC3DDA"/>
    <w:rsid w:val="00EC3E53"/>
    <w:rsid w:val="00EC4051"/>
    <w:rsid w:val="00EC4184"/>
    <w:rsid w:val="00EC42E5"/>
    <w:rsid w:val="00EC4547"/>
    <w:rsid w:val="00EC4616"/>
    <w:rsid w:val="00EC4778"/>
    <w:rsid w:val="00EC482A"/>
    <w:rsid w:val="00EC4857"/>
    <w:rsid w:val="00EC4960"/>
    <w:rsid w:val="00EC49E9"/>
    <w:rsid w:val="00EC4A2A"/>
    <w:rsid w:val="00EC4BC5"/>
    <w:rsid w:val="00EC4EB5"/>
    <w:rsid w:val="00EC4EDE"/>
    <w:rsid w:val="00EC4EFE"/>
    <w:rsid w:val="00EC4F48"/>
    <w:rsid w:val="00EC5118"/>
    <w:rsid w:val="00EC5152"/>
    <w:rsid w:val="00EC53F8"/>
    <w:rsid w:val="00EC5675"/>
    <w:rsid w:val="00EC56B6"/>
    <w:rsid w:val="00EC56BE"/>
    <w:rsid w:val="00EC57F0"/>
    <w:rsid w:val="00EC58A6"/>
    <w:rsid w:val="00EC58D0"/>
    <w:rsid w:val="00EC59DF"/>
    <w:rsid w:val="00EC5A9D"/>
    <w:rsid w:val="00EC5BC8"/>
    <w:rsid w:val="00EC5CB6"/>
    <w:rsid w:val="00EC5D00"/>
    <w:rsid w:val="00EC5D0C"/>
    <w:rsid w:val="00EC5DC0"/>
    <w:rsid w:val="00EC5E3A"/>
    <w:rsid w:val="00EC5FA7"/>
    <w:rsid w:val="00EC6015"/>
    <w:rsid w:val="00EC604C"/>
    <w:rsid w:val="00EC6139"/>
    <w:rsid w:val="00EC6333"/>
    <w:rsid w:val="00EC642B"/>
    <w:rsid w:val="00EC6464"/>
    <w:rsid w:val="00EC64B4"/>
    <w:rsid w:val="00EC651F"/>
    <w:rsid w:val="00EC65A8"/>
    <w:rsid w:val="00EC6684"/>
    <w:rsid w:val="00EC66B6"/>
    <w:rsid w:val="00EC6984"/>
    <w:rsid w:val="00EC69F7"/>
    <w:rsid w:val="00EC6AD5"/>
    <w:rsid w:val="00EC6C1F"/>
    <w:rsid w:val="00EC6CAC"/>
    <w:rsid w:val="00EC6E73"/>
    <w:rsid w:val="00EC6E7B"/>
    <w:rsid w:val="00EC6FB3"/>
    <w:rsid w:val="00EC717F"/>
    <w:rsid w:val="00EC71F3"/>
    <w:rsid w:val="00EC7217"/>
    <w:rsid w:val="00EC73C3"/>
    <w:rsid w:val="00EC7460"/>
    <w:rsid w:val="00EC747C"/>
    <w:rsid w:val="00EC75A2"/>
    <w:rsid w:val="00EC7735"/>
    <w:rsid w:val="00EC77A0"/>
    <w:rsid w:val="00EC7928"/>
    <w:rsid w:val="00EC7946"/>
    <w:rsid w:val="00EC7AC8"/>
    <w:rsid w:val="00EC7B7C"/>
    <w:rsid w:val="00EC7C34"/>
    <w:rsid w:val="00EC7C5A"/>
    <w:rsid w:val="00EC7CD9"/>
    <w:rsid w:val="00EC7D2E"/>
    <w:rsid w:val="00EC7E0E"/>
    <w:rsid w:val="00EC7FC8"/>
    <w:rsid w:val="00ECADD3"/>
    <w:rsid w:val="00ED00EC"/>
    <w:rsid w:val="00ED01D2"/>
    <w:rsid w:val="00ED01E1"/>
    <w:rsid w:val="00ED020A"/>
    <w:rsid w:val="00ED03DC"/>
    <w:rsid w:val="00ED0482"/>
    <w:rsid w:val="00ED05AE"/>
    <w:rsid w:val="00ED06B5"/>
    <w:rsid w:val="00ED0851"/>
    <w:rsid w:val="00ED09D7"/>
    <w:rsid w:val="00ED0B0A"/>
    <w:rsid w:val="00ED0B86"/>
    <w:rsid w:val="00ED0FF6"/>
    <w:rsid w:val="00ED117E"/>
    <w:rsid w:val="00ED13A0"/>
    <w:rsid w:val="00ED14D2"/>
    <w:rsid w:val="00ED1529"/>
    <w:rsid w:val="00ED15A3"/>
    <w:rsid w:val="00ED16C1"/>
    <w:rsid w:val="00ED1830"/>
    <w:rsid w:val="00ED19FF"/>
    <w:rsid w:val="00ED1A07"/>
    <w:rsid w:val="00ED1AAE"/>
    <w:rsid w:val="00ED1C1D"/>
    <w:rsid w:val="00ED20C2"/>
    <w:rsid w:val="00ED2125"/>
    <w:rsid w:val="00ED2137"/>
    <w:rsid w:val="00ED22A7"/>
    <w:rsid w:val="00ED2365"/>
    <w:rsid w:val="00ED23FB"/>
    <w:rsid w:val="00ED2559"/>
    <w:rsid w:val="00ED25E7"/>
    <w:rsid w:val="00ED25F4"/>
    <w:rsid w:val="00ED276A"/>
    <w:rsid w:val="00ED279F"/>
    <w:rsid w:val="00ED27FE"/>
    <w:rsid w:val="00ED29D3"/>
    <w:rsid w:val="00ED2D2A"/>
    <w:rsid w:val="00ED3115"/>
    <w:rsid w:val="00ED3263"/>
    <w:rsid w:val="00ED3317"/>
    <w:rsid w:val="00ED3479"/>
    <w:rsid w:val="00ED3688"/>
    <w:rsid w:val="00ED372B"/>
    <w:rsid w:val="00ED3766"/>
    <w:rsid w:val="00ED3898"/>
    <w:rsid w:val="00ED38DE"/>
    <w:rsid w:val="00ED3A4F"/>
    <w:rsid w:val="00ED3A74"/>
    <w:rsid w:val="00ED3B64"/>
    <w:rsid w:val="00ED3BE6"/>
    <w:rsid w:val="00ED3DD4"/>
    <w:rsid w:val="00ED3FCB"/>
    <w:rsid w:val="00ED408F"/>
    <w:rsid w:val="00ED414E"/>
    <w:rsid w:val="00ED44BB"/>
    <w:rsid w:val="00ED468F"/>
    <w:rsid w:val="00ED469A"/>
    <w:rsid w:val="00ED4878"/>
    <w:rsid w:val="00ED489D"/>
    <w:rsid w:val="00ED495E"/>
    <w:rsid w:val="00ED4A04"/>
    <w:rsid w:val="00ED4C50"/>
    <w:rsid w:val="00ED4C52"/>
    <w:rsid w:val="00ED4C7A"/>
    <w:rsid w:val="00ED4DE7"/>
    <w:rsid w:val="00ED4E66"/>
    <w:rsid w:val="00ED5721"/>
    <w:rsid w:val="00ED577D"/>
    <w:rsid w:val="00ED58DE"/>
    <w:rsid w:val="00ED5CE3"/>
    <w:rsid w:val="00ED5E90"/>
    <w:rsid w:val="00ED60F4"/>
    <w:rsid w:val="00ED639F"/>
    <w:rsid w:val="00ED6528"/>
    <w:rsid w:val="00ED655F"/>
    <w:rsid w:val="00ED6620"/>
    <w:rsid w:val="00ED664C"/>
    <w:rsid w:val="00ED6655"/>
    <w:rsid w:val="00ED6674"/>
    <w:rsid w:val="00ED6727"/>
    <w:rsid w:val="00ED6822"/>
    <w:rsid w:val="00ED6920"/>
    <w:rsid w:val="00ED6ABC"/>
    <w:rsid w:val="00ED6B0F"/>
    <w:rsid w:val="00ED6C72"/>
    <w:rsid w:val="00ED6D63"/>
    <w:rsid w:val="00ED6D9D"/>
    <w:rsid w:val="00ED6FA1"/>
    <w:rsid w:val="00ED6FC1"/>
    <w:rsid w:val="00ED7030"/>
    <w:rsid w:val="00ED71F7"/>
    <w:rsid w:val="00ED72FA"/>
    <w:rsid w:val="00ED7485"/>
    <w:rsid w:val="00ED7716"/>
    <w:rsid w:val="00ED77E3"/>
    <w:rsid w:val="00ED77EA"/>
    <w:rsid w:val="00ED789D"/>
    <w:rsid w:val="00ED7971"/>
    <w:rsid w:val="00ED79E6"/>
    <w:rsid w:val="00ED7A33"/>
    <w:rsid w:val="00ED7A51"/>
    <w:rsid w:val="00ED7C70"/>
    <w:rsid w:val="00ED7DE2"/>
    <w:rsid w:val="00ED7ED8"/>
    <w:rsid w:val="00EDD717"/>
    <w:rsid w:val="00EE014E"/>
    <w:rsid w:val="00EE0311"/>
    <w:rsid w:val="00EE0324"/>
    <w:rsid w:val="00EE0351"/>
    <w:rsid w:val="00EE05F5"/>
    <w:rsid w:val="00EE06E6"/>
    <w:rsid w:val="00EE07DE"/>
    <w:rsid w:val="00EE0848"/>
    <w:rsid w:val="00EE0898"/>
    <w:rsid w:val="00EE093A"/>
    <w:rsid w:val="00EE0A63"/>
    <w:rsid w:val="00EE0A66"/>
    <w:rsid w:val="00EE0A92"/>
    <w:rsid w:val="00EE0B64"/>
    <w:rsid w:val="00EE0BA2"/>
    <w:rsid w:val="00EE0BDA"/>
    <w:rsid w:val="00EE0CA0"/>
    <w:rsid w:val="00EE0D5D"/>
    <w:rsid w:val="00EE0DE6"/>
    <w:rsid w:val="00EE0DF3"/>
    <w:rsid w:val="00EE1078"/>
    <w:rsid w:val="00EE1416"/>
    <w:rsid w:val="00EE1417"/>
    <w:rsid w:val="00EE144F"/>
    <w:rsid w:val="00EE145B"/>
    <w:rsid w:val="00EE151E"/>
    <w:rsid w:val="00EE1628"/>
    <w:rsid w:val="00EE16A1"/>
    <w:rsid w:val="00EE16AD"/>
    <w:rsid w:val="00EE17AF"/>
    <w:rsid w:val="00EE1881"/>
    <w:rsid w:val="00EE199C"/>
    <w:rsid w:val="00EE1A13"/>
    <w:rsid w:val="00EE1B13"/>
    <w:rsid w:val="00EE1C8E"/>
    <w:rsid w:val="00EE1F46"/>
    <w:rsid w:val="00EE20B6"/>
    <w:rsid w:val="00EE2113"/>
    <w:rsid w:val="00EE2156"/>
    <w:rsid w:val="00EE21C6"/>
    <w:rsid w:val="00EE22E4"/>
    <w:rsid w:val="00EE234B"/>
    <w:rsid w:val="00EE2377"/>
    <w:rsid w:val="00EE2448"/>
    <w:rsid w:val="00EE2464"/>
    <w:rsid w:val="00EE2566"/>
    <w:rsid w:val="00EE256A"/>
    <w:rsid w:val="00EE2598"/>
    <w:rsid w:val="00EE25E7"/>
    <w:rsid w:val="00EE2662"/>
    <w:rsid w:val="00EE269E"/>
    <w:rsid w:val="00EE27B3"/>
    <w:rsid w:val="00EE2852"/>
    <w:rsid w:val="00EE2A49"/>
    <w:rsid w:val="00EE2A4A"/>
    <w:rsid w:val="00EE2A73"/>
    <w:rsid w:val="00EE2B18"/>
    <w:rsid w:val="00EE2CA3"/>
    <w:rsid w:val="00EE2E03"/>
    <w:rsid w:val="00EE3163"/>
    <w:rsid w:val="00EE3664"/>
    <w:rsid w:val="00EE3779"/>
    <w:rsid w:val="00EE3781"/>
    <w:rsid w:val="00EE3960"/>
    <w:rsid w:val="00EE396A"/>
    <w:rsid w:val="00EE3980"/>
    <w:rsid w:val="00EE3B5B"/>
    <w:rsid w:val="00EE3BC0"/>
    <w:rsid w:val="00EE3D07"/>
    <w:rsid w:val="00EE3D77"/>
    <w:rsid w:val="00EE3D7C"/>
    <w:rsid w:val="00EE3E47"/>
    <w:rsid w:val="00EE3E4E"/>
    <w:rsid w:val="00EE3E9F"/>
    <w:rsid w:val="00EE40A9"/>
    <w:rsid w:val="00EE40E0"/>
    <w:rsid w:val="00EE4127"/>
    <w:rsid w:val="00EE419B"/>
    <w:rsid w:val="00EE42A4"/>
    <w:rsid w:val="00EE42E1"/>
    <w:rsid w:val="00EE4792"/>
    <w:rsid w:val="00EE4A47"/>
    <w:rsid w:val="00EE4BC5"/>
    <w:rsid w:val="00EE4CC8"/>
    <w:rsid w:val="00EE4D73"/>
    <w:rsid w:val="00EE4E41"/>
    <w:rsid w:val="00EE4F64"/>
    <w:rsid w:val="00EE520B"/>
    <w:rsid w:val="00EE5410"/>
    <w:rsid w:val="00EE54CB"/>
    <w:rsid w:val="00EE5588"/>
    <w:rsid w:val="00EE55F4"/>
    <w:rsid w:val="00EE5729"/>
    <w:rsid w:val="00EE5736"/>
    <w:rsid w:val="00EE5754"/>
    <w:rsid w:val="00EE57DD"/>
    <w:rsid w:val="00EE590C"/>
    <w:rsid w:val="00EE5910"/>
    <w:rsid w:val="00EE5BCC"/>
    <w:rsid w:val="00EE5C62"/>
    <w:rsid w:val="00EE5F92"/>
    <w:rsid w:val="00EE5FD5"/>
    <w:rsid w:val="00EE5FDE"/>
    <w:rsid w:val="00EE5FDF"/>
    <w:rsid w:val="00EE6248"/>
    <w:rsid w:val="00EE624C"/>
    <w:rsid w:val="00EE666F"/>
    <w:rsid w:val="00EE66ED"/>
    <w:rsid w:val="00EE6743"/>
    <w:rsid w:val="00EE67E4"/>
    <w:rsid w:val="00EE684E"/>
    <w:rsid w:val="00EE6972"/>
    <w:rsid w:val="00EE6A06"/>
    <w:rsid w:val="00EE6B88"/>
    <w:rsid w:val="00EE6BF8"/>
    <w:rsid w:val="00EE6C78"/>
    <w:rsid w:val="00EE6F33"/>
    <w:rsid w:val="00EE700D"/>
    <w:rsid w:val="00EE722F"/>
    <w:rsid w:val="00EE72DE"/>
    <w:rsid w:val="00EE7350"/>
    <w:rsid w:val="00EE73C4"/>
    <w:rsid w:val="00EE742B"/>
    <w:rsid w:val="00EE74A2"/>
    <w:rsid w:val="00EE74B6"/>
    <w:rsid w:val="00EE757F"/>
    <w:rsid w:val="00EE75C6"/>
    <w:rsid w:val="00EE767E"/>
    <w:rsid w:val="00EE77A0"/>
    <w:rsid w:val="00EE7943"/>
    <w:rsid w:val="00EE7A00"/>
    <w:rsid w:val="00EE7B15"/>
    <w:rsid w:val="00EE7BDC"/>
    <w:rsid w:val="00EE7C01"/>
    <w:rsid w:val="00EE7DAD"/>
    <w:rsid w:val="00EE7E33"/>
    <w:rsid w:val="00EEB6EF"/>
    <w:rsid w:val="00EF014A"/>
    <w:rsid w:val="00EF0195"/>
    <w:rsid w:val="00EF04C6"/>
    <w:rsid w:val="00EF053A"/>
    <w:rsid w:val="00EF0583"/>
    <w:rsid w:val="00EF05A2"/>
    <w:rsid w:val="00EF05D0"/>
    <w:rsid w:val="00EF07C0"/>
    <w:rsid w:val="00EF09C5"/>
    <w:rsid w:val="00EF0B38"/>
    <w:rsid w:val="00EF0C23"/>
    <w:rsid w:val="00EF0F32"/>
    <w:rsid w:val="00EF0F62"/>
    <w:rsid w:val="00EF106A"/>
    <w:rsid w:val="00EF109A"/>
    <w:rsid w:val="00EF11DD"/>
    <w:rsid w:val="00EF12DD"/>
    <w:rsid w:val="00EF1350"/>
    <w:rsid w:val="00EF1430"/>
    <w:rsid w:val="00EF16D1"/>
    <w:rsid w:val="00EF1882"/>
    <w:rsid w:val="00EF18A4"/>
    <w:rsid w:val="00EF1989"/>
    <w:rsid w:val="00EF1AF1"/>
    <w:rsid w:val="00EF1B8B"/>
    <w:rsid w:val="00EF1BDC"/>
    <w:rsid w:val="00EF1C6D"/>
    <w:rsid w:val="00EF1D3B"/>
    <w:rsid w:val="00EF1DDB"/>
    <w:rsid w:val="00EF1F9F"/>
    <w:rsid w:val="00EF2105"/>
    <w:rsid w:val="00EF21BA"/>
    <w:rsid w:val="00EF2215"/>
    <w:rsid w:val="00EF23A9"/>
    <w:rsid w:val="00EF25B1"/>
    <w:rsid w:val="00EF26B5"/>
    <w:rsid w:val="00EF2859"/>
    <w:rsid w:val="00EF2987"/>
    <w:rsid w:val="00EF2A43"/>
    <w:rsid w:val="00EF2BDC"/>
    <w:rsid w:val="00EF2C5F"/>
    <w:rsid w:val="00EF2CBD"/>
    <w:rsid w:val="00EF2CF1"/>
    <w:rsid w:val="00EF2DC5"/>
    <w:rsid w:val="00EF2F37"/>
    <w:rsid w:val="00EF30A4"/>
    <w:rsid w:val="00EF3426"/>
    <w:rsid w:val="00EF3500"/>
    <w:rsid w:val="00EF3550"/>
    <w:rsid w:val="00EF361F"/>
    <w:rsid w:val="00EF3673"/>
    <w:rsid w:val="00EF3782"/>
    <w:rsid w:val="00EF37BD"/>
    <w:rsid w:val="00EF37D6"/>
    <w:rsid w:val="00EF38BA"/>
    <w:rsid w:val="00EF3912"/>
    <w:rsid w:val="00EF3F5F"/>
    <w:rsid w:val="00EF4064"/>
    <w:rsid w:val="00EF4416"/>
    <w:rsid w:val="00EF4419"/>
    <w:rsid w:val="00EF459E"/>
    <w:rsid w:val="00EF46F5"/>
    <w:rsid w:val="00EF478F"/>
    <w:rsid w:val="00EF47C4"/>
    <w:rsid w:val="00EF4901"/>
    <w:rsid w:val="00EF4969"/>
    <w:rsid w:val="00EF49AC"/>
    <w:rsid w:val="00EF4AA2"/>
    <w:rsid w:val="00EF4AF8"/>
    <w:rsid w:val="00EF4C10"/>
    <w:rsid w:val="00EF4C42"/>
    <w:rsid w:val="00EF4E8B"/>
    <w:rsid w:val="00EF5075"/>
    <w:rsid w:val="00EF50BA"/>
    <w:rsid w:val="00EF50BB"/>
    <w:rsid w:val="00EF51B4"/>
    <w:rsid w:val="00EF5221"/>
    <w:rsid w:val="00EF52F5"/>
    <w:rsid w:val="00EF539F"/>
    <w:rsid w:val="00EF540E"/>
    <w:rsid w:val="00EF55A6"/>
    <w:rsid w:val="00EF55EA"/>
    <w:rsid w:val="00EF5770"/>
    <w:rsid w:val="00EF579C"/>
    <w:rsid w:val="00EF584C"/>
    <w:rsid w:val="00EF5893"/>
    <w:rsid w:val="00EF58A6"/>
    <w:rsid w:val="00EF591C"/>
    <w:rsid w:val="00EF59D3"/>
    <w:rsid w:val="00EF5A09"/>
    <w:rsid w:val="00EF5A57"/>
    <w:rsid w:val="00EF5A86"/>
    <w:rsid w:val="00EF5BF6"/>
    <w:rsid w:val="00EF5CA2"/>
    <w:rsid w:val="00EF5E2A"/>
    <w:rsid w:val="00EF5E9F"/>
    <w:rsid w:val="00EF5FA9"/>
    <w:rsid w:val="00EF607C"/>
    <w:rsid w:val="00EF6081"/>
    <w:rsid w:val="00EF6557"/>
    <w:rsid w:val="00EF66F8"/>
    <w:rsid w:val="00EF6746"/>
    <w:rsid w:val="00EF694E"/>
    <w:rsid w:val="00EF6964"/>
    <w:rsid w:val="00EF6A01"/>
    <w:rsid w:val="00EF6A90"/>
    <w:rsid w:val="00EF6B3B"/>
    <w:rsid w:val="00EF6C83"/>
    <w:rsid w:val="00EF6E37"/>
    <w:rsid w:val="00EF6E89"/>
    <w:rsid w:val="00EF6EEB"/>
    <w:rsid w:val="00EF705D"/>
    <w:rsid w:val="00EF7179"/>
    <w:rsid w:val="00EF718A"/>
    <w:rsid w:val="00EF71DA"/>
    <w:rsid w:val="00EF72EF"/>
    <w:rsid w:val="00EF7316"/>
    <w:rsid w:val="00EF742A"/>
    <w:rsid w:val="00EF7490"/>
    <w:rsid w:val="00EF74A0"/>
    <w:rsid w:val="00EF74BA"/>
    <w:rsid w:val="00EF74D2"/>
    <w:rsid w:val="00EF75E2"/>
    <w:rsid w:val="00EF776A"/>
    <w:rsid w:val="00EF7784"/>
    <w:rsid w:val="00EF79C7"/>
    <w:rsid w:val="00EF7A4E"/>
    <w:rsid w:val="00EF7B2D"/>
    <w:rsid w:val="00EF7DBF"/>
    <w:rsid w:val="00EF7DDA"/>
    <w:rsid w:val="00EF7E3F"/>
    <w:rsid w:val="00EF7E9B"/>
    <w:rsid w:val="00EF7EAD"/>
    <w:rsid w:val="00EF7EFD"/>
    <w:rsid w:val="00EF7F69"/>
    <w:rsid w:val="00F001CF"/>
    <w:rsid w:val="00F0022D"/>
    <w:rsid w:val="00F00265"/>
    <w:rsid w:val="00F0029D"/>
    <w:rsid w:val="00F0045C"/>
    <w:rsid w:val="00F0057E"/>
    <w:rsid w:val="00F00784"/>
    <w:rsid w:val="00F00855"/>
    <w:rsid w:val="00F008A7"/>
    <w:rsid w:val="00F0093E"/>
    <w:rsid w:val="00F0095C"/>
    <w:rsid w:val="00F00AD7"/>
    <w:rsid w:val="00F00BE5"/>
    <w:rsid w:val="00F00E69"/>
    <w:rsid w:val="00F00FC1"/>
    <w:rsid w:val="00F0109A"/>
    <w:rsid w:val="00F01247"/>
    <w:rsid w:val="00F01554"/>
    <w:rsid w:val="00F01580"/>
    <w:rsid w:val="00F015EB"/>
    <w:rsid w:val="00F016B5"/>
    <w:rsid w:val="00F016DB"/>
    <w:rsid w:val="00F01702"/>
    <w:rsid w:val="00F01869"/>
    <w:rsid w:val="00F01996"/>
    <w:rsid w:val="00F019AC"/>
    <w:rsid w:val="00F01A88"/>
    <w:rsid w:val="00F01C9D"/>
    <w:rsid w:val="00F01D57"/>
    <w:rsid w:val="00F01E1D"/>
    <w:rsid w:val="00F01EC7"/>
    <w:rsid w:val="00F01F55"/>
    <w:rsid w:val="00F01F80"/>
    <w:rsid w:val="00F01FDC"/>
    <w:rsid w:val="00F020B6"/>
    <w:rsid w:val="00F0211F"/>
    <w:rsid w:val="00F021E8"/>
    <w:rsid w:val="00F02405"/>
    <w:rsid w:val="00F024FB"/>
    <w:rsid w:val="00F0261A"/>
    <w:rsid w:val="00F026E2"/>
    <w:rsid w:val="00F02742"/>
    <w:rsid w:val="00F027CE"/>
    <w:rsid w:val="00F0284C"/>
    <w:rsid w:val="00F02910"/>
    <w:rsid w:val="00F02E0A"/>
    <w:rsid w:val="00F02EC9"/>
    <w:rsid w:val="00F030C2"/>
    <w:rsid w:val="00F030FC"/>
    <w:rsid w:val="00F03280"/>
    <w:rsid w:val="00F03481"/>
    <w:rsid w:val="00F0374C"/>
    <w:rsid w:val="00F03838"/>
    <w:rsid w:val="00F039F8"/>
    <w:rsid w:val="00F03A46"/>
    <w:rsid w:val="00F03A61"/>
    <w:rsid w:val="00F03B39"/>
    <w:rsid w:val="00F03BAC"/>
    <w:rsid w:val="00F03D30"/>
    <w:rsid w:val="00F03D3D"/>
    <w:rsid w:val="00F03D66"/>
    <w:rsid w:val="00F03DD0"/>
    <w:rsid w:val="00F03E62"/>
    <w:rsid w:val="00F03F27"/>
    <w:rsid w:val="00F03F7A"/>
    <w:rsid w:val="00F040AF"/>
    <w:rsid w:val="00F04202"/>
    <w:rsid w:val="00F0426F"/>
    <w:rsid w:val="00F043BF"/>
    <w:rsid w:val="00F043DD"/>
    <w:rsid w:val="00F044A8"/>
    <w:rsid w:val="00F0461D"/>
    <w:rsid w:val="00F0466E"/>
    <w:rsid w:val="00F04777"/>
    <w:rsid w:val="00F047B2"/>
    <w:rsid w:val="00F047E7"/>
    <w:rsid w:val="00F04820"/>
    <w:rsid w:val="00F0489A"/>
    <w:rsid w:val="00F048DA"/>
    <w:rsid w:val="00F04CC9"/>
    <w:rsid w:val="00F04DCB"/>
    <w:rsid w:val="00F04EA0"/>
    <w:rsid w:val="00F04EA6"/>
    <w:rsid w:val="00F04EAF"/>
    <w:rsid w:val="00F04FB7"/>
    <w:rsid w:val="00F05124"/>
    <w:rsid w:val="00F0531C"/>
    <w:rsid w:val="00F0548F"/>
    <w:rsid w:val="00F0550D"/>
    <w:rsid w:val="00F05894"/>
    <w:rsid w:val="00F058D3"/>
    <w:rsid w:val="00F059B3"/>
    <w:rsid w:val="00F05BF2"/>
    <w:rsid w:val="00F05CC3"/>
    <w:rsid w:val="00F05CFB"/>
    <w:rsid w:val="00F05D0A"/>
    <w:rsid w:val="00F05D5F"/>
    <w:rsid w:val="00F05E1A"/>
    <w:rsid w:val="00F05EDF"/>
    <w:rsid w:val="00F06018"/>
    <w:rsid w:val="00F0614C"/>
    <w:rsid w:val="00F0634D"/>
    <w:rsid w:val="00F06437"/>
    <w:rsid w:val="00F064D6"/>
    <w:rsid w:val="00F06519"/>
    <w:rsid w:val="00F06576"/>
    <w:rsid w:val="00F065D8"/>
    <w:rsid w:val="00F06618"/>
    <w:rsid w:val="00F0665F"/>
    <w:rsid w:val="00F066CF"/>
    <w:rsid w:val="00F066D8"/>
    <w:rsid w:val="00F06727"/>
    <w:rsid w:val="00F068F5"/>
    <w:rsid w:val="00F06B82"/>
    <w:rsid w:val="00F06DB9"/>
    <w:rsid w:val="00F070CD"/>
    <w:rsid w:val="00F072F7"/>
    <w:rsid w:val="00F07421"/>
    <w:rsid w:val="00F07574"/>
    <w:rsid w:val="00F075A5"/>
    <w:rsid w:val="00F0766F"/>
    <w:rsid w:val="00F076EE"/>
    <w:rsid w:val="00F078FD"/>
    <w:rsid w:val="00F07949"/>
    <w:rsid w:val="00F07AFE"/>
    <w:rsid w:val="00F07B83"/>
    <w:rsid w:val="00F07CE9"/>
    <w:rsid w:val="00F07DB3"/>
    <w:rsid w:val="00F07F34"/>
    <w:rsid w:val="00F07FE8"/>
    <w:rsid w:val="00F1005B"/>
    <w:rsid w:val="00F100DB"/>
    <w:rsid w:val="00F100E3"/>
    <w:rsid w:val="00F10145"/>
    <w:rsid w:val="00F1020B"/>
    <w:rsid w:val="00F10216"/>
    <w:rsid w:val="00F102B7"/>
    <w:rsid w:val="00F1041E"/>
    <w:rsid w:val="00F1042D"/>
    <w:rsid w:val="00F10447"/>
    <w:rsid w:val="00F10556"/>
    <w:rsid w:val="00F105EC"/>
    <w:rsid w:val="00F1065B"/>
    <w:rsid w:val="00F106B1"/>
    <w:rsid w:val="00F107BB"/>
    <w:rsid w:val="00F107DD"/>
    <w:rsid w:val="00F1083A"/>
    <w:rsid w:val="00F10916"/>
    <w:rsid w:val="00F1098A"/>
    <w:rsid w:val="00F10AEB"/>
    <w:rsid w:val="00F10C11"/>
    <w:rsid w:val="00F10C7B"/>
    <w:rsid w:val="00F10CDB"/>
    <w:rsid w:val="00F10E61"/>
    <w:rsid w:val="00F10E67"/>
    <w:rsid w:val="00F1112F"/>
    <w:rsid w:val="00F1122D"/>
    <w:rsid w:val="00F11250"/>
    <w:rsid w:val="00F112FF"/>
    <w:rsid w:val="00F113E6"/>
    <w:rsid w:val="00F11453"/>
    <w:rsid w:val="00F11572"/>
    <w:rsid w:val="00F117D7"/>
    <w:rsid w:val="00F11827"/>
    <w:rsid w:val="00F11831"/>
    <w:rsid w:val="00F1192D"/>
    <w:rsid w:val="00F11AE3"/>
    <w:rsid w:val="00F11C31"/>
    <w:rsid w:val="00F11C7D"/>
    <w:rsid w:val="00F11CFC"/>
    <w:rsid w:val="00F11E5A"/>
    <w:rsid w:val="00F11E9B"/>
    <w:rsid w:val="00F11EC2"/>
    <w:rsid w:val="00F12058"/>
    <w:rsid w:val="00F120D5"/>
    <w:rsid w:val="00F1210D"/>
    <w:rsid w:val="00F1219E"/>
    <w:rsid w:val="00F121D5"/>
    <w:rsid w:val="00F1228D"/>
    <w:rsid w:val="00F1235D"/>
    <w:rsid w:val="00F125BD"/>
    <w:rsid w:val="00F125E1"/>
    <w:rsid w:val="00F1263D"/>
    <w:rsid w:val="00F1295D"/>
    <w:rsid w:val="00F12A38"/>
    <w:rsid w:val="00F12AEA"/>
    <w:rsid w:val="00F12B2B"/>
    <w:rsid w:val="00F12B4E"/>
    <w:rsid w:val="00F12D47"/>
    <w:rsid w:val="00F12F52"/>
    <w:rsid w:val="00F12FBD"/>
    <w:rsid w:val="00F13102"/>
    <w:rsid w:val="00F13524"/>
    <w:rsid w:val="00F13857"/>
    <w:rsid w:val="00F138B8"/>
    <w:rsid w:val="00F138EA"/>
    <w:rsid w:val="00F1390C"/>
    <w:rsid w:val="00F13919"/>
    <w:rsid w:val="00F13931"/>
    <w:rsid w:val="00F13937"/>
    <w:rsid w:val="00F1395B"/>
    <w:rsid w:val="00F1399C"/>
    <w:rsid w:val="00F139A4"/>
    <w:rsid w:val="00F13AAC"/>
    <w:rsid w:val="00F13BC0"/>
    <w:rsid w:val="00F13D0B"/>
    <w:rsid w:val="00F13D0F"/>
    <w:rsid w:val="00F13D19"/>
    <w:rsid w:val="00F13F68"/>
    <w:rsid w:val="00F13F87"/>
    <w:rsid w:val="00F14188"/>
    <w:rsid w:val="00F1418F"/>
    <w:rsid w:val="00F14257"/>
    <w:rsid w:val="00F14262"/>
    <w:rsid w:val="00F1437E"/>
    <w:rsid w:val="00F143AD"/>
    <w:rsid w:val="00F1447C"/>
    <w:rsid w:val="00F14656"/>
    <w:rsid w:val="00F146B5"/>
    <w:rsid w:val="00F146C3"/>
    <w:rsid w:val="00F147C1"/>
    <w:rsid w:val="00F147EF"/>
    <w:rsid w:val="00F1486C"/>
    <w:rsid w:val="00F148BA"/>
    <w:rsid w:val="00F14951"/>
    <w:rsid w:val="00F14A83"/>
    <w:rsid w:val="00F14B86"/>
    <w:rsid w:val="00F14B93"/>
    <w:rsid w:val="00F14D05"/>
    <w:rsid w:val="00F14D4B"/>
    <w:rsid w:val="00F14DAC"/>
    <w:rsid w:val="00F14E2D"/>
    <w:rsid w:val="00F14FB8"/>
    <w:rsid w:val="00F15074"/>
    <w:rsid w:val="00F150DF"/>
    <w:rsid w:val="00F15185"/>
    <w:rsid w:val="00F1524C"/>
    <w:rsid w:val="00F15309"/>
    <w:rsid w:val="00F1537E"/>
    <w:rsid w:val="00F153FE"/>
    <w:rsid w:val="00F1552F"/>
    <w:rsid w:val="00F157B3"/>
    <w:rsid w:val="00F1590D"/>
    <w:rsid w:val="00F15920"/>
    <w:rsid w:val="00F15997"/>
    <w:rsid w:val="00F159BB"/>
    <w:rsid w:val="00F159FA"/>
    <w:rsid w:val="00F15ADD"/>
    <w:rsid w:val="00F15CD2"/>
    <w:rsid w:val="00F15F30"/>
    <w:rsid w:val="00F16000"/>
    <w:rsid w:val="00F16101"/>
    <w:rsid w:val="00F16142"/>
    <w:rsid w:val="00F1628D"/>
    <w:rsid w:val="00F16421"/>
    <w:rsid w:val="00F166EE"/>
    <w:rsid w:val="00F16766"/>
    <w:rsid w:val="00F167CF"/>
    <w:rsid w:val="00F169C1"/>
    <w:rsid w:val="00F16A0A"/>
    <w:rsid w:val="00F16A4D"/>
    <w:rsid w:val="00F16AF7"/>
    <w:rsid w:val="00F16BE9"/>
    <w:rsid w:val="00F16C1F"/>
    <w:rsid w:val="00F16F71"/>
    <w:rsid w:val="00F1707B"/>
    <w:rsid w:val="00F170D4"/>
    <w:rsid w:val="00F170FE"/>
    <w:rsid w:val="00F1713B"/>
    <w:rsid w:val="00F171DF"/>
    <w:rsid w:val="00F171F3"/>
    <w:rsid w:val="00F1723F"/>
    <w:rsid w:val="00F1725F"/>
    <w:rsid w:val="00F17355"/>
    <w:rsid w:val="00F173A7"/>
    <w:rsid w:val="00F174F1"/>
    <w:rsid w:val="00F174F4"/>
    <w:rsid w:val="00F17553"/>
    <w:rsid w:val="00F175D9"/>
    <w:rsid w:val="00F1766B"/>
    <w:rsid w:val="00F177ED"/>
    <w:rsid w:val="00F17827"/>
    <w:rsid w:val="00F17907"/>
    <w:rsid w:val="00F179AA"/>
    <w:rsid w:val="00F17B02"/>
    <w:rsid w:val="00F17C06"/>
    <w:rsid w:val="00F17DC5"/>
    <w:rsid w:val="00F17FB3"/>
    <w:rsid w:val="00F20135"/>
    <w:rsid w:val="00F2013C"/>
    <w:rsid w:val="00F20246"/>
    <w:rsid w:val="00F202E5"/>
    <w:rsid w:val="00F20488"/>
    <w:rsid w:val="00F20566"/>
    <w:rsid w:val="00F20619"/>
    <w:rsid w:val="00F206EE"/>
    <w:rsid w:val="00F20708"/>
    <w:rsid w:val="00F20858"/>
    <w:rsid w:val="00F209DF"/>
    <w:rsid w:val="00F209FC"/>
    <w:rsid w:val="00F20A1E"/>
    <w:rsid w:val="00F20B45"/>
    <w:rsid w:val="00F20B6E"/>
    <w:rsid w:val="00F20BD8"/>
    <w:rsid w:val="00F20C9D"/>
    <w:rsid w:val="00F20DAE"/>
    <w:rsid w:val="00F20EE2"/>
    <w:rsid w:val="00F2105A"/>
    <w:rsid w:val="00F21166"/>
    <w:rsid w:val="00F2116F"/>
    <w:rsid w:val="00F2137B"/>
    <w:rsid w:val="00F213D3"/>
    <w:rsid w:val="00F21422"/>
    <w:rsid w:val="00F21427"/>
    <w:rsid w:val="00F21627"/>
    <w:rsid w:val="00F217DA"/>
    <w:rsid w:val="00F2192C"/>
    <w:rsid w:val="00F21C2E"/>
    <w:rsid w:val="00F21D51"/>
    <w:rsid w:val="00F21E60"/>
    <w:rsid w:val="00F21E63"/>
    <w:rsid w:val="00F21F52"/>
    <w:rsid w:val="00F21F6A"/>
    <w:rsid w:val="00F220FB"/>
    <w:rsid w:val="00F22131"/>
    <w:rsid w:val="00F222B7"/>
    <w:rsid w:val="00F2232B"/>
    <w:rsid w:val="00F223BB"/>
    <w:rsid w:val="00F223CF"/>
    <w:rsid w:val="00F2242D"/>
    <w:rsid w:val="00F22448"/>
    <w:rsid w:val="00F2250F"/>
    <w:rsid w:val="00F22634"/>
    <w:rsid w:val="00F22904"/>
    <w:rsid w:val="00F22910"/>
    <w:rsid w:val="00F229E4"/>
    <w:rsid w:val="00F22AAC"/>
    <w:rsid w:val="00F22B52"/>
    <w:rsid w:val="00F22B79"/>
    <w:rsid w:val="00F22CDB"/>
    <w:rsid w:val="00F22D78"/>
    <w:rsid w:val="00F22E62"/>
    <w:rsid w:val="00F22EE2"/>
    <w:rsid w:val="00F22F8B"/>
    <w:rsid w:val="00F23119"/>
    <w:rsid w:val="00F23207"/>
    <w:rsid w:val="00F2322D"/>
    <w:rsid w:val="00F232A8"/>
    <w:rsid w:val="00F234A1"/>
    <w:rsid w:val="00F234C3"/>
    <w:rsid w:val="00F23639"/>
    <w:rsid w:val="00F23661"/>
    <w:rsid w:val="00F23687"/>
    <w:rsid w:val="00F237AF"/>
    <w:rsid w:val="00F23898"/>
    <w:rsid w:val="00F23A1C"/>
    <w:rsid w:val="00F23AEE"/>
    <w:rsid w:val="00F23CCA"/>
    <w:rsid w:val="00F23DB2"/>
    <w:rsid w:val="00F23E8D"/>
    <w:rsid w:val="00F23EB1"/>
    <w:rsid w:val="00F24019"/>
    <w:rsid w:val="00F242B9"/>
    <w:rsid w:val="00F24300"/>
    <w:rsid w:val="00F2439E"/>
    <w:rsid w:val="00F24487"/>
    <w:rsid w:val="00F245C5"/>
    <w:rsid w:val="00F24732"/>
    <w:rsid w:val="00F24822"/>
    <w:rsid w:val="00F248B9"/>
    <w:rsid w:val="00F249DD"/>
    <w:rsid w:val="00F24A29"/>
    <w:rsid w:val="00F24CFF"/>
    <w:rsid w:val="00F24DA2"/>
    <w:rsid w:val="00F24E60"/>
    <w:rsid w:val="00F24F6B"/>
    <w:rsid w:val="00F24FC6"/>
    <w:rsid w:val="00F25216"/>
    <w:rsid w:val="00F252A1"/>
    <w:rsid w:val="00F25300"/>
    <w:rsid w:val="00F25304"/>
    <w:rsid w:val="00F254FB"/>
    <w:rsid w:val="00F255C6"/>
    <w:rsid w:val="00F25691"/>
    <w:rsid w:val="00F256DB"/>
    <w:rsid w:val="00F25755"/>
    <w:rsid w:val="00F25826"/>
    <w:rsid w:val="00F2593E"/>
    <w:rsid w:val="00F25986"/>
    <w:rsid w:val="00F25B1C"/>
    <w:rsid w:val="00F25C53"/>
    <w:rsid w:val="00F25D3B"/>
    <w:rsid w:val="00F25D7B"/>
    <w:rsid w:val="00F25F4D"/>
    <w:rsid w:val="00F261C5"/>
    <w:rsid w:val="00F2625C"/>
    <w:rsid w:val="00F26413"/>
    <w:rsid w:val="00F2648D"/>
    <w:rsid w:val="00F26668"/>
    <w:rsid w:val="00F266FB"/>
    <w:rsid w:val="00F2677B"/>
    <w:rsid w:val="00F2685A"/>
    <w:rsid w:val="00F268E9"/>
    <w:rsid w:val="00F26AC8"/>
    <w:rsid w:val="00F26B68"/>
    <w:rsid w:val="00F26BC9"/>
    <w:rsid w:val="00F26C47"/>
    <w:rsid w:val="00F26CF3"/>
    <w:rsid w:val="00F26DA0"/>
    <w:rsid w:val="00F26DBE"/>
    <w:rsid w:val="00F26DC2"/>
    <w:rsid w:val="00F272B5"/>
    <w:rsid w:val="00F272B7"/>
    <w:rsid w:val="00F272EC"/>
    <w:rsid w:val="00F27393"/>
    <w:rsid w:val="00F27397"/>
    <w:rsid w:val="00F273B6"/>
    <w:rsid w:val="00F27439"/>
    <w:rsid w:val="00F274E0"/>
    <w:rsid w:val="00F27535"/>
    <w:rsid w:val="00F2764F"/>
    <w:rsid w:val="00F279FC"/>
    <w:rsid w:val="00F27B07"/>
    <w:rsid w:val="00F27B30"/>
    <w:rsid w:val="00F27C9B"/>
    <w:rsid w:val="00F27CD9"/>
    <w:rsid w:val="00F27DDA"/>
    <w:rsid w:val="00F27F29"/>
    <w:rsid w:val="00F27F43"/>
    <w:rsid w:val="00F27FBC"/>
    <w:rsid w:val="00F3005A"/>
    <w:rsid w:val="00F30169"/>
    <w:rsid w:val="00F3018A"/>
    <w:rsid w:val="00F30246"/>
    <w:rsid w:val="00F3030B"/>
    <w:rsid w:val="00F30329"/>
    <w:rsid w:val="00F3050C"/>
    <w:rsid w:val="00F3062A"/>
    <w:rsid w:val="00F307F1"/>
    <w:rsid w:val="00F30847"/>
    <w:rsid w:val="00F30A15"/>
    <w:rsid w:val="00F30A31"/>
    <w:rsid w:val="00F30BD3"/>
    <w:rsid w:val="00F30C7E"/>
    <w:rsid w:val="00F30CA5"/>
    <w:rsid w:val="00F30DD8"/>
    <w:rsid w:val="00F30F12"/>
    <w:rsid w:val="00F3119F"/>
    <w:rsid w:val="00F31232"/>
    <w:rsid w:val="00F3131D"/>
    <w:rsid w:val="00F31353"/>
    <w:rsid w:val="00F3138E"/>
    <w:rsid w:val="00F313B2"/>
    <w:rsid w:val="00F31432"/>
    <w:rsid w:val="00F314DC"/>
    <w:rsid w:val="00F3167C"/>
    <w:rsid w:val="00F3170A"/>
    <w:rsid w:val="00F31758"/>
    <w:rsid w:val="00F318A5"/>
    <w:rsid w:val="00F31948"/>
    <w:rsid w:val="00F319BE"/>
    <w:rsid w:val="00F319F5"/>
    <w:rsid w:val="00F31D3B"/>
    <w:rsid w:val="00F31DC0"/>
    <w:rsid w:val="00F31DE7"/>
    <w:rsid w:val="00F31F8E"/>
    <w:rsid w:val="00F31FA1"/>
    <w:rsid w:val="00F320CB"/>
    <w:rsid w:val="00F320CF"/>
    <w:rsid w:val="00F3225D"/>
    <w:rsid w:val="00F32302"/>
    <w:rsid w:val="00F32385"/>
    <w:rsid w:val="00F323C3"/>
    <w:rsid w:val="00F3242F"/>
    <w:rsid w:val="00F324A2"/>
    <w:rsid w:val="00F325A3"/>
    <w:rsid w:val="00F326AA"/>
    <w:rsid w:val="00F326B9"/>
    <w:rsid w:val="00F326C6"/>
    <w:rsid w:val="00F3286B"/>
    <w:rsid w:val="00F32919"/>
    <w:rsid w:val="00F32979"/>
    <w:rsid w:val="00F32A9B"/>
    <w:rsid w:val="00F32D4F"/>
    <w:rsid w:val="00F32DD9"/>
    <w:rsid w:val="00F32EF9"/>
    <w:rsid w:val="00F32FE9"/>
    <w:rsid w:val="00F330DD"/>
    <w:rsid w:val="00F33128"/>
    <w:rsid w:val="00F3326C"/>
    <w:rsid w:val="00F332BD"/>
    <w:rsid w:val="00F332F4"/>
    <w:rsid w:val="00F33303"/>
    <w:rsid w:val="00F33443"/>
    <w:rsid w:val="00F33629"/>
    <w:rsid w:val="00F33714"/>
    <w:rsid w:val="00F33760"/>
    <w:rsid w:val="00F33880"/>
    <w:rsid w:val="00F338AB"/>
    <w:rsid w:val="00F33970"/>
    <w:rsid w:val="00F33A28"/>
    <w:rsid w:val="00F33A38"/>
    <w:rsid w:val="00F33D17"/>
    <w:rsid w:val="00F33DC4"/>
    <w:rsid w:val="00F33ED5"/>
    <w:rsid w:val="00F3426D"/>
    <w:rsid w:val="00F3430B"/>
    <w:rsid w:val="00F343A9"/>
    <w:rsid w:val="00F34561"/>
    <w:rsid w:val="00F34583"/>
    <w:rsid w:val="00F346D8"/>
    <w:rsid w:val="00F347D2"/>
    <w:rsid w:val="00F34807"/>
    <w:rsid w:val="00F34834"/>
    <w:rsid w:val="00F34897"/>
    <w:rsid w:val="00F348C4"/>
    <w:rsid w:val="00F3498A"/>
    <w:rsid w:val="00F34AAA"/>
    <w:rsid w:val="00F34AC6"/>
    <w:rsid w:val="00F34BBD"/>
    <w:rsid w:val="00F34BDA"/>
    <w:rsid w:val="00F34C09"/>
    <w:rsid w:val="00F34C49"/>
    <w:rsid w:val="00F34C4A"/>
    <w:rsid w:val="00F34C7E"/>
    <w:rsid w:val="00F34D57"/>
    <w:rsid w:val="00F34E9C"/>
    <w:rsid w:val="00F34EAA"/>
    <w:rsid w:val="00F34F9B"/>
    <w:rsid w:val="00F35343"/>
    <w:rsid w:val="00F3539E"/>
    <w:rsid w:val="00F3539F"/>
    <w:rsid w:val="00F354BE"/>
    <w:rsid w:val="00F354CD"/>
    <w:rsid w:val="00F3552A"/>
    <w:rsid w:val="00F35586"/>
    <w:rsid w:val="00F35600"/>
    <w:rsid w:val="00F35686"/>
    <w:rsid w:val="00F35909"/>
    <w:rsid w:val="00F35A43"/>
    <w:rsid w:val="00F35C84"/>
    <w:rsid w:val="00F35E71"/>
    <w:rsid w:val="00F36112"/>
    <w:rsid w:val="00F361E7"/>
    <w:rsid w:val="00F362C7"/>
    <w:rsid w:val="00F363ED"/>
    <w:rsid w:val="00F3642D"/>
    <w:rsid w:val="00F36444"/>
    <w:rsid w:val="00F3646F"/>
    <w:rsid w:val="00F364B2"/>
    <w:rsid w:val="00F3651F"/>
    <w:rsid w:val="00F36589"/>
    <w:rsid w:val="00F36615"/>
    <w:rsid w:val="00F36630"/>
    <w:rsid w:val="00F36896"/>
    <w:rsid w:val="00F3698B"/>
    <w:rsid w:val="00F36A78"/>
    <w:rsid w:val="00F36AEA"/>
    <w:rsid w:val="00F36BF1"/>
    <w:rsid w:val="00F36C39"/>
    <w:rsid w:val="00F36D74"/>
    <w:rsid w:val="00F36D8C"/>
    <w:rsid w:val="00F36E40"/>
    <w:rsid w:val="00F36FFD"/>
    <w:rsid w:val="00F37021"/>
    <w:rsid w:val="00F37168"/>
    <w:rsid w:val="00F37284"/>
    <w:rsid w:val="00F3728F"/>
    <w:rsid w:val="00F37344"/>
    <w:rsid w:val="00F374EC"/>
    <w:rsid w:val="00F37509"/>
    <w:rsid w:val="00F3760D"/>
    <w:rsid w:val="00F37680"/>
    <w:rsid w:val="00F37769"/>
    <w:rsid w:val="00F377A9"/>
    <w:rsid w:val="00F37830"/>
    <w:rsid w:val="00F3796C"/>
    <w:rsid w:val="00F37D58"/>
    <w:rsid w:val="00F37E1B"/>
    <w:rsid w:val="00F37E46"/>
    <w:rsid w:val="00F40041"/>
    <w:rsid w:val="00F4038E"/>
    <w:rsid w:val="00F403A8"/>
    <w:rsid w:val="00F403AC"/>
    <w:rsid w:val="00F404E1"/>
    <w:rsid w:val="00F40594"/>
    <w:rsid w:val="00F40621"/>
    <w:rsid w:val="00F40635"/>
    <w:rsid w:val="00F4063A"/>
    <w:rsid w:val="00F407EC"/>
    <w:rsid w:val="00F408AB"/>
    <w:rsid w:val="00F40A6F"/>
    <w:rsid w:val="00F40B1A"/>
    <w:rsid w:val="00F40B2E"/>
    <w:rsid w:val="00F40BBE"/>
    <w:rsid w:val="00F40CFB"/>
    <w:rsid w:val="00F40DA0"/>
    <w:rsid w:val="00F40E58"/>
    <w:rsid w:val="00F40E6C"/>
    <w:rsid w:val="00F40F7E"/>
    <w:rsid w:val="00F40FA7"/>
    <w:rsid w:val="00F41000"/>
    <w:rsid w:val="00F41012"/>
    <w:rsid w:val="00F41092"/>
    <w:rsid w:val="00F410A3"/>
    <w:rsid w:val="00F4122E"/>
    <w:rsid w:val="00F4123F"/>
    <w:rsid w:val="00F413BD"/>
    <w:rsid w:val="00F414A0"/>
    <w:rsid w:val="00F41552"/>
    <w:rsid w:val="00F41696"/>
    <w:rsid w:val="00F417B3"/>
    <w:rsid w:val="00F417DD"/>
    <w:rsid w:val="00F41830"/>
    <w:rsid w:val="00F419CA"/>
    <w:rsid w:val="00F419F8"/>
    <w:rsid w:val="00F41A0B"/>
    <w:rsid w:val="00F41BF2"/>
    <w:rsid w:val="00F41DFA"/>
    <w:rsid w:val="00F41E5C"/>
    <w:rsid w:val="00F41EAB"/>
    <w:rsid w:val="00F41F40"/>
    <w:rsid w:val="00F41F9E"/>
    <w:rsid w:val="00F42126"/>
    <w:rsid w:val="00F425BF"/>
    <w:rsid w:val="00F42681"/>
    <w:rsid w:val="00F42856"/>
    <w:rsid w:val="00F4297F"/>
    <w:rsid w:val="00F42A17"/>
    <w:rsid w:val="00F42A2A"/>
    <w:rsid w:val="00F42A92"/>
    <w:rsid w:val="00F42B18"/>
    <w:rsid w:val="00F42C0B"/>
    <w:rsid w:val="00F42EC4"/>
    <w:rsid w:val="00F4313E"/>
    <w:rsid w:val="00F43146"/>
    <w:rsid w:val="00F431D5"/>
    <w:rsid w:val="00F432BF"/>
    <w:rsid w:val="00F4358B"/>
    <w:rsid w:val="00F43623"/>
    <w:rsid w:val="00F436B1"/>
    <w:rsid w:val="00F4386B"/>
    <w:rsid w:val="00F439DB"/>
    <w:rsid w:val="00F44157"/>
    <w:rsid w:val="00F441E3"/>
    <w:rsid w:val="00F4423E"/>
    <w:rsid w:val="00F443A2"/>
    <w:rsid w:val="00F443A8"/>
    <w:rsid w:val="00F445EC"/>
    <w:rsid w:val="00F44645"/>
    <w:rsid w:val="00F44894"/>
    <w:rsid w:val="00F44992"/>
    <w:rsid w:val="00F44A5E"/>
    <w:rsid w:val="00F44A63"/>
    <w:rsid w:val="00F44A73"/>
    <w:rsid w:val="00F44AF4"/>
    <w:rsid w:val="00F44BC1"/>
    <w:rsid w:val="00F44C01"/>
    <w:rsid w:val="00F44D6C"/>
    <w:rsid w:val="00F44F8E"/>
    <w:rsid w:val="00F45128"/>
    <w:rsid w:val="00F45142"/>
    <w:rsid w:val="00F452FB"/>
    <w:rsid w:val="00F454E9"/>
    <w:rsid w:val="00F45572"/>
    <w:rsid w:val="00F456AE"/>
    <w:rsid w:val="00F45930"/>
    <w:rsid w:val="00F45960"/>
    <w:rsid w:val="00F45A35"/>
    <w:rsid w:val="00F45A7D"/>
    <w:rsid w:val="00F45AAE"/>
    <w:rsid w:val="00F45D82"/>
    <w:rsid w:val="00F45DC3"/>
    <w:rsid w:val="00F45DEA"/>
    <w:rsid w:val="00F4602F"/>
    <w:rsid w:val="00F4604E"/>
    <w:rsid w:val="00F463CE"/>
    <w:rsid w:val="00F46473"/>
    <w:rsid w:val="00F46560"/>
    <w:rsid w:val="00F465CD"/>
    <w:rsid w:val="00F4670C"/>
    <w:rsid w:val="00F4678E"/>
    <w:rsid w:val="00F467AC"/>
    <w:rsid w:val="00F467DC"/>
    <w:rsid w:val="00F4689B"/>
    <w:rsid w:val="00F46971"/>
    <w:rsid w:val="00F46A1C"/>
    <w:rsid w:val="00F46ABE"/>
    <w:rsid w:val="00F46C50"/>
    <w:rsid w:val="00F46E01"/>
    <w:rsid w:val="00F472B6"/>
    <w:rsid w:val="00F472BD"/>
    <w:rsid w:val="00F473B9"/>
    <w:rsid w:val="00F474DF"/>
    <w:rsid w:val="00F47568"/>
    <w:rsid w:val="00F4771D"/>
    <w:rsid w:val="00F4778B"/>
    <w:rsid w:val="00F47813"/>
    <w:rsid w:val="00F478DF"/>
    <w:rsid w:val="00F47913"/>
    <w:rsid w:val="00F47ADB"/>
    <w:rsid w:val="00F47C1E"/>
    <w:rsid w:val="00F47C23"/>
    <w:rsid w:val="00F47C58"/>
    <w:rsid w:val="00F47C5A"/>
    <w:rsid w:val="00F47F4A"/>
    <w:rsid w:val="00F50590"/>
    <w:rsid w:val="00F506F2"/>
    <w:rsid w:val="00F507AD"/>
    <w:rsid w:val="00F50C72"/>
    <w:rsid w:val="00F50EF8"/>
    <w:rsid w:val="00F50F9C"/>
    <w:rsid w:val="00F51148"/>
    <w:rsid w:val="00F51221"/>
    <w:rsid w:val="00F51436"/>
    <w:rsid w:val="00F514F5"/>
    <w:rsid w:val="00F516B2"/>
    <w:rsid w:val="00F5170F"/>
    <w:rsid w:val="00F51A72"/>
    <w:rsid w:val="00F51B31"/>
    <w:rsid w:val="00F51B47"/>
    <w:rsid w:val="00F51B5F"/>
    <w:rsid w:val="00F51B95"/>
    <w:rsid w:val="00F51BDA"/>
    <w:rsid w:val="00F51C47"/>
    <w:rsid w:val="00F51DC5"/>
    <w:rsid w:val="00F51F90"/>
    <w:rsid w:val="00F52082"/>
    <w:rsid w:val="00F520C8"/>
    <w:rsid w:val="00F5227F"/>
    <w:rsid w:val="00F52330"/>
    <w:rsid w:val="00F523FB"/>
    <w:rsid w:val="00F52437"/>
    <w:rsid w:val="00F52491"/>
    <w:rsid w:val="00F524D4"/>
    <w:rsid w:val="00F5258B"/>
    <w:rsid w:val="00F5258C"/>
    <w:rsid w:val="00F5260D"/>
    <w:rsid w:val="00F52818"/>
    <w:rsid w:val="00F52883"/>
    <w:rsid w:val="00F528C6"/>
    <w:rsid w:val="00F52924"/>
    <w:rsid w:val="00F52927"/>
    <w:rsid w:val="00F529B7"/>
    <w:rsid w:val="00F52B10"/>
    <w:rsid w:val="00F52BEE"/>
    <w:rsid w:val="00F52C24"/>
    <w:rsid w:val="00F532FE"/>
    <w:rsid w:val="00F5333D"/>
    <w:rsid w:val="00F533C4"/>
    <w:rsid w:val="00F533E6"/>
    <w:rsid w:val="00F5341A"/>
    <w:rsid w:val="00F534F3"/>
    <w:rsid w:val="00F53785"/>
    <w:rsid w:val="00F5385A"/>
    <w:rsid w:val="00F53AA6"/>
    <w:rsid w:val="00F53AF7"/>
    <w:rsid w:val="00F53B6B"/>
    <w:rsid w:val="00F53C30"/>
    <w:rsid w:val="00F53E7F"/>
    <w:rsid w:val="00F53EAF"/>
    <w:rsid w:val="00F5408A"/>
    <w:rsid w:val="00F540F7"/>
    <w:rsid w:val="00F5411E"/>
    <w:rsid w:val="00F54231"/>
    <w:rsid w:val="00F544AB"/>
    <w:rsid w:val="00F5452D"/>
    <w:rsid w:val="00F5456D"/>
    <w:rsid w:val="00F54663"/>
    <w:rsid w:val="00F5472B"/>
    <w:rsid w:val="00F5493F"/>
    <w:rsid w:val="00F54A37"/>
    <w:rsid w:val="00F54ADD"/>
    <w:rsid w:val="00F54B82"/>
    <w:rsid w:val="00F54B83"/>
    <w:rsid w:val="00F54D72"/>
    <w:rsid w:val="00F54E89"/>
    <w:rsid w:val="00F54F87"/>
    <w:rsid w:val="00F54FEB"/>
    <w:rsid w:val="00F54FFD"/>
    <w:rsid w:val="00F5511D"/>
    <w:rsid w:val="00F5524C"/>
    <w:rsid w:val="00F55324"/>
    <w:rsid w:val="00F5538C"/>
    <w:rsid w:val="00F553DC"/>
    <w:rsid w:val="00F5556E"/>
    <w:rsid w:val="00F555DF"/>
    <w:rsid w:val="00F5572A"/>
    <w:rsid w:val="00F557F8"/>
    <w:rsid w:val="00F55959"/>
    <w:rsid w:val="00F55A48"/>
    <w:rsid w:val="00F55B06"/>
    <w:rsid w:val="00F55B79"/>
    <w:rsid w:val="00F55C66"/>
    <w:rsid w:val="00F55CA9"/>
    <w:rsid w:val="00F55F3F"/>
    <w:rsid w:val="00F55FB4"/>
    <w:rsid w:val="00F56010"/>
    <w:rsid w:val="00F5603E"/>
    <w:rsid w:val="00F56107"/>
    <w:rsid w:val="00F5614D"/>
    <w:rsid w:val="00F563AB"/>
    <w:rsid w:val="00F563BF"/>
    <w:rsid w:val="00F563E9"/>
    <w:rsid w:val="00F5676C"/>
    <w:rsid w:val="00F56850"/>
    <w:rsid w:val="00F568AB"/>
    <w:rsid w:val="00F569F2"/>
    <w:rsid w:val="00F56AEE"/>
    <w:rsid w:val="00F56BD2"/>
    <w:rsid w:val="00F56BDA"/>
    <w:rsid w:val="00F56BE8"/>
    <w:rsid w:val="00F56D99"/>
    <w:rsid w:val="00F56F50"/>
    <w:rsid w:val="00F5700C"/>
    <w:rsid w:val="00F5710E"/>
    <w:rsid w:val="00F57118"/>
    <w:rsid w:val="00F5715A"/>
    <w:rsid w:val="00F571C2"/>
    <w:rsid w:val="00F571F0"/>
    <w:rsid w:val="00F572C8"/>
    <w:rsid w:val="00F57345"/>
    <w:rsid w:val="00F57577"/>
    <w:rsid w:val="00F575F2"/>
    <w:rsid w:val="00F57605"/>
    <w:rsid w:val="00F577B4"/>
    <w:rsid w:val="00F577BA"/>
    <w:rsid w:val="00F57802"/>
    <w:rsid w:val="00F57901"/>
    <w:rsid w:val="00F5798D"/>
    <w:rsid w:val="00F57AC9"/>
    <w:rsid w:val="00F57B24"/>
    <w:rsid w:val="00F57F1B"/>
    <w:rsid w:val="00F600EA"/>
    <w:rsid w:val="00F6012A"/>
    <w:rsid w:val="00F60454"/>
    <w:rsid w:val="00F604F5"/>
    <w:rsid w:val="00F6050E"/>
    <w:rsid w:val="00F605FD"/>
    <w:rsid w:val="00F606A7"/>
    <w:rsid w:val="00F606D0"/>
    <w:rsid w:val="00F607CD"/>
    <w:rsid w:val="00F609B9"/>
    <w:rsid w:val="00F609ED"/>
    <w:rsid w:val="00F60A57"/>
    <w:rsid w:val="00F60B82"/>
    <w:rsid w:val="00F60C60"/>
    <w:rsid w:val="00F60CD0"/>
    <w:rsid w:val="00F60CED"/>
    <w:rsid w:val="00F60EE0"/>
    <w:rsid w:val="00F60F20"/>
    <w:rsid w:val="00F6102E"/>
    <w:rsid w:val="00F61112"/>
    <w:rsid w:val="00F61242"/>
    <w:rsid w:val="00F61319"/>
    <w:rsid w:val="00F6160A"/>
    <w:rsid w:val="00F6173C"/>
    <w:rsid w:val="00F61757"/>
    <w:rsid w:val="00F617A1"/>
    <w:rsid w:val="00F61ACC"/>
    <w:rsid w:val="00F61B09"/>
    <w:rsid w:val="00F61B26"/>
    <w:rsid w:val="00F61B97"/>
    <w:rsid w:val="00F61C42"/>
    <w:rsid w:val="00F61C46"/>
    <w:rsid w:val="00F61D64"/>
    <w:rsid w:val="00F620F1"/>
    <w:rsid w:val="00F621C0"/>
    <w:rsid w:val="00F621E2"/>
    <w:rsid w:val="00F62212"/>
    <w:rsid w:val="00F6232B"/>
    <w:rsid w:val="00F6235B"/>
    <w:rsid w:val="00F6242D"/>
    <w:rsid w:val="00F6246E"/>
    <w:rsid w:val="00F626B8"/>
    <w:rsid w:val="00F626FD"/>
    <w:rsid w:val="00F62750"/>
    <w:rsid w:val="00F6278C"/>
    <w:rsid w:val="00F6284D"/>
    <w:rsid w:val="00F628AC"/>
    <w:rsid w:val="00F628D0"/>
    <w:rsid w:val="00F629DA"/>
    <w:rsid w:val="00F62A4F"/>
    <w:rsid w:val="00F62B5F"/>
    <w:rsid w:val="00F62E11"/>
    <w:rsid w:val="00F62EBE"/>
    <w:rsid w:val="00F62F21"/>
    <w:rsid w:val="00F630EE"/>
    <w:rsid w:val="00F63209"/>
    <w:rsid w:val="00F63357"/>
    <w:rsid w:val="00F6337B"/>
    <w:rsid w:val="00F6345C"/>
    <w:rsid w:val="00F634BD"/>
    <w:rsid w:val="00F634CA"/>
    <w:rsid w:val="00F635E0"/>
    <w:rsid w:val="00F635F7"/>
    <w:rsid w:val="00F63736"/>
    <w:rsid w:val="00F63BFE"/>
    <w:rsid w:val="00F63CA6"/>
    <w:rsid w:val="00F63E37"/>
    <w:rsid w:val="00F63ED8"/>
    <w:rsid w:val="00F63FF1"/>
    <w:rsid w:val="00F640C8"/>
    <w:rsid w:val="00F64469"/>
    <w:rsid w:val="00F644D8"/>
    <w:rsid w:val="00F64558"/>
    <w:rsid w:val="00F645C5"/>
    <w:rsid w:val="00F64616"/>
    <w:rsid w:val="00F6462F"/>
    <w:rsid w:val="00F646FC"/>
    <w:rsid w:val="00F6484D"/>
    <w:rsid w:val="00F64B3F"/>
    <w:rsid w:val="00F64B79"/>
    <w:rsid w:val="00F64D21"/>
    <w:rsid w:val="00F64E2A"/>
    <w:rsid w:val="00F64E7A"/>
    <w:rsid w:val="00F64F59"/>
    <w:rsid w:val="00F65077"/>
    <w:rsid w:val="00F650F3"/>
    <w:rsid w:val="00F650F5"/>
    <w:rsid w:val="00F652CC"/>
    <w:rsid w:val="00F65368"/>
    <w:rsid w:val="00F656A9"/>
    <w:rsid w:val="00F65766"/>
    <w:rsid w:val="00F65881"/>
    <w:rsid w:val="00F65B02"/>
    <w:rsid w:val="00F65B06"/>
    <w:rsid w:val="00F65BD4"/>
    <w:rsid w:val="00F65D81"/>
    <w:rsid w:val="00F65D93"/>
    <w:rsid w:val="00F65EA4"/>
    <w:rsid w:val="00F6610E"/>
    <w:rsid w:val="00F66466"/>
    <w:rsid w:val="00F665BB"/>
    <w:rsid w:val="00F665DA"/>
    <w:rsid w:val="00F665EE"/>
    <w:rsid w:val="00F6665D"/>
    <w:rsid w:val="00F66911"/>
    <w:rsid w:val="00F66B1F"/>
    <w:rsid w:val="00F66B94"/>
    <w:rsid w:val="00F66CAB"/>
    <w:rsid w:val="00F66D78"/>
    <w:rsid w:val="00F66ECB"/>
    <w:rsid w:val="00F66EF1"/>
    <w:rsid w:val="00F66F33"/>
    <w:rsid w:val="00F66FF3"/>
    <w:rsid w:val="00F6701F"/>
    <w:rsid w:val="00F6703F"/>
    <w:rsid w:val="00F673C1"/>
    <w:rsid w:val="00F676DD"/>
    <w:rsid w:val="00F677D8"/>
    <w:rsid w:val="00F67A53"/>
    <w:rsid w:val="00F67A7C"/>
    <w:rsid w:val="00F67C58"/>
    <w:rsid w:val="00F67C89"/>
    <w:rsid w:val="00F67C8B"/>
    <w:rsid w:val="00F67F61"/>
    <w:rsid w:val="00F67F6C"/>
    <w:rsid w:val="00F67FDC"/>
    <w:rsid w:val="00F6AAB5"/>
    <w:rsid w:val="00F702AC"/>
    <w:rsid w:val="00F70386"/>
    <w:rsid w:val="00F7061C"/>
    <w:rsid w:val="00F70702"/>
    <w:rsid w:val="00F70E4A"/>
    <w:rsid w:val="00F70FA6"/>
    <w:rsid w:val="00F71037"/>
    <w:rsid w:val="00F71196"/>
    <w:rsid w:val="00F7125F"/>
    <w:rsid w:val="00F71346"/>
    <w:rsid w:val="00F71357"/>
    <w:rsid w:val="00F713E8"/>
    <w:rsid w:val="00F71492"/>
    <w:rsid w:val="00F7166C"/>
    <w:rsid w:val="00F71693"/>
    <w:rsid w:val="00F717BD"/>
    <w:rsid w:val="00F71AD7"/>
    <w:rsid w:val="00F71C9B"/>
    <w:rsid w:val="00F71D58"/>
    <w:rsid w:val="00F71E27"/>
    <w:rsid w:val="00F71EA0"/>
    <w:rsid w:val="00F71FDA"/>
    <w:rsid w:val="00F71FE9"/>
    <w:rsid w:val="00F72059"/>
    <w:rsid w:val="00F720D7"/>
    <w:rsid w:val="00F7228C"/>
    <w:rsid w:val="00F7232D"/>
    <w:rsid w:val="00F72331"/>
    <w:rsid w:val="00F723F9"/>
    <w:rsid w:val="00F72579"/>
    <w:rsid w:val="00F725BE"/>
    <w:rsid w:val="00F7260F"/>
    <w:rsid w:val="00F7264B"/>
    <w:rsid w:val="00F726D9"/>
    <w:rsid w:val="00F7271A"/>
    <w:rsid w:val="00F72736"/>
    <w:rsid w:val="00F727F6"/>
    <w:rsid w:val="00F72A1F"/>
    <w:rsid w:val="00F72A38"/>
    <w:rsid w:val="00F72A51"/>
    <w:rsid w:val="00F72AD3"/>
    <w:rsid w:val="00F72B48"/>
    <w:rsid w:val="00F72B66"/>
    <w:rsid w:val="00F72B7A"/>
    <w:rsid w:val="00F72E5E"/>
    <w:rsid w:val="00F732C4"/>
    <w:rsid w:val="00F733D0"/>
    <w:rsid w:val="00F7340D"/>
    <w:rsid w:val="00F734DC"/>
    <w:rsid w:val="00F736D3"/>
    <w:rsid w:val="00F7380E"/>
    <w:rsid w:val="00F738B9"/>
    <w:rsid w:val="00F73954"/>
    <w:rsid w:val="00F73958"/>
    <w:rsid w:val="00F739A9"/>
    <w:rsid w:val="00F73B76"/>
    <w:rsid w:val="00F73B9D"/>
    <w:rsid w:val="00F73D5B"/>
    <w:rsid w:val="00F73DA7"/>
    <w:rsid w:val="00F73E50"/>
    <w:rsid w:val="00F73EF6"/>
    <w:rsid w:val="00F73F3C"/>
    <w:rsid w:val="00F7413D"/>
    <w:rsid w:val="00F741A2"/>
    <w:rsid w:val="00F74260"/>
    <w:rsid w:val="00F7438A"/>
    <w:rsid w:val="00F743E3"/>
    <w:rsid w:val="00F7445D"/>
    <w:rsid w:val="00F74574"/>
    <w:rsid w:val="00F745AF"/>
    <w:rsid w:val="00F745F0"/>
    <w:rsid w:val="00F74637"/>
    <w:rsid w:val="00F7465A"/>
    <w:rsid w:val="00F74831"/>
    <w:rsid w:val="00F74879"/>
    <w:rsid w:val="00F74904"/>
    <w:rsid w:val="00F7498B"/>
    <w:rsid w:val="00F749DE"/>
    <w:rsid w:val="00F74D09"/>
    <w:rsid w:val="00F74DCF"/>
    <w:rsid w:val="00F74E53"/>
    <w:rsid w:val="00F74F38"/>
    <w:rsid w:val="00F7500C"/>
    <w:rsid w:val="00F7503A"/>
    <w:rsid w:val="00F752CB"/>
    <w:rsid w:val="00F75532"/>
    <w:rsid w:val="00F75546"/>
    <w:rsid w:val="00F75561"/>
    <w:rsid w:val="00F757B0"/>
    <w:rsid w:val="00F757FD"/>
    <w:rsid w:val="00F75803"/>
    <w:rsid w:val="00F75973"/>
    <w:rsid w:val="00F75AD1"/>
    <w:rsid w:val="00F75B37"/>
    <w:rsid w:val="00F75BD2"/>
    <w:rsid w:val="00F75DC4"/>
    <w:rsid w:val="00F75E71"/>
    <w:rsid w:val="00F75E7D"/>
    <w:rsid w:val="00F760AE"/>
    <w:rsid w:val="00F761DE"/>
    <w:rsid w:val="00F7622C"/>
    <w:rsid w:val="00F76303"/>
    <w:rsid w:val="00F76328"/>
    <w:rsid w:val="00F76359"/>
    <w:rsid w:val="00F76514"/>
    <w:rsid w:val="00F76585"/>
    <w:rsid w:val="00F768AC"/>
    <w:rsid w:val="00F76B7C"/>
    <w:rsid w:val="00F76BDE"/>
    <w:rsid w:val="00F76D31"/>
    <w:rsid w:val="00F76D66"/>
    <w:rsid w:val="00F76E95"/>
    <w:rsid w:val="00F77008"/>
    <w:rsid w:val="00F77068"/>
    <w:rsid w:val="00F771A8"/>
    <w:rsid w:val="00F7743B"/>
    <w:rsid w:val="00F7753D"/>
    <w:rsid w:val="00F775AB"/>
    <w:rsid w:val="00F777CE"/>
    <w:rsid w:val="00F7785A"/>
    <w:rsid w:val="00F779B3"/>
    <w:rsid w:val="00F77A2D"/>
    <w:rsid w:val="00F77A41"/>
    <w:rsid w:val="00F77B40"/>
    <w:rsid w:val="00F77C92"/>
    <w:rsid w:val="00F77CDD"/>
    <w:rsid w:val="00F77D54"/>
    <w:rsid w:val="00F77EA4"/>
    <w:rsid w:val="00F77F84"/>
    <w:rsid w:val="00F77FB5"/>
    <w:rsid w:val="00F801C5"/>
    <w:rsid w:val="00F8031F"/>
    <w:rsid w:val="00F80399"/>
    <w:rsid w:val="00F803BA"/>
    <w:rsid w:val="00F80533"/>
    <w:rsid w:val="00F80734"/>
    <w:rsid w:val="00F80782"/>
    <w:rsid w:val="00F807E6"/>
    <w:rsid w:val="00F8087F"/>
    <w:rsid w:val="00F80AA8"/>
    <w:rsid w:val="00F80AF1"/>
    <w:rsid w:val="00F80B12"/>
    <w:rsid w:val="00F80C0B"/>
    <w:rsid w:val="00F80C0E"/>
    <w:rsid w:val="00F80C31"/>
    <w:rsid w:val="00F80CE1"/>
    <w:rsid w:val="00F80DAE"/>
    <w:rsid w:val="00F80DD4"/>
    <w:rsid w:val="00F80F63"/>
    <w:rsid w:val="00F80F6E"/>
    <w:rsid w:val="00F80F8D"/>
    <w:rsid w:val="00F81001"/>
    <w:rsid w:val="00F81064"/>
    <w:rsid w:val="00F810DF"/>
    <w:rsid w:val="00F81184"/>
    <w:rsid w:val="00F811D2"/>
    <w:rsid w:val="00F81289"/>
    <w:rsid w:val="00F81643"/>
    <w:rsid w:val="00F81677"/>
    <w:rsid w:val="00F81777"/>
    <w:rsid w:val="00F81A0D"/>
    <w:rsid w:val="00F81B49"/>
    <w:rsid w:val="00F81BE6"/>
    <w:rsid w:val="00F81C2E"/>
    <w:rsid w:val="00F81D16"/>
    <w:rsid w:val="00F81DE9"/>
    <w:rsid w:val="00F81DF8"/>
    <w:rsid w:val="00F81E17"/>
    <w:rsid w:val="00F81FCA"/>
    <w:rsid w:val="00F82058"/>
    <w:rsid w:val="00F8206C"/>
    <w:rsid w:val="00F820A5"/>
    <w:rsid w:val="00F821F3"/>
    <w:rsid w:val="00F8229A"/>
    <w:rsid w:val="00F823EE"/>
    <w:rsid w:val="00F8245B"/>
    <w:rsid w:val="00F824DE"/>
    <w:rsid w:val="00F825E6"/>
    <w:rsid w:val="00F8261E"/>
    <w:rsid w:val="00F826C2"/>
    <w:rsid w:val="00F827B8"/>
    <w:rsid w:val="00F828FC"/>
    <w:rsid w:val="00F82913"/>
    <w:rsid w:val="00F8299F"/>
    <w:rsid w:val="00F829BF"/>
    <w:rsid w:val="00F82A01"/>
    <w:rsid w:val="00F82B90"/>
    <w:rsid w:val="00F82C80"/>
    <w:rsid w:val="00F82CAB"/>
    <w:rsid w:val="00F82CF9"/>
    <w:rsid w:val="00F82D7E"/>
    <w:rsid w:val="00F82E3D"/>
    <w:rsid w:val="00F82E8F"/>
    <w:rsid w:val="00F82F17"/>
    <w:rsid w:val="00F82F25"/>
    <w:rsid w:val="00F83066"/>
    <w:rsid w:val="00F830B7"/>
    <w:rsid w:val="00F8324F"/>
    <w:rsid w:val="00F834B1"/>
    <w:rsid w:val="00F836BF"/>
    <w:rsid w:val="00F836C3"/>
    <w:rsid w:val="00F837B3"/>
    <w:rsid w:val="00F83B24"/>
    <w:rsid w:val="00F83BCB"/>
    <w:rsid w:val="00F83C90"/>
    <w:rsid w:val="00F83E27"/>
    <w:rsid w:val="00F83E6E"/>
    <w:rsid w:val="00F83F10"/>
    <w:rsid w:val="00F83FA4"/>
    <w:rsid w:val="00F8404D"/>
    <w:rsid w:val="00F841AF"/>
    <w:rsid w:val="00F84682"/>
    <w:rsid w:val="00F846B8"/>
    <w:rsid w:val="00F84726"/>
    <w:rsid w:val="00F84733"/>
    <w:rsid w:val="00F848F7"/>
    <w:rsid w:val="00F849B1"/>
    <w:rsid w:val="00F849E0"/>
    <w:rsid w:val="00F84AF7"/>
    <w:rsid w:val="00F84B4A"/>
    <w:rsid w:val="00F84C5F"/>
    <w:rsid w:val="00F84F53"/>
    <w:rsid w:val="00F8513F"/>
    <w:rsid w:val="00F8517E"/>
    <w:rsid w:val="00F851B1"/>
    <w:rsid w:val="00F85370"/>
    <w:rsid w:val="00F85402"/>
    <w:rsid w:val="00F854BF"/>
    <w:rsid w:val="00F854C5"/>
    <w:rsid w:val="00F854CC"/>
    <w:rsid w:val="00F8557A"/>
    <w:rsid w:val="00F855F8"/>
    <w:rsid w:val="00F8561D"/>
    <w:rsid w:val="00F856DC"/>
    <w:rsid w:val="00F85705"/>
    <w:rsid w:val="00F8579D"/>
    <w:rsid w:val="00F85B21"/>
    <w:rsid w:val="00F85BF4"/>
    <w:rsid w:val="00F85C07"/>
    <w:rsid w:val="00F85D69"/>
    <w:rsid w:val="00F85E12"/>
    <w:rsid w:val="00F85ED3"/>
    <w:rsid w:val="00F85EE5"/>
    <w:rsid w:val="00F85F10"/>
    <w:rsid w:val="00F86203"/>
    <w:rsid w:val="00F86220"/>
    <w:rsid w:val="00F8628D"/>
    <w:rsid w:val="00F862BC"/>
    <w:rsid w:val="00F864F9"/>
    <w:rsid w:val="00F865C4"/>
    <w:rsid w:val="00F86620"/>
    <w:rsid w:val="00F86636"/>
    <w:rsid w:val="00F866CB"/>
    <w:rsid w:val="00F86743"/>
    <w:rsid w:val="00F86886"/>
    <w:rsid w:val="00F868C0"/>
    <w:rsid w:val="00F86A22"/>
    <w:rsid w:val="00F86B77"/>
    <w:rsid w:val="00F86BD9"/>
    <w:rsid w:val="00F86F58"/>
    <w:rsid w:val="00F86F62"/>
    <w:rsid w:val="00F86FF8"/>
    <w:rsid w:val="00F8707B"/>
    <w:rsid w:val="00F87088"/>
    <w:rsid w:val="00F87217"/>
    <w:rsid w:val="00F87252"/>
    <w:rsid w:val="00F872D8"/>
    <w:rsid w:val="00F872FD"/>
    <w:rsid w:val="00F872FE"/>
    <w:rsid w:val="00F874DD"/>
    <w:rsid w:val="00F87572"/>
    <w:rsid w:val="00F87AFD"/>
    <w:rsid w:val="00F87DA7"/>
    <w:rsid w:val="00F87DE4"/>
    <w:rsid w:val="00F90160"/>
    <w:rsid w:val="00F901D2"/>
    <w:rsid w:val="00F9026E"/>
    <w:rsid w:val="00F90278"/>
    <w:rsid w:val="00F9030E"/>
    <w:rsid w:val="00F90524"/>
    <w:rsid w:val="00F90701"/>
    <w:rsid w:val="00F90744"/>
    <w:rsid w:val="00F90775"/>
    <w:rsid w:val="00F90966"/>
    <w:rsid w:val="00F909D2"/>
    <w:rsid w:val="00F909E1"/>
    <w:rsid w:val="00F90A7F"/>
    <w:rsid w:val="00F90B02"/>
    <w:rsid w:val="00F90C93"/>
    <w:rsid w:val="00F90D03"/>
    <w:rsid w:val="00F90E5E"/>
    <w:rsid w:val="00F90F13"/>
    <w:rsid w:val="00F91085"/>
    <w:rsid w:val="00F91185"/>
    <w:rsid w:val="00F911B1"/>
    <w:rsid w:val="00F91253"/>
    <w:rsid w:val="00F912E8"/>
    <w:rsid w:val="00F9133C"/>
    <w:rsid w:val="00F913E8"/>
    <w:rsid w:val="00F914CF"/>
    <w:rsid w:val="00F914DE"/>
    <w:rsid w:val="00F91546"/>
    <w:rsid w:val="00F9160A"/>
    <w:rsid w:val="00F91692"/>
    <w:rsid w:val="00F91743"/>
    <w:rsid w:val="00F917D0"/>
    <w:rsid w:val="00F91976"/>
    <w:rsid w:val="00F91992"/>
    <w:rsid w:val="00F91ADE"/>
    <w:rsid w:val="00F91D3E"/>
    <w:rsid w:val="00F91D90"/>
    <w:rsid w:val="00F91DAE"/>
    <w:rsid w:val="00F92059"/>
    <w:rsid w:val="00F9228D"/>
    <w:rsid w:val="00F923FC"/>
    <w:rsid w:val="00F9242B"/>
    <w:rsid w:val="00F9279B"/>
    <w:rsid w:val="00F927A5"/>
    <w:rsid w:val="00F929F9"/>
    <w:rsid w:val="00F92A9B"/>
    <w:rsid w:val="00F92AFD"/>
    <w:rsid w:val="00F92BD5"/>
    <w:rsid w:val="00F92DAA"/>
    <w:rsid w:val="00F92FE2"/>
    <w:rsid w:val="00F930F8"/>
    <w:rsid w:val="00F93131"/>
    <w:rsid w:val="00F93281"/>
    <w:rsid w:val="00F93398"/>
    <w:rsid w:val="00F936D4"/>
    <w:rsid w:val="00F936EC"/>
    <w:rsid w:val="00F93883"/>
    <w:rsid w:val="00F93944"/>
    <w:rsid w:val="00F9399D"/>
    <w:rsid w:val="00F939E0"/>
    <w:rsid w:val="00F93A0F"/>
    <w:rsid w:val="00F93B31"/>
    <w:rsid w:val="00F93EA7"/>
    <w:rsid w:val="00F942A7"/>
    <w:rsid w:val="00F942FD"/>
    <w:rsid w:val="00F9430B"/>
    <w:rsid w:val="00F943E7"/>
    <w:rsid w:val="00F943F8"/>
    <w:rsid w:val="00F94448"/>
    <w:rsid w:val="00F944C6"/>
    <w:rsid w:val="00F944E5"/>
    <w:rsid w:val="00F94544"/>
    <w:rsid w:val="00F94545"/>
    <w:rsid w:val="00F946F5"/>
    <w:rsid w:val="00F9497D"/>
    <w:rsid w:val="00F94A38"/>
    <w:rsid w:val="00F94A9E"/>
    <w:rsid w:val="00F94B62"/>
    <w:rsid w:val="00F94BCD"/>
    <w:rsid w:val="00F94E28"/>
    <w:rsid w:val="00F94E42"/>
    <w:rsid w:val="00F94ECD"/>
    <w:rsid w:val="00F94F15"/>
    <w:rsid w:val="00F94F8E"/>
    <w:rsid w:val="00F95013"/>
    <w:rsid w:val="00F9502C"/>
    <w:rsid w:val="00F951D8"/>
    <w:rsid w:val="00F95278"/>
    <w:rsid w:val="00F952D9"/>
    <w:rsid w:val="00F955A1"/>
    <w:rsid w:val="00F955D9"/>
    <w:rsid w:val="00F957B2"/>
    <w:rsid w:val="00F957F9"/>
    <w:rsid w:val="00F95957"/>
    <w:rsid w:val="00F95967"/>
    <w:rsid w:val="00F95A22"/>
    <w:rsid w:val="00F95A5D"/>
    <w:rsid w:val="00F95CE7"/>
    <w:rsid w:val="00F95D74"/>
    <w:rsid w:val="00F95ED9"/>
    <w:rsid w:val="00F95EFE"/>
    <w:rsid w:val="00F95FA9"/>
    <w:rsid w:val="00F95FB1"/>
    <w:rsid w:val="00F95FE6"/>
    <w:rsid w:val="00F96039"/>
    <w:rsid w:val="00F960D4"/>
    <w:rsid w:val="00F961D7"/>
    <w:rsid w:val="00F961DD"/>
    <w:rsid w:val="00F96235"/>
    <w:rsid w:val="00F96257"/>
    <w:rsid w:val="00F9675F"/>
    <w:rsid w:val="00F9684B"/>
    <w:rsid w:val="00F96876"/>
    <w:rsid w:val="00F969B6"/>
    <w:rsid w:val="00F96B9F"/>
    <w:rsid w:val="00F96CC5"/>
    <w:rsid w:val="00F96D88"/>
    <w:rsid w:val="00F970B6"/>
    <w:rsid w:val="00F97189"/>
    <w:rsid w:val="00F973E7"/>
    <w:rsid w:val="00F9740F"/>
    <w:rsid w:val="00F97420"/>
    <w:rsid w:val="00F97648"/>
    <w:rsid w:val="00F978C1"/>
    <w:rsid w:val="00F978CD"/>
    <w:rsid w:val="00F9790D"/>
    <w:rsid w:val="00F97980"/>
    <w:rsid w:val="00F9798D"/>
    <w:rsid w:val="00F97AB3"/>
    <w:rsid w:val="00F97B78"/>
    <w:rsid w:val="00F97C2B"/>
    <w:rsid w:val="00F97C5B"/>
    <w:rsid w:val="00F97D21"/>
    <w:rsid w:val="00F97DF9"/>
    <w:rsid w:val="00F97F95"/>
    <w:rsid w:val="00F97FEE"/>
    <w:rsid w:val="00FA00CD"/>
    <w:rsid w:val="00FA00ED"/>
    <w:rsid w:val="00FA0126"/>
    <w:rsid w:val="00FA01AF"/>
    <w:rsid w:val="00FA02CE"/>
    <w:rsid w:val="00FA036E"/>
    <w:rsid w:val="00FA0634"/>
    <w:rsid w:val="00FA071D"/>
    <w:rsid w:val="00FA07FF"/>
    <w:rsid w:val="00FA08D5"/>
    <w:rsid w:val="00FA0918"/>
    <w:rsid w:val="00FA09B9"/>
    <w:rsid w:val="00FA0A51"/>
    <w:rsid w:val="00FA0ADA"/>
    <w:rsid w:val="00FA0B46"/>
    <w:rsid w:val="00FA0CFA"/>
    <w:rsid w:val="00FA0D38"/>
    <w:rsid w:val="00FA0ECC"/>
    <w:rsid w:val="00FA0F8B"/>
    <w:rsid w:val="00FA10D7"/>
    <w:rsid w:val="00FA10F7"/>
    <w:rsid w:val="00FA11F1"/>
    <w:rsid w:val="00FA12E1"/>
    <w:rsid w:val="00FA12E6"/>
    <w:rsid w:val="00FA1495"/>
    <w:rsid w:val="00FA14EB"/>
    <w:rsid w:val="00FA1500"/>
    <w:rsid w:val="00FA1528"/>
    <w:rsid w:val="00FA1550"/>
    <w:rsid w:val="00FA1756"/>
    <w:rsid w:val="00FA17D8"/>
    <w:rsid w:val="00FA1A58"/>
    <w:rsid w:val="00FA1C1C"/>
    <w:rsid w:val="00FA1DE7"/>
    <w:rsid w:val="00FA20D4"/>
    <w:rsid w:val="00FA2121"/>
    <w:rsid w:val="00FA21CC"/>
    <w:rsid w:val="00FA2205"/>
    <w:rsid w:val="00FA2362"/>
    <w:rsid w:val="00FA24C2"/>
    <w:rsid w:val="00FA2606"/>
    <w:rsid w:val="00FA286F"/>
    <w:rsid w:val="00FA2977"/>
    <w:rsid w:val="00FA298B"/>
    <w:rsid w:val="00FA2A85"/>
    <w:rsid w:val="00FA2AF5"/>
    <w:rsid w:val="00FA2B28"/>
    <w:rsid w:val="00FA2B70"/>
    <w:rsid w:val="00FA2D4E"/>
    <w:rsid w:val="00FA2D70"/>
    <w:rsid w:val="00FA2DF8"/>
    <w:rsid w:val="00FA2E15"/>
    <w:rsid w:val="00FA2E1C"/>
    <w:rsid w:val="00FA2FAB"/>
    <w:rsid w:val="00FA3035"/>
    <w:rsid w:val="00FA30FC"/>
    <w:rsid w:val="00FA310E"/>
    <w:rsid w:val="00FA31C8"/>
    <w:rsid w:val="00FA324B"/>
    <w:rsid w:val="00FA32C3"/>
    <w:rsid w:val="00FA338E"/>
    <w:rsid w:val="00FA35BB"/>
    <w:rsid w:val="00FA37B2"/>
    <w:rsid w:val="00FA382B"/>
    <w:rsid w:val="00FA38C9"/>
    <w:rsid w:val="00FA39F9"/>
    <w:rsid w:val="00FA3A8A"/>
    <w:rsid w:val="00FA3ADA"/>
    <w:rsid w:val="00FA3E57"/>
    <w:rsid w:val="00FA3EE5"/>
    <w:rsid w:val="00FA4162"/>
    <w:rsid w:val="00FA42D3"/>
    <w:rsid w:val="00FA441E"/>
    <w:rsid w:val="00FA45D4"/>
    <w:rsid w:val="00FA4833"/>
    <w:rsid w:val="00FA495A"/>
    <w:rsid w:val="00FA49CF"/>
    <w:rsid w:val="00FA4A5D"/>
    <w:rsid w:val="00FA4A6A"/>
    <w:rsid w:val="00FA4AB1"/>
    <w:rsid w:val="00FA4FE4"/>
    <w:rsid w:val="00FA5023"/>
    <w:rsid w:val="00FA506E"/>
    <w:rsid w:val="00FA5110"/>
    <w:rsid w:val="00FA53B5"/>
    <w:rsid w:val="00FA5692"/>
    <w:rsid w:val="00FA56FE"/>
    <w:rsid w:val="00FA570E"/>
    <w:rsid w:val="00FA587A"/>
    <w:rsid w:val="00FA58CF"/>
    <w:rsid w:val="00FA58D3"/>
    <w:rsid w:val="00FA5939"/>
    <w:rsid w:val="00FA5B44"/>
    <w:rsid w:val="00FA5C0C"/>
    <w:rsid w:val="00FA5C40"/>
    <w:rsid w:val="00FA5D23"/>
    <w:rsid w:val="00FA6085"/>
    <w:rsid w:val="00FA6182"/>
    <w:rsid w:val="00FA61B9"/>
    <w:rsid w:val="00FA620F"/>
    <w:rsid w:val="00FA63B6"/>
    <w:rsid w:val="00FA68E3"/>
    <w:rsid w:val="00FA6AE3"/>
    <w:rsid w:val="00FA6BAC"/>
    <w:rsid w:val="00FA6D3E"/>
    <w:rsid w:val="00FA7073"/>
    <w:rsid w:val="00FA71E3"/>
    <w:rsid w:val="00FA7226"/>
    <w:rsid w:val="00FA737E"/>
    <w:rsid w:val="00FA74A0"/>
    <w:rsid w:val="00FA7565"/>
    <w:rsid w:val="00FA7619"/>
    <w:rsid w:val="00FA76A8"/>
    <w:rsid w:val="00FA7B59"/>
    <w:rsid w:val="00FA7BC3"/>
    <w:rsid w:val="00FA7CD9"/>
    <w:rsid w:val="00FA7D2E"/>
    <w:rsid w:val="00FA7DFB"/>
    <w:rsid w:val="00FA7E4C"/>
    <w:rsid w:val="00FA7EB0"/>
    <w:rsid w:val="00FA7FFE"/>
    <w:rsid w:val="00FB02AC"/>
    <w:rsid w:val="00FB048D"/>
    <w:rsid w:val="00FB05D0"/>
    <w:rsid w:val="00FB07DD"/>
    <w:rsid w:val="00FB0832"/>
    <w:rsid w:val="00FB08DF"/>
    <w:rsid w:val="00FB09A7"/>
    <w:rsid w:val="00FB09BD"/>
    <w:rsid w:val="00FB0A0D"/>
    <w:rsid w:val="00FB0CBE"/>
    <w:rsid w:val="00FB0E36"/>
    <w:rsid w:val="00FB0ED0"/>
    <w:rsid w:val="00FB103D"/>
    <w:rsid w:val="00FB130B"/>
    <w:rsid w:val="00FB1348"/>
    <w:rsid w:val="00FB1598"/>
    <w:rsid w:val="00FB15C1"/>
    <w:rsid w:val="00FB16FE"/>
    <w:rsid w:val="00FB1952"/>
    <w:rsid w:val="00FB195B"/>
    <w:rsid w:val="00FB19E8"/>
    <w:rsid w:val="00FB1A8F"/>
    <w:rsid w:val="00FB1ABB"/>
    <w:rsid w:val="00FB1C88"/>
    <w:rsid w:val="00FB1E88"/>
    <w:rsid w:val="00FB1F3A"/>
    <w:rsid w:val="00FB2032"/>
    <w:rsid w:val="00FB2265"/>
    <w:rsid w:val="00FB2353"/>
    <w:rsid w:val="00FB2479"/>
    <w:rsid w:val="00FB28F9"/>
    <w:rsid w:val="00FB2A22"/>
    <w:rsid w:val="00FB2CBC"/>
    <w:rsid w:val="00FB2F4A"/>
    <w:rsid w:val="00FB2FAD"/>
    <w:rsid w:val="00FB314F"/>
    <w:rsid w:val="00FB3263"/>
    <w:rsid w:val="00FB336D"/>
    <w:rsid w:val="00FB3387"/>
    <w:rsid w:val="00FB3539"/>
    <w:rsid w:val="00FB3616"/>
    <w:rsid w:val="00FB36D4"/>
    <w:rsid w:val="00FB36F5"/>
    <w:rsid w:val="00FB375B"/>
    <w:rsid w:val="00FB387A"/>
    <w:rsid w:val="00FB3AC3"/>
    <w:rsid w:val="00FB3B2E"/>
    <w:rsid w:val="00FB3D03"/>
    <w:rsid w:val="00FB3D4E"/>
    <w:rsid w:val="00FB3E6C"/>
    <w:rsid w:val="00FB3E93"/>
    <w:rsid w:val="00FB3EB2"/>
    <w:rsid w:val="00FB3EDC"/>
    <w:rsid w:val="00FB3F45"/>
    <w:rsid w:val="00FB3FDC"/>
    <w:rsid w:val="00FB4006"/>
    <w:rsid w:val="00FB412E"/>
    <w:rsid w:val="00FB41E5"/>
    <w:rsid w:val="00FB429F"/>
    <w:rsid w:val="00FB44F9"/>
    <w:rsid w:val="00FB45C9"/>
    <w:rsid w:val="00FB4710"/>
    <w:rsid w:val="00FB4789"/>
    <w:rsid w:val="00FB48CA"/>
    <w:rsid w:val="00FB4A05"/>
    <w:rsid w:val="00FB4F5E"/>
    <w:rsid w:val="00FB5260"/>
    <w:rsid w:val="00FB56BC"/>
    <w:rsid w:val="00FB5B07"/>
    <w:rsid w:val="00FB5D46"/>
    <w:rsid w:val="00FB5F6E"/>
    <w:rsid w:val="00FB6079"/>
    <w:rsid w:val="00FB6110"/>
    <w:rsid w:val="00FB64CD"/>
    <w:rsid w:val="00FB65A0"/>
    <w:rsid w:val="00FB6768"/>
    <w:rsid w:val="00FB6776"/>
    <w:rsid w:val="00FB685E"/>
    <w:rsid w:val="00FB6989"/>
    <w:rsid w:val="00FB6A15"/>
    <w:rsid w:val="00FB6A9F"/>
    <w:rsid w:val="00FB6B82"/>
    <w:rsid w:val="00FB6D5C"/>
    <w:rsid w:val="00FB6D7A"/>
    <w:rsid w:val="00FB6E88"/>
    <w:rsid w:val="00FB70CC"/>
    <w:rsid w:val="00FB71DB"/>
    <w:rsid w:val="00FB7276"/>
    <w:rsid w:val="00FB7328"/>
    <w:rsid w:val="00FB7386"/>
    <w:rsid w:val="00FB7479"/>
    <w:rsid w:val="00FB74A0"/>
    <w:rsid w:val="00FB7619"/>
    <w:rsid w:val="00FB76C7"/>
    <w:rsid w:val="00FB78D1"/>
    <w:rsid w:val="00FB78FE"/>
    <w:rsid w:val="00FB7A6A"/>
    <w:rsid w:val="00FB7B00"/>
    <w:rsid w:val="00FB7CB5"/>
    <w:rsid w:val="00FB7D4D"/>
    <w:rsid w:val="00FB7D69"/>
    <w:rsid w:val="00FB7D8B"/>
    <w:rsid w:val="00FB9E16"/>
    <w:rsid w:val="00FC0083"/>
    <w:rsid w:val="00FC052D"/>
    <w:rsid w:val="00FC078B"/>
    <w:rsid w:val="00FC0841"/>
    <w:rsid w:val="00FC0931"/>
    <w:rsid w:val="00FC0B2B"/>
    <w:rsid w:val="00FC0DFA"/>
    <w:rsid w:val="00FC0EA7"/>
    <w:rsid w:val="00FC0EAD"/>
    <w:rsid w:val="00FC0EB1"/>
    <w:rsid w:val="00FC0EDA"/>
    <w:rsid w:val="00FC115A"/>
    <w:rsid w:val="00FC1422"/>
    <w:rsid w:val="00FC145E"/>
    <w:rsid w:val="00FC1486"/>
    <w:rsid w:val="00FC14F2"/>
    <w:rsid w:val="00FC154F"/>
    <w:rsid w:val="00FC15AB"/>
    <w:rsid w:val="00FC1681"/>
    <w:rsid w:val="00FC16D7"/>
    <w:rsid w:val="00FC16DF"/>
    <w:rsid w:val="00FC1843"/>
    <w:rsid w:val="00FC19D1"/>
    <w:rsid w:val="00FC1A7D"/>
    <w:rsid w:val="00FC1AD3"/>
    <w:rsid w:val="00FC1AE7"/>
    <w:rsid w:val="00FC1B3F"/>
    <w:rsid w:val="00FC1BA8"/>
    <w:rsid w:val="00FC1C43"/>
    <w:rsid w:val="00FC1C45"/>
    <w:rsid w:val="00FC1CB9"/>
    <w:rsid w:val="00FC1D96"/>
    <w:rsid w:val="00FC1E6A"/>
    <w:rsid w:val="00FC1EDF"/>
    <w:rsid w:val="00FC1EE9"/>
    <w:rsid w:val="00FC206B"/>
    <w:rsid w:val="00FC20C5"/>
    <w:rsid w:val="00FC2126"/>
    <w:rsid w:val="00FC231A"/>
    <w:rsid w:val="00FC2364"/>
    <w:rsid w:val="00FC24BD"/>
    <w:rsid w:val="00FC2571"/>
    <w:rsid w:val="00FC25FB"/>
    <w:rsid w:val="00FC272B"/>
    <w:rsid w:val="00FC28B0"/>
    <w:rsid w:val="00FC28F5"/>
    <w:rsid w:val="00FC2903"/>
    <w:rsid w:val="00FC2B5A"/>
    <w:rsid w:val="00FC2B7D"/>
    <w:rsid w:val="00FC2F1B"/>
    <w:rsid w:val="00FC2F9E"/>
    <w:rsid w:val="00FC2FA4"/>
    <w:rsid w:val="00FC31FC"/>
    <w:rsid w:val="00FC3217"/>
    <w:rsid w:val="00FC3287"/>
    <w:rsid w:val="00FC3319"/>
    <w:rsid w:val="00FC340A"/>
    <w:rsid w:val="00FC35FE"/>
    <w:rsid w:val="00FC3721"/>
    <w:rsid w:val="00FC383F"/>
    <w:rsid w:val="00FC3854"/>
    <w:rsid w:val="00FC385F"/>
    <w:rsid w:val="00FC3880"/>
    <w:rsid w:val="00FC389B"/>
    <w:rsid w:val="00FC38A6"/>
    <w:rsid w:val="00FC38F8"/>
    <w:rsid w:val="00FC3956"/>
    <w:rsid w:val="00FC3A17"/>
    <w:rsid w:val="00FC3A94"/>
    <w:rsid w:val="00FC3ADA"/>
    <w:rsid w:val="00FC3AE9"/>
    <w:rsid w:val="00FC3B60"/>
    <w:rsid w:val="00FC3B6D"/>
    <w:rsid w:val="00FC3BE5"/>
    <w:rsid w:val="00FC3CFD"/>
    <w:rsid w:val="00FC3D8A"/>
    <w:rsid w:val="00FC3E20"/>
    <w:rsid w:val="00FC401B"/>
    <w:rsid w:val="00FC4166"/>
    <w:rsid w:val="00FC41CF"/>
    <w:rsid w:val="00FC41E8"/>
    <w:rsid w:val="00FC4309"/>
    <w:rsid w:val="00FC43AF"/>
    <w:rsid w:val="00FC43C6"/>
    <w:rsid w:val="00FC43FC"/>
    <w:rsid w:val="00FC4414"/>
    <w:rsid w:val="00FC44E7"/>
    <w:rsid w:val="00FC45F4"/>
    <w:rsid w:val="00FC462D"/>
    <w:rsid w:val="00FC46AD"/>
    <w:rsid w:val="00FC4844"/>
    <w:rsid w:val="00FC4A2C"/>
    <w:rsid w:val="00FC4BD6"/>
    <w:rsid w:val="00FC4D29"/>
    <w:rsid w:val="00FC4D55"/>
    <w:rsid w:val="00FC4DA6"/>
    <w:rsid w:val="00FC4DEB"/>
    <w:rsid w:val="00FC4E6D"/>
    <w:rsid w:val="00FC4E7F"/>
    <w:rsid w:val="00FC4ED4"/>
    <w:rsid w:val="00FC4F63"/>
    <w:rsid w:val="00FC5030"/>
    <w:rsid w:val="00FC50A1"/>
    <w:rsid w:val="00FC5219"/>
    <w:rsid w:val="00FC52FB"/>
    <w:rsid w:val="00FC53D1"/>
    <w:rsid w:val="00FC54C1"/>
    <w:rsid w:val="00FC54EB"/>
    <w:rsid w:val="00FC550C"/>
    <w:rsid w:val="00FC5546"/>
    <w:rsid w:val="00FC567A"/>
    <w:rsid w:val="00FC58A6"/>
    <w:rsid w:val="00FC58A8"/>
    <w:rsid w:val="00FC59E5"/>
    <w:rsid w:val="00FC5A63"/>
    <w:rsid w:val="00FC6073"/>
    <w:rsid w:val="00FC60E5"/>
    <w:rsid w:val="00FC6164"/>
    <w:rsid w:val="00FC6242"/>
    <w:rsid w:val="00FC62C6"/>
    <w:rsid w:val="00FC62FA"/>
    <w:rsid w:val="00FC6459"/>
    <w:rsid w:val="00FC6765"/>
    <w:rsid w:val="00FC677B"/>
    <w:rsid w:val="00FC681B"/>
    <w:rsid w:val="00FC6997"/>
    <w:rsid w:val="00FC69F7"/>
    <w:rsid w:val="00FC6A08"/>
    <w:rsid w:val="00FC6A3F"/>
    <w:rsid w:val="00FC6A91"/>
    <w:rsid w:val="00FC6C73"/>
    <w:rsid w:val="00FC6D72"/>
    <w:rsid w:val="00FC6DF9"/>
    <w:rsid w:val="00FC6E61"/>
    <w:rsid w:val="00FC6E6F"/>
    <w:rsid w:val="00FC6F49"/>
    <w:rsid w:val="00FC7004"/>
    <w:rsid w:val="00FC712B"/>
    <w:rsid w:val="00FC71D5"/>
    <w:rsid w:val="00FC71FE"/>
    <w:rsid w:val="00FC72B8"/>
    <w:rsid w:val="00FC7360"/>
    <w:rsid w:val="00FC7442"/>
    <w:rsid w:val="00FC74FC"/>
    <w:rsid w:val="00FC77C3"/>
    <w:rsid w:val="00FC788B"/>
    <w:rsid w:val="00FC7922"/>
    <w:rsid w:val="00FC79AE"/>
    <w:rsid w:val="00FC7A83"/>
    <w:rsid w:val="00FC7A8B"/>
    <w:rsid w:val="00FC7D3F"/>
    <w:rsid w:val="00FCCAEC"/>
    <w:rsid w:val="00FD00E9"/>
    <w:rsid w:val="00FD0196"/>
    <w:rsid w:val="00FD01C8"/>
    <w:rsid w:val="00FD0561"/>
    <w:rsid w:val="00FD0565"/>
    <w:rsid w:val="00FD05F1"/>
    <w:rsid w:val="00FD0652"/>
    <w:rsid w:val="00FD0897"/>
    <w:rsid w:val="00FD096C"/>
    <w:rsid w:val="00FD0B4B"/>
    <w:rsid w:val="00FD0CA2"/>
    <w:rsid w:val="00FD0CD5"/>
    <w:rsid w:val="00FD0E6B"/>
    <w:rsid w:val="00FD0FA6"/>
    <w:rsid w:val="00FD114A"/>
    <w:rsid w:val="00FD11B9"/>
    <w:rsid w:val="00FD122F"/>
    <w:rsid w:val="00FD12B3"/>
    <w:rsid w:val="00FD12FE"/>
    <w:rsid w:val="00FD14DD"/>
    <w:rsid w:val="00FD1533"/>
    <w:rsid w:val="00FD1535"/>
    <w:rsid w:val="00FD157F"/>
    <w:rsid w:val="00FD15CF"/>
    <w:rsid w:val="00FD15E4"/>
    <w:rsid w:val="00FD1678"/>
    <w:rsid w:val="00FD16E0"/>
    <w:rsid w:val="00FD1794"/>
    <w:rsid w:val="00FD181E"/>
    <w:rsid w:val="00FD1C73"/>
    <w:rsid w:val="00FD1D82"/>
    <w:rsid w:val="00FD1DF0"/>
    <w:rsid w:val="00FD1F81"/>
    <w:rsid w:val="00FD200C"/>
    <w:rsid w:val="00FD2014"/>
    <w:rsid w:val="00FD202B"/>
    <w:rsid w:val="00FD217B"/>
    <w:rsid w:val="00FD232A"/>
    <w:rsid w:val="00FD2550"/>
    <w:rsid w:val="00FD28AF"/>
    <w:rsid w:val="00FD28C4"/>
    <w:rsid w:val="00FD28EF"/>
    <w:rsid w:val="00FD290D"/>
    <w:rsid w:val="00FD2950"/>
    <w:rsid w:val="00FD2A0F"/>
    <w:rsid w:val="00FD2A6A"/>
    <w:rsid w:val="00FD2ADA"/>
    <w:rsid w:val="00FD2B3D"/>
    <w:rsid w:val="00FD2C2F"/>
    <w:rsid w:val="00FD2C66"/>
    <w:rsid w:val="00FD2C6D"/>
    <w:rsid w:val="00FD2C84"/>
    <w:rsid w:val="00FD2C85"/>
    <w:rsid w:val="00FD2D10"/>
    <w:rsid w:val="00FD2D6F"/>
    <w:rsid w:val="00FD2D93"/>
    <w:rsid w:val="00FD2DEB"/>
    <w:rsid w:val="00FD2DED"/>
    <w:rsid w:val="00FD2ED1"/>
    <w:rsid w:val="00FD2FAD"/>
    <w:rsid w:val="00FD306A"/>
    <w:rsid w:val="00FD3094"/>
    <w:rsid w:val="00FD316C"/>
    <w:rsid w:val="00FD323F"/>
    <w:rsid w:val="00FD3319"/>
    <w:rsid w:val="00FD331F"/>
    <w:rsid w:val="00FD346C"/>
    <w:rsid w:val="00FD3517"/>
    <w:rsid w:val="00FD358F"/>
    <w:rsid w:val="00FD35AD"/>
    <w:rsid w:val="00FD36E8"/>
    <w:rsid w:val="00FD37EA"/>
    <w:rsid w:val="00FD39AF"/>
    <w:rsid w:val="00FD3A40"/>
    <w:rsid w:val="00FD3AA6"/>
    <w:rsid w:val="00FD3ACF"/>
    <w:rsid w:val="00FD3B6A"/>
    <w:rsid w:val="00FD3B87"/>
    <w:rsid w:val="00FD3BDA"/>
    <w:rsid w:val="00FD3CFF"/>
    <w:rsid w:val="00FD3D19"/>
    <w:rsid w:val="00FD3E1D"/>
    <w:rsid w:val="00FD3F1D"/>
    <w:rsid w:val="00FD41CB"/>
    <w:rsid w:val="00FD41D7"/>
    <w:rsid w:val="00FD41E3"/>
    <w:rsid w:val="00FD42A7"/>
    <w:rsid w:val="00FD4514"/>
    <w:rsid w:val="00FD4878"/>
    <w:rsid w:val="00FD4ADE"/>
    <w:rsid w:val="00FD4B13"/>
    <w:rsid w:val="00FD4B2A"/>
    <w:rsid w:val="00FD4B52"/>
    <w:rsid w:val="00FD4BE2"/>
    <w:rsid w:val="00FD4C4B"/>
    <w:rsid w:val="00FD4DC9"/>
    <w:rsid w:val="00FD4F36"/>
    <w:rsid w:val="00FD4F58"/>
    <w:rsid w:val="00FD4F89"/>
    <w:rsid w:val="00FD5220"/>
    <w:rsid w:val="00FD526F"/>
    <w:rsid w:val="00FD53FB"/>
    <w:rsid w:val="00FD540D"/>
    <w:rsid w:val="00FD54AB"/>
    <w:rsid w:val="00FD54B8"/>
    <w:rsid w:val="00FD5844"/>
    <w:rsid w:val="00FD59A7"/>
    <w:rsid w:val="00FD59E1"/>
    <w:rsid w:val="00FD5A69"/>
    <w:rsid w:val="00FD5AAB"/>
    <w:rsid w:val="00FD5B17"/>
    <w:rsid w:val="00FD5BF5"/>
    <w:rsid w:val="00FD5DF5"/>
    <w:rsid w:val="00FD5E5D"/>
    <w:rsid w:val="00FD5ED9"/>
    <w:rsid w:val="00FD5EE8"/>
    <w:rsid w:val="00FD6135"/>
    <w:rsid w:val="00FD6166"/>
    <w:rsid w:val="00FD61E4"/>
    <w:rsid w:val="00FD63E6"/>
    <w:rsid w:val="00FD642E"/>
    <w:rsid w:val="00FD663D"/>
    <w:rsid w:val="00FD6862"/>
    <w:rsid w:val="00FD68CB"/>
    <w:rsid w:val="00FD6A01"/>
    <w:rsid w:val="00FD6A1A"/>
    <w:rsid w:val="00FD6B4A"/>
    <w:rsid w:val="00FD6B6B"/>
    <w:rsid w:val="00FD6C8E"/>
    <w:rsid w:val="00FD6CC0"/>
    <w:rsid w:val="00FD6DB8"/>
    <w:rsid w:val="00FD6E3A"/>
    <w:rsid w:val="00FD6E76"/>
    <w:rsid w:val="00FD6FD8"/>
    <w:rsid w:val="00FD70DC"/>
    <w:rsid w:val="00FD70F0"/>
    <w:rsid w:val="00FD7132"/>
    <w:rsid w:val="00FD71E5"/>
    <w:rsid w:val="00FD7356"/>
    <w:rsid w:val="00FD7412"/>
    <w:rsid w:val="00FD747A"/>
    <w:rsid w:val="00FD75DB"/>
    <w:rsid w:val="00FD75E4"/>
    <w:rsid w:val="00FD7742"/>
    <w:rsid w:val="00FD7793"/>
    <w:rsid w:val="00FD7849"/>
    <w:rsid w:val="00FD799A"/>
    <w:rsid w:val="00FD7A18"/>
    <w:rsid w:val="00FD7BCD"/>
    <w:rsid w:val="00FD7C1A"/>
    <w:rsid w:val="00FD7C7F"/>
    <w:rsid w:val="00FD7D1A"/>
    <w:rsid w:val="00FE004C"/>
    <w:rsid w:val="00FE0263"/>
    <w:rsid w:val="00FE0286"/>
    <w:rsid w:val="00FE0355"/>
    <w:rsid w:val="00FE03B4"/>
    <w:rsid w:val="00FE03DD"/>
    <w:rsid w:val="00FE052F"/>
    <w:rsid w:val="00FE05B4"/>
    <w:rsid w:val="00FE0634"/>
    <w:rsid w:val="00FE0863"/>
    <w:rsid w:val="00FE0965"/>
    <w:rsid w:val="00FE0A97"/>
    <w:rsid w:val="00FE0DF7"/>
    <w:rsid w:val="00FE0E95"/>
    <w:rsid w:val="00FE0FA6"/>
    <w:rsid w:val="00FE1155"/>
    <w:rsid w:val="00FE133B"/>
    <w:rsid w:val="00FE14B3"/>
    <w:rsid w:val="00FE14CF"/>
    <w:rsid w:val="00FE14D6"/>
    <w:rsid w:val="00FE16B5"/>
    <w:rsid w:val="00FE181B"/>
    <w:rsid w:val="00FE1850"/>
    <w:rsid w:val="00FE185A"/>
    <w:rsid w:val="00FE189E"/>
    <w:rsid w:val="00FE18D3"/>
    <w:rsid w:val="00FE18EE"/>
    <w:rsid w:val="00FE1923"/>
    <w:rsid w:val="00FE19E2"/>
    <w:rsid w:val="00FE1B26"/>
    <w:rsid w:val="00FE1E24"/>
    <w:rsid w:val="00FE1E51"/>
    <w:rsid w:val="00FE20FE"/>
    <w:rsid w:val="00FE216A"/>
    <w:rsid w:val="00FE23AE"/>
    <w:rsid w:val="00FE26BC"/>
    <w:rsid w:val="00FE2718"/>
    <w:rsid w:val="00FE27D6"/>
    <w:rsid w:val="00FE281B"/>
    <w:rsid w:val="00FE283D"/>
    <w:rsid w:val="00FE28C0"/>
    <w:rsid w:val="00FE28C7"/>
    <w:rsid w:val="00FE29F4"/>
    <w:rsid w:val="00FE2AD5"/>
    <w:rsid w:val="00FE2D27"/>
    <w:rsid w:val="00FE31E3"/>
    <w:rsid w:val="00FE320E"/>
    <w:rsid w:val="00FE3295"/>
    <w:rsid w:val="00FE330F"/>
    <w:rsid w:val="00FE34FE"/>
    <w:rsid w:val="00FE351E"/>
    <w:rsid w:val="00FE3588"/>
    <w:rsid w:val="00FE3599"/>
    <w:rsid w:val="00FE35AA"/>
    <w:rsid w:val="00FE38AB"/>
    <w:rsid w:val="00FE3AB8"/>
    <w:rsid w:val="00FE3C10"/>
    <w:rsid w:val="00FE3D26"/>
    <w:rsid w:val="00FE4079"/>
    <w:rsid w:val="00FE41BA"/>
    <w:rsid w:val="00FE4274"/>
    <w:rsid w:val="00FE43D3"/>
    <w:rsid w:val="00FE43EE"/>
    <w:rsid w:val="00FE4615"/>
    <w:rsid w:val="00FE46BE"/>
    <w:rsid w:val="00FE4745"/>
    <w:rsid w:val="00FE47B6"/>
    <w:rsid w:val="00FE494F"/>
    <w:rsid w:val="00FE4A4F"/>
    <w:rsid w:val="00FE4AB1"/>
    <w:rsid w:val="00FE4B4B"/>
    <w:rsid w:val="00FE4B59"/>
    <w:rsid w:val="00FE4C23"/>
    <w:rsid w:val="00FE4C74"/>
    <w:rsid w:val="00FE4E78"/>
    <w:rsid w:val="00FE5042"/>
    <w:rsid w:val="00FE5074"/>
    <w:rsid w:val="00FE50B2"/>
    <w:rsid w:val="00FE5206"/>
    <w:rsid w:val="00FE52D1"/>
    <w:rsid w:val="00FE534C"/>
    <w:rsid w:val="00FE561C"/>
    <w:rsid w:val="00FE572D"/>
    <w:rsid w:val="00FE5823"/>
    <w:rsid w:val="00FE586F"/>
    <w:rsid w:val="00FE588E"/>
    <w:rsid w:val="00FE59CE"/>
    <w:rsid w:val="00FE5BBE"/>
    <w:rsid w:val="00FE5D22"/>
    <w:rsid w:val="00FE5D24"/>
    <w:rsid w:val="00FE5F0B"/>
    <w:rsid w:val="00FE5FF8"/>
    <w:rsid w:val="00FE60F9"/>
    <w:rsid w:val="00FE613E"/>
    <w:rsid w:val="00FE6325"/>
    <w:rsid w:val="00FE632B"/>
    <w:rsid w:val="00FE6452"/>
    <w:rsid w:val="00FE64F6"/>
    <w:rsid w:val="00FE65B2"/>
    <w:rsid w:val="00FE66BF"/>
    <w:rsid w:val="00FE675F"/>
    <w:rsid w:val="00FE684E"/>
    <w:rsid w:val="00FE688D"/>
    <w:rsid w:val="00FE68E5"/>
    <w:rsid w:val="00FE6964"/>
    <w:rsid w:val="00FE6C74"/>
    <w:rsid w:val="00FE6CC5"/>
    <w:rsid w:val="00FE6DA6"/>
    <w:rsid w:val="00FE6E04"/>
    <w:rsid w:val="00FE6E40"/>
    <w:rsid w:val="00FE6E41"/>
    <w:rsid w:val="00FE6EC3"/>
    <w:rsid w:val="00FE6F00"/>
    <w:rsid w:val="00FE6FB8"/>
    <w:rsid w:val="00FE7015"/>
    <w:rsid w:val="00FE7076"/>
    <w:rsid w:val="00FE7122"/>
    <w:rsid w:val="00FE7167"/>
    <w:rsid w:val="00FE7277"/>
    <w:rsid w:val="00FE7408"/>
    <w:rsid w:val="00FE75A1"/>
    <w:rsid w:val="00FE7616"/>
    <w:rsid w:val="00FE7664"/>
    <w:rsid w:val="00FE768D"/>
    <w:rsid w:val="00FE7746"/>
    <w:rsid w:val="00FE791C"/>
    <w:rsid w:val="00FE7B32"/>
    <w:rsid w:val="00FE7CCF"/>
    <w:rsid w:val="00FE7CDC"/>
    <w:rsid w:val="00FE7E57"/>
    <w:rsid w:val="00FE7E7F"/>
    <w:rsid w:val="00FF001C"/>
    <w:rsid w:val="00FF0160"/>
    <w:rsid w:val="00FF01C0"/>
    <w:rsid w:val="00FF02AB"/>
    <w:rsid w:val="00FF0328"/>
    <w:rsid w:val="00FF032A"/>
    <w:rsid w:val="00FF05BE"/>
    <w:rsid w:val="00FF067D"/>
    <w:rsid w:val="00FF07C9"/>
    <w:rsid w:val="00FF0882"/>
    <w:rsid w:val="00FF099E"/>
    <w:rsid w:val="00FF0BD4"/>
    <w:rsid w:val="00FF0C2F"/>
    <w:rsid w:val="00FF13B7"/>
    <w:rsid w:val="00FF1427"/>
    <w:rsid w:val="00FF163A"/>
    <w:rsid w:val="00FF16D2"/>
    <w:rsid w:val="00FF171B"/>
    <w:rsid w:val="00FF1746"/>
    <w:rsid w:val="00FF19E6"/>
    <w:rsid w:val="00FF1D1C"/>
    <w:rsid w:val="00FF1DE0"/>
    <w:rsid w:val="00FF1DE4"/>
    <w:rsid w:val="00FF2095"/>
    <w:rsid w:val="00FF2259"/>
    <w:rsid w:val="00FF2480"/>
    <w:rsid w:val="00FF249F"/>
    <w:rsid w:val="00FF257B"/>
    <w:rsid w:val="00FF26AC"/>
    <w:rsid w:val="00FF26D9"/>
    <w:rsid w:val="00FF273A"/>
    <w:rsid w:val="00FF28A9"/>
    <w:rsid w:val="00FF28E3"/>
    <w:rsid w:val="00FF2936"/>
    <w:rsid w:val="00FF2AD8"/>
    <w:rsid w:val="00FF2CFB"/>
    <w:rsid w:val="00FF2D09"/>
    <w:rsid w:val="00FF2DDD"/>
    <w:rsid w:val="00FF2E74"/>
    <w:rsid w:val="00FF3120"/>
    <w:rsid w:val="00FF327B"/>
    <w:rsid w:val="00FF3296"/>
    <w:rsid w:val="00FF335E"/>
    <w:rsid w:val="00FF36C4"/>
    <w:rsid w:val="00FF375F"/>
    <w:rsid w:val="00FF3893"/>
    <w:rsid w:val="00FF3925"/>
    <w:rsid w:val="00FF3A8B"/>
    <w:rsid w:val="00FF3C11"/>
    <w:rsid w:val="00FF3C74"/>
    <w:rsid w:val="00FF3CFD"/>
    <w:rsid w:val="00FF3D32"/>
    <w:rsid w:val="00FF3EB8"/>
    <w:rsid w:val="00FF3ED1"/>
    <w:rsid w:val="00FF4204"/>
    <w:rsid w:val="00FF4240"/>
    <w:rsid w:val="00FF4252"/>
    <w:rsid w:val="00FF4267"/>
    <w:rsid w:val="00FF43A6"/>
    <w:rsid w:val="00FF4403"/>
    <w:rsid w:val="00FF4475"/>
    <w:rsid w:val="00FF47CE"/>
    <w:rsid w:val="00FF48F8"/>
    <w:rsid w:val="00FF4941"/>
    <w:rsid w:val="00FF4ADB"/>
    <w:rsid w:val="00FF4ADF"/>
    <w:rsid w:val="00FF4AEF"/>
    <w:rsid w:val="00FF4B3E"/>
    <w:rsid w:val="00FF4D59"/>
    <w:rsid w:val="00FF4DAB"/>
    <w:rsid w:val="00FF507C"/>
    <w:rsid w:val="00FF51A7"/>
    <w:rsid w:val="00FF5218"/>
    <w:rsid w:val="00FF54E3"/>
    <w:rsid w:val="00FF55EA"/>
    <w:rsid w:val="00FF590D"/>
    <w:rsid w:val="00FF5919"/>
    <w:rsid w:val="00FF5951"/>
    <w:rsid w:val="00FF5A89"/>
    <w:rsid w:val="00FF5C61"/>
    <w:rsid w:val="00FF5F02"/>
    <w:rsid w:val="00FF6040"/>
    <w:rsid w:val="00FF6091"/>
    <w:rsid w:val="00FF6223"/>
    <w:rsid w:val="00FF62AE"/>
    <w:rsid w:val="00FF62EE"/>
    <w:rsid w:val="00FF648D"/>
    <w:rsid w:val="00FF654E"/>
    <w:rsid w:val="00FF655F"/>
    <w:rsid w:val="00FF65F7"/>
    <w:rsid w:val="00FF67F8"/>
    <w:rsid w:val="00FF6938"/>
    <w:rsid w:val="00FF6C6D"/>
    <w:rsid w:val="00FF6C9C"/>
    <w:rsid w:val="00FF6EF7"/>
    <w:rsid w:val="00FF6F7D"/>
    <w:rsid w:val="00FF7036"/>
    <w:rsid w:val="00FF7053"/>
    <w:rsid w:val="00FF731E"/>
    <w:rsid w:val="00FF7354"/>
    <w:rsid w:val="00FF735D"/>
    <w:rsid w:val="00FF74DE"/>
    <w:rsid w:val="00FF74F5"/>
    <w:rsid w:val="00FF7500"/>
    <w:rsid w:val="00FF752A"/>
    <w:rsid w:val="00FF753C"/>
    <w:rsid w:val="00FF7601"/>
    <w:rsid w:val="00FF7688"/>
    <w:rsid w:val="00FF76FC"/>
    <w:rsid w:val="00FF7800"/>
    <w:rsid w:val="00FF7AA9"/>
    <w:rsid w:val="00FF7AEE"/>
    <w:rsid w:val="00FF7BA5"/>
    <w:rsid w:val="00FF7BED"/>
    <w:rsid w:val="00FF7CD7"/>
    <w:rsid w:val="00FF7E83"/>
    <w:rsid w:val="00FF7EB8"/>
    <w:rsid w:val="00FF7F97"/>
    <w:rsid w:val="01036A33"/>
    <w:rsid w:val="0107FD15"/>
    <w:rsid w:val="010C9AC2"/>
    <w:rsid w:val="010CFABA"/>
    <w:rsid w:val="010F02C7"/>
    <w:rsid w:val="01109499"/>
    <w:rsid w:val="01110B2B"/>
    <w:rsid w:val="01113F95"/>
    <w:rsid w:val="0112B127"/>
    <w:rsid w:val="0112C6A3"/>
    <w:rsid w:val="011305E8"/>
    <w:rsid w:val="0114154F"/>
    <w:rsid w:val="0114F962"/>
    <w:rsid w:val="01196C37"/>
    <w:rsid w:val="011ADA04"/>
    <w:rsid w:val="011FE0FA"/>
    <w:rsid w:val="0120D7DA"/>
    <w:rsid w:val="012594C8"/>
    <w:rsid w:val="0128B0BE"/>
    <w:rsid w:val="0129C1B3"/>
    <w:rsid w:val="012A422D"/>
    <w:rsid w:val="012DC6B5"/>
    <w:rsid w:val="012E3E46"/>
    <w:rsid w:val="012F487B"/>
    <w:rsid w:val="01304FC6"/>
    <w:rsid w:val="0133C70F"/>
    <w:rsid w:val="01348ECE"/>
    <w:rsid w:val="0134E336"/>
    <w:rsid w:val="0135540B"/>
    <w:rsid w:val="01370809"/>
    <w:rsid w:val="013850DC"/>
    <w:rsid w:val="013D5463"/>
    <w:rsid w:val="013D8C83"/>
    <w:rsid w:val="013D971A"/>
    <w:rsid w:val="013ECEE4"/>
    <w:rsid w:val="0142506A"/>
    <w:rsid w:val="01431844"/>
    <w:rsid w:val="014367F2"/>
    <w:rsid w:val="01478D44"/>
    <w:rsid w:val="0149BF31"/>
    <w:rsid w:val="014B60B1"/>
    <w:rsid w:val="014C20B4"/>
    <w:rsid w:val="014C9C89"/>
    <w:rsid w:val="014F9DC5"/>
    <w:rsid w:val="0152043D"/>
    <w:rsid w:val="015457ED"/>
    <w:rsid w:val="0156E9BA"/>
    <w:rsid w:val="0157CF3D"/>
    <w:rsid w:val="0158DA01"/>
    <w:rsid w:val="0159E165"/>
    <w:rsid w:val="015B739D"/>
    <w:rsid w:val="015F0E8E"/>
    <w:rsid w:val="0160C3DC"/>
    <w:rsid w:val="0160F816"/>
    <w:rsid w:val="016221BD"/>
    <w:rsid w:val="0162D634"/>
    <w:rsid w:val="0162F5E5"/>
    <w:rsid w:val="01648095"/>
    <w:rsid w:val="0165BFAB"/>
    <w:rsid w:val="016AD6AD"/>
    <w:rsid w:val="016ED6F7"/>
    <w:rsid w:val="016FEDEB"/>
    <w:rsid w:val="0171F6F1"/>
    <w:rsid w:val="01751A88"/>
    <w:rsid w:val="0175C42B"/>
    <w:rsid w:val="0177656D"/>
    <w:rsid w:val="01779162"/>
    <w:rsid w:val="017C2D35"/>
    <w:rsid w:val="017C5652"/>
    <w:rsid w:val="017CEC73"/>
    <w:rsid w:val="017D0CAE"/>
    <w:rsid w:val="01807292"/>
    <w:rsid w:val="0181997E"/>
    <w:rsid w:val="0184822E"/>
    <w:rsid w:val="01865F7E"/>
    <w:rsid w:val="01888239"/>
    <w:rsid w:val="018D0637"/>
    <w:rsid w:val="018D3480"/>
    <w:rsid w:val="018DAA96"/>
    <w:rsid w:val="018F6EDF"/>
    <w:rsid w:val="019250FA"/>
    <w:rsid w:val="0192B3D1"/>
    <w:rsid w:val="019408EE"/>
    <w:rsid w:val="01953BA5"/>
    <w:rsid w:val="0195F879"/>
    <w:rsid w:val="01966B56"/>
    <w:rsid w:val="019689F5"/>
    <w:rsid w:val="0196DFE2"/>
    <w:rsid w:val="01999A0C"/>
    <w:rsid w:val="019AFF45"/>
    <w:rsid w:val="019C8069"/>
    <w:rsid w:val="019F792B"/>
    <w:rsid w:val="019F8994"/>
    <w:rsid w:val="01A14AD4"/>
    <w:rsid w:val="01A3FB06"/>
    <w:rsid w:val="01A5F2A4"/>
    <w:rsid w:val="01A6A20F"/>
    <w:rsid w:val="01A8A633"/>
    <w:rsid w:val="01AD8F67"/>
    <w:rsid w:val="01AFCC96"/>
    <w:rsid w:val="01B4F440"/>
    <w:rsid w:val="01B4FD6F"/>
    <w:rsid w:val="01B642B4"/>
    <w:rsid w:val="01B68B48"/>
    <w:rsid w:val="01B8E970"/>
    <w:rsid w:val="01BACCEA"/>
    <w:rsid w:val="01BD3221"/>
    <w:rsid w:val="01BE3E63"/>
    <w:rsid w:val="01C13040"/>
    <w:rsid w:val="01C288F6"/>
    <w:rsid w:val="01C74880"/>
    <w:rsid w:val="01C77A5A"/>
    <w:rsid w:val="01C7A36F"/>
    <w:rsid w:val="01C8416A"/>
    <w:rsid w:val="01C85F18"/>
    <w:rsid w:val="01C8C283"/>
    <w:rsid w:val="01C9A77D"/>
    <w:rsid w:val="01C9CD5D"/>
    <w:rsid w:val="01CA5A57"/>
    <w:rsid w:val="01CCFC9A"/>
    <w:rsid w:val="01CCFE54"/>
    <w:rsid w:val="01CD235A"/>
    <w:rsid w:val="01D18B89"/>
    <w:rsid w:val="01D210C9"/>
    <w:rsid w:val="01D33305"/>
    <w:rsid w:val="01D34BA6"/>
    <w:rsid w:val="01D8A0E6"/>
    <w:rsid w:val="01DA1B13"/>
    <w:rsid w:val="01DAC047"/>
    <w:rsid w:val="01DCCC39"/>
    <w:rsid w:val="01DDFE29"/>
    <w:rsid w:val="01DF232A"/>
    <w:rsid w:val="01E09906"/>
    <w:rsid w:val="01E29DCA"/>
    <w:rsid w:val="01E38E92"/>
    <w:rsid w:val="01E4A3FD"/>
    <w:rsid w:val="01E59BFD"/>
    <w:rsid w:val="01E66FF5"/>
    <w:rsid w:val="01E6A971"/>
    <w:rsid w:val="01E9F478"/>
    <w:rsid w:val="01EA6190"/>
    <w:rsid w:val="01EC4395"/>
    <w:rsid w:val="01EC5D6F"/>
    <w:rsid w:val="01EC8175"/>
    <w:rsid w:val="01F2702E"/>
    <w:rsid w:val="01F57596"/>
    <w:rsid w:val="01F69F33"/>
    <w:rsid w:val="01F758AD"/>
    <w:rsid w:val="01F76765"/>
    <w:rsid w:val="01FA2FE4"/>
    <w:rsid w:val="01FAD582"/>
    <w:rsid w:val="01FB36E4"/>
    <w:rsid w:val="02020678"/>
    <w:rsid w:val="02041254"/>
    <w:rsid w:val="02043AC8"/>
    <w:rsid w:val="02067CB5"/>
    <w:rsid w:val="0206B170"/>
    <w:rsid w:val="020A780F"/>
    <w:rsid w:val="020DBBCE"/>
    <w:rsid w:val="0214054B"/>
    <w:rsid w:val="021495A2"/>
    <w:rsid w:val="02153B17"/>
    <w:rsid w:val="0215DFAA"/>
    <w:rsid w:val="0217C574"/>
    <w:rsid w:val="021A7106"/>
    <w:rsid w:val="021AB17B"/>
    <w:rsid w:val="021BB89F"/>
    <w:rsid w:val="021C462A"/>
    <w:rsid w:val="021F1FCC"/>
    <w:rsid w:val="02208C23"/>
    <w:rsid w:val="0222AE1D"/>
    <w:rsid w:val="022380EF"/>
    <w:rsid w:val="02263810"/>
    <w:rsid w:val="02287C80"/>
    <w:rsid w:val="0228B2E7"/>
    <w:rsid w:val="022D8560"/>
    <w:rsid w:val="022DBDB2"/>
    <w:rsid w:val="022DBE44"/>
    <w:rsid w:val="022EDA30"/>
    <w:rsid w:val="0231671C"/>
    <w:rsid w:val="0231A653"/>
    <w:rsid w:val="0231BD07"/>
    <w:rsid w:val="023258AC"/>
    <w:rsid w:val="023323BF"/>
    <w:rsid w:val="023617F2"/>
    <w:rsid w:val="02385043"/>
    <w:rsid w:val="023A0DFC"/>
    <w:rsid w:val="023BFFB4"/>
    <w:rsid w:val="023C2748"/>
    <w:rsid w:val="023F6F50"/>
    <w:rsid w:val="0242A9AC"/>
    <w:rsid w:val="024447A4"/>
    <w:rsid w:val="02471F6D"/>
    <w:rsid w:val="024B37B5"/>
    <w:rsid w:val="024C91A1"/>
    <w:rsid w:val="024D7AED"/>
    <w:rsid w:val="024E027B"/>
    <w:rsid w:val="024E34F3"/>
    <w:rsid w:val="024E9D08"/>
    <w:rsid w:val="02500B2A"/>
    <w:rsid w:val="025314CA"/>
    <w:rsid w:val="02545E16"/>
    <w:rsid w:val="0254A186"/>
    <w:rsid w:val="0254A43A"/>
    <w:rsid w:val="0255F299"/>
    <w:rsid w:val="0257A004"/>
    <w:rsid w:val="02629646"/>
    <w:rsid w:val="0262EA09"/>
    <w:rsid w:val="026509EA"/>
    <w:rsid w:val="02663E98"/>
    <w:rsid w:val="02669CF5"/>
    <w:rsid w:val="0269891E"/>
    <w:rsid w:val="026B5E94"/>
    <w:rsid w:val="026D1360"/>
    <w:rsid w:val="026F02D9"/>
    <w:rsid w:val="026F1408"/>
    <w:rsid w:val="026F4A81"/>
    <w:rsid w:val="027118C2"/>
    <w:rsid w:val="0271E0C9"/>
    <w:rsid w:val="027351BF"/>
    <w:rsid w:val="02765DE6"/>
    <w:rsid w:val="02769377"/>
    <w:rsid w:val="027747B3"/>
    <w:rsid w:val="027840DC"/>
    <w:rsid w:val="027C91BC"/>
    <w:rsid w:val="027EF345"/>
    <w:rsid w:val="027F8131"/>
    <w:rsid w:val="02803293"/>
    <w:rsid w:val="028126ED"/>
    <w:rsid w:val="0281901A"/>
    <w:rsid w:val="0282487E"/>
    <w:rsid w:val="028651B1"/>
    <w:rsid w:val="02891E2A"/>
    <w:rsid w:val="028922A8"/>
    <w:rsid w:val="028FF055"/>
    <w:rsid w:val="02928FD1"/>
    <w:rsid w:val="029A0138"/>
    <w:rsid w:val="029A1D54"/>
    <w:rsid w:val="029A9DD0"/>
    <w:rsid w:val="029CDAB8"/>
    <w:rsid w:val="029DB0F6"/>
    <w:rsid w:val="029F11DD"/>
    <w:rsid w:val="029F3513"/>
    <w:rsid w:val="02A0A819"/>
    <w:rsid w:val="02A0B6B7"/>
    <w:rsid w:val="02A1A458"/>
    <w:rsid w:val="02A27284"/>
    <w:rsid w:val="02A2D124"/>
    <w:rsid w:val="02A472F8"/>
    <w:rsid w:val="02A47A83"/>
    <w:rsid w:val="02A5031D"/>
    <w:rsid w:val="02A6340E"/>
    <w:rsid w:val="02AD22B5"/>
    <w:rsid w:val="02ADDEC8"/>
    <w:rsid w:val="02B683F8"/>
    <w:rsid w:val="02B7E783"/>
    <w:rsid w:val="02B8D715"/>
    <w:rsid w:val="02B92C7D"/>
    <w:rsid w:val="02B9748E"/>
    <w:rsid w:val="02BAF8B6"/>
    <w:rsid w:val="02BC1C87"/>
    <w:rsid w:val="02BE559B"/>
    <w:rsid w:val="02BE8925"/>
    <w:rsid w:val="02C0D4D6"/>
    <w:rsid w:val="02C2CC3B"/>
    <w:rsid w:val="02C3433D"/>
    <w:rsid w:val="02C3A9A9"/>
    <w:rsid w:val="02C51276"/>
    <w:rsid w:val="02C64A81"/>
    <w:rsid w:val="02C65442"/>
    <w:rsid w:val="02C6E880"/>
    <w:rsid w:val="02C8FAE7"/>
    <w:rsid w:val="02C937E1"/>
    <w:rsid w:val="02CEEA82"/>
    <w:rsid w:val="02CFCDF6"/>
    <w:rsid w:val="02D05733"/>
    <w:rsid w:val="02D05CB8"/>
    <w:rsid w:val="02D0B222"/>
    <w:rsid w:val="02D1B6C9"/>
    <w:rsid w:val="02D2A725"/>
    <w:rsid w:val="02D35FBD"/>
    <w:rsid w:val="02D4F7CA"/>
    <w:rsid w:val="02D6240A"/>
    <w:rsid w:val="02D866A9"/>
    <w:rsid w:val="02D98D90"/>
    <w:rsid w:val="02DA486E"/>
    <w:rsid w:val="02DA5788"/>
    <w:rsid w:val="02DB496E"/>
    <w:rsid w:val="02DD9016"/>
    <w:rsid w:val="02E6B441"/>
    <w:rsid w:val="02E86A83"/>
    <w:rsid w:val="02E8FB54"/>
    <w:rsid w:val="02EA3856"/>
    <w:rsid w:val="02EBB39F"/>
    <w:rsid w:val="02EF8C1D"/>
    <w:rsid w:val="02EFE372"/>
    <w:rsid w:val="02F09E09"/>
    <w:rsid w:val="02F16701"/>
    <w:rsid w:val="02F5FD7F"/>
    <w:rsid w:val="02F995EA"/>
    <w:rsid w:val="02FAB8F9"/>
    <w:rsid w:val="02FD06BF"/>
    <w:rsid w:val="02FDD011"/>
    <w:rsid w:val="02FF5A8A"/>
    <w:rsid w:val="0303021F"/>
    <w:rsid w:val="0304A9EE"/>
    <w:rsid w:val="0306AF67"/>
    <w:rsid w:val="03086684"/>
    <w:rsid w:val="0308B923"/>
    <w:rsid w:val="03094A70"/>
    <w:rsid w:val="0309C547"/>
    <w:rsid w:val="030AF0EF"/>
    <w:rsid w:val="030E339E"/>
    <w:rsid w:val="030EC524"/>
    <w:rsid w:val="030F3D60"/>
    <w:rsid w:val="03106352"/>
    <w:rsid w:val="0310AD18"/>
    <w:rsid w:val="0313C3C3"/>
    <w:rsid w:val="0318FA73"/>
    <w:rsid w:val="03197FF2"/>
    <w:rsid w:val="031A1A01"/>
    <w:rsid w:val="031AEDAE"/>
    <w:rsid w:val="031D0CEB"/>
    <w:rsid w:val="031DB552"/>
    <w:rsid w:val="031E00E1"/>
    <w:rsid w:val="0324A029"/>
    <w:rsid w:val="0326C171"/>
    <w:rsid w:val="032893F8"/>
    <w:rsid w:val="032AE145"/>
    <w:rsid w:val="032B3B20"/>
    <w:rsid w:val="032BC64C"/>
    <w:rsid w:val="032D3208"/>
    <w:rsid w:val="032D75D4"/>
    <w:rsid w:val="032E04DF"/>
    <w:rsid w:val="032E68AD"/>
    <w:rsid w:val="03310175"/>
    <w:rsid w:val="0332B57E"/>
    <w:rsid w:val="03352DE7"/>
    <w:rsid w:val="0338388C"/>
    <w:rsid w:val="0339C29A"/>
    <w:rsid w:val="033A54FE"/>
    <w:rsid w:val="033ACEAB"/>
    <w:rsid w:val="033D53AE"/>
    <w:rsid w:val="033F0F4E"/>
    <w:rsid w:val="034030DA"/>
    <w:rsid w:val="034681F4"/>
    <w:rsid w:val="0346EF19"/>
    <w:rsid w:val="0349190E"/>
    <w:rsid w:val="034AFE8E"/>
    <w:rsid w:val="034BC2A1"/>
    <w:rsid w:val="034D4726"/>
    <w:rsid w:val="034DF28D"/>
    <w:rsid w:val="0350A29E"/>
    <w:rsid w:val="03517EF2"/>
    <w:rsid w:val="03525CCA"/>
    <w:rsid w:val="03532885"/>
    <w:rsid w:val="03539F0B"/>
    <w:rsid w:val="0356A7FF"/>
    <w:rsid w:val="035943E8"/>
    <w:rsid w:val="035ACEB5"/>
    <w:rsid w:val="035DDDBE"/>
    <w:rsid w:val="035FB6E7"/>
    <w:rsid w:val="03607ECB"/>
    <w:rsid w:val="036377B1"/>
    <w:rsid w:val="0363FFC3"/>
    <w:rsid w:val="03664A33"/>
    <w:rsid w:val="0368766A"/>
    <w:rsid w:val="03696C31"/>
    <w:rsid w:val="0369B5A9"/>
    <w:rsid w:val="0369D3E6"/>
    <w:rsid w:val="036A39A4"/>
    <w:rsid w:val="03716C5D"/>
    <w:rsid w:val="0371DD76"/>
    <w:rsid w:val="03782BFB"/>
    <w:rsid w:val="03789630"/>
    <w:rsid w:val="037DEBE5"/>
    <w:rsid w:val="037ECF7D"/>
    <w:rsid w:val="03838913"/>
    <w:rsid w:val="0383AF6D"/>
    <w:rsid w:val="03853CFC"/>
    <w:rsid w:val="03866F54"/>
    <w:rsid w:val="03874B21"/>
    <w:rsid w:val="0387571F"/>
    <w:rsid w:val="038A5030"/>
    <w:rsid w:val="038D1617"/>
    <w:rsid w:val="038DA8B8"/>
    <w:rsid w:val="03930D5F"/>
    <w:rsid w:val="0394DF7B"/>
    <w:rsid w:val="0395E4F7"/>
    <w:rsid w:val="03968F83"/>
    <w:rsid w:val="03989424"/>
    <w:rsid w:val="03991ECF"/>
    <w:rsid w:val="0399FC78"/>
    <w:rsid w:val="039EE216"/>
    <w:rsid w:val="039FB0C5"/>
    <w:rsid w:val="03A1FAD8"/>
    <w:rsid w:val="03A1FEA4"/>
    <w:rsid w:val="03A2CB35"/>
    <w:rsid w:val="03A2DFBC"/>
    <w:rsid w:val="03AA2B19"/>
    <w:rsid w:val="03AB9350"/>
    <w:rsid w:val="03ABE438"/>
    <w:rsid w:val="03AE5FA8"/>
    <w:rsid w:val="03B041A6"/>
    <w:rsid w:val="03B07788"/>
    <w:rsid w:val="03B61AF8"/>
    <w:rsid w:val="03B62F06"/>
    <w:rsid w:val="03B7563A"/>
    <w:rsid w:val="03B9B4E2"/>
    <w:rsid w:val="03BA6FDB"/>
    <w:rsid w:val="03BCA0C9"/>
    <w:rsid w:val="03BCB671"/>
    <w:rsid w:val="03BCCAE0"/>
    <w:rsid w:val="03BEBF27"/>
    <w:rsid w:val="03BED243"/>
    <w:rsid w:val="03BFD779"/>
    <w:rsid w:val="03C2CB28"/>
    <w:rsid w:val="03C2FC1E"/>
    <w:rsid w:val="03C43F95"/>
    <w:rsid w:val="03C4A9F1"/>
    <w:rsid w:val="03C5E295"/>
    <w:rsid w:val="03C68658"/>
    <w:rsid w:val="03CA2672"/>
    <w:rsid w:val="03CCB8D3"/>
    <w:rsid w:val="03CD989E"/>
    <w:rsid w:val="03CDE2F3"/>
    <w:rsid w:val="03CF45D8"/>
    <w:rsid w:val="03D16329"/>
    <w:rsid w:val="03D1A37E"/>
    <w:rsid w:val="03D61016"/>
    <w:rsid w:val="03D83027"/>
    <w:rsid w:val="03DBCEE8"/>
    <w:rsid w:val="03DBEC18"/>
    <w:rsid w:val="03DE223C"/>
    <w:rsid w:val="03E5D054"/>
    <w:rsid w:val="03E72A98"/>
    <w:rsid w:val="03E73D20"/>
    <w:rsid w:val="03E7B975"/>
    <w:rsid w:val="03E83758"/>
    <w:rsid w:val="03EAD246"/>
    <w:rsid w:val="03EAF57C"/>
    <w:rsid w:val="03F20C7E"/>
    <w:rsid w:val="03F22331"/>
    <w:rsid w:val="03F2877F"/>
    <w:rsid w:val="03F4D2A7"/>
    <w:rsid w:val="03F633A4"/>
    <w:rsid w:val="03F66E96"/>
    <w:rsid w:val="03F701BA"/>
    <w:rsid w:val="03F76183"/>
    <w:rsid w:val="03F92026"/>
    <w:rsid w:val="03F95F25"/>
    <w:rsid w:val="03F9A634"/>
    <w:rsid w:val="03F9CC2C"/>
    <w:rsid w:val="03FA446A"/>
    <w:rsid w:val="03FC4E0E"/>
    <w:rsid w:val="03FFFFD5"/>
    <w:rsid w:val="04034C65"/>
    <w:rsid w:val="040793AF"/>
    <w:rsid w:val="04089298"/>
    <w:rsid w:val="04099CEE"/>
    <w:rsid w:val="040ACC27"/>
    <w:rsid w:val="040F7CA9"/>
    <w:rsid w:val="041187A0"/>
    <w:rsid w:val="041303DD"/>
    <w:rsid w:val="041540A9"/>
    <w:rsid w:val="041751FE"/>
    <w:rsid w:val="0417B1B4"/>
    <w:rsid w:val="0417FA39"/>
    <w:rsid w:val="041947C6"/>
    <w:rsid w:val="041B34D6"/>
    <w:rsid w:val="041E95CF"/>
    <w:rsid w:val="04235785"/>
    <w:rsid w:val="042414CE"/>
    <w:rsid w:val="0424CDBD"/>
    <w:rsid w:val="0425BE58"/>
    <w:rsid w:val="042A25A8"/>
    <w:rsid w:val="042A4C60"/>
    <w:rsid w:val="042B3892"/>
    <w:rsid w:val="042B4BBE"/>
    <w:rsid w:val="042BA436"/>
    <w:rsid w:val="042C2A1E"/>
    <w:rsid w:val="042C989F"/>
    <w:rsid w:val="042CC7AF"/>
    <w:rsid w:val="042CF989"/>
    <w:rsid w:val="042EB35C"/>
    <w:rsid w:val="042F0DA1"/>
    <w:rsid w:val="042F59B8"/>
    <w:rsid w:val="0430D9FB"/>
    <w:rsid w:val="04357593"/>
    <w:rsid w:val="0435F28C"/>
    <w:rsid w:val="04385A1C"/>
    <w:rsid w:val="04398A3E"/>
    <w:rsid w:val="043A1FA6"/>
    <w:rsid w:val="043A5CB2"/>
    <w:rsid w:val="043C307B"/>
    <w:rsid w:val="043D2F2E"/>
    <w:rsid w:val="043D3925"/>
    <w:rsid w:val="043D7A47"/>
    <w:rsid w:val="043D917A"/>
    <w:rsid w:val="043F84AE"/>
    <w:rsid w:val="044083A8"/>
    <w:rsid w:val="0440EDD3"/>
    <w:rsid w:val="04416E27"/>
    <w:rsid w:val="044550AC"/>
    <w:rsid w:val="0446FCF9"/>
    <w:rsid w:val="0449F038"/>
    <w:rsid w:val="044EBF78"/>
    <w:rsid w:val="045010A5"/>
    <w:rsid w:val="0450727A"/>
    <w:rsid w:val="0451FD06"/>
    <w:rsid w:val="0452984A"/>
    <w:rsid w:val="0452DE00"/>
    <w:rsid w:val="045599F5"/>
    <w:rsid w:val="0456C441"/>
    <w:rsid w:val="0458DF3F"/>
    <w:rsid w:val="0458F172"/>
    <w:rsid w:val="045B6836"/>
    <w:rsid w:val="045DC65D"/>
    <w:rsid w:val="045ECB09"/>
    <w:rsid w:val="046075C6"/>
    <w:rsid w:val="0460EC74"/>
    <w:rsid w:val="046377F2"/>
    <w:rsid w:val="0465A922"/>
    <w:rsid w:val="0466AD8F"/>
    <w:rsid w:val="0467085A"/>
    <w:rsid w:val="04697624"/>
    <w:rsid w:val="0469D52C"/>
    <w:rsid w:val="046A28DB"/>
    <w:rsid w:val="046B4D52"/>
    <w:rsid w:val="046C34A6"/>
    <w:rsid w:val="046C98BC"/>
    <w:rsid w:val="046D9BF5"/>
    <w:rsid w:val="04737460"/>
    <w:rsid w:val="0474B1AE"/>
    <w:rsid w:val="0474CA1A"/>
    <w:rsid w:val="04765E6D"/>
    <w:rsid w:val="0477E86D"/>
    <w:rsid w:val="047816C5"/>
    <w:rsid w:val="0478A4EB"/>
    <w:rsid w:val="047B11C9"/>
    <w:rsid w:val="047B9F11"/>
    <w:rsid w:val="047DCB88"/>
    <w:rsid w:val="047E56B8"/>
    <w:rsid w:val="04859A53"/>
    <w:rsid w:val="0486BD85"/>
    <w:rsid w:val="04889EDD"/>
    <w:rsid w:val="048BF5C9"/>
    <w:rsid w:val="048DB0CD"/>
    <w:rsid w:val="048E823E"/>
    <w:rsid w:val="049050B8"/>
    <w:rsid w:val="04905DEC"/>
    <w:rsid w:val="04915007"/>
    <w:rsid w:val="04937440"/>
    <w:rsid w:val="0497225B"/>
    <w:rsid w:val="0498BB38"/>
    <w:rsid w:val="0498BCF2"/>
    <w:rsid w:val="04990E76"/>
    <w:rsid w:val="04992D37"/>
    <w:rsid w:val="04996E54"/>
    <w:rsid w:val="049ADB16"/>
    <w:rsid w:val="049B452F"/>
    <w:rsid w:val="04A079E1"/>
    <w:rsid w:val="04A13B99"/>
    <w:rsid w:val="04A249A1"/>
    <w:rsid w:val="04A2542C"/>
    <w:rsid w:val="04A2A11A"/>
    <w:rsid w:val="04A72A63"/>
    <w:rsid w:val="04A81C41"/>
    <w:rsid w:val="04A9E2C9"/>
    <w:rsid w:val="04A9FD3D"/>
    <w:rsid w:val="04AA5E30"/>
    <w:rsid w:val="04AB15AF"/>
    <w:rsid w:val="04ABB36D"/>
    <w:rsid w:val="04AC0064"/>
    <w:rsid w:val="04AE63E3"/>
    <w:rsid w:val="04B0903B"/>
    <w:rsid w:val="04B224C1"/>
    <w:rsid w:val="04B240B0"/>
    <w:rsid w:val="04B57064"/>
    <w:rsid w:val="04B6F230"/>
    <w:rsid w:val="04B9852E"/>
    <w:rsid w:val="04BE6FD4"/>
    <w:rsid w:val="04C37D5B"/>
    <w:rsid w:val="04C570C2"/>
    <w:rsid w:val="04C609B9"/>
    <w:rsid w:val="04C900FE"/>
    <w:rsid w:val="04CA939B"/>
    <w:rsid w:val="04CAA3CE"/>
    <w:rsid w:val="04CAED7E"/>
    <w:rsid w:val="04CEF132"/>
    <w:rsid w:val="04D0AAD5"/>
    <w:rsid w:val="04D1423F"/>
    <w:rsid w:val="04D18E94"/>
    <w:rsid w:val="04D1F8D4"/>
    <w:rsid w:val="04D4BE4C"/>
    <w:rsid w:val="04D6881F"/>
    <w:rsid w:val="04D779FE"/>
    <w:rsid w:val="04D7B7B0"/>
    <w:rsid w:val="04D85926"/>
    <w:rsid w:val="04DA744A"/>
    <w:rsid w:val="04DADACB"/>
    <w:rsid w:val="04DAFD76"/>
    <w:rsid w:val="04DBDF08"/>
    <w:rsid w:val="04DD0256"/>
    <w:rsid w:val="04E05437"/>
    <w:rsid w:val="04E0F089"/>
    <w:rsid w:val="04E1B1FE"/>
    <w:rsid w:val="04E21445"/>
    <w:rsid w:val="04E3C4FE"/>
    <w:rsid w:val="04E43B7B"/>
    <w:rsid w:val="04E8D7D3"/>
    <w:rsid w:val="04E98920"/>
    <w:rsid w:val="04E9E830"/>
    <w:rsid w:val="04E9F264"/>
    <w:rsid w:val="04EB3E38"/>
    <w:rsid w:val="04ECBEDF"/>
    <w:rsid w:val="04EE1E61"/>
    <w:rsid w:val="04EF108A"/>
    <w:rsid w:val="04F06FC0"/>
    <w:rsid w:val="04F2A102"/>
    <w:rsid w:val="04F2EC4C"/>
    <w:rsid w:val="04F3D140"/>
    <w:rsid w:val="04F40238"/>
    <w:rsid w:val="04F467B4"/>
    <w:rsid w:val="04F4A3CE"/>
    <w:rsid w:val="04F5E69F"/>
    <w:rsid w:val="04F9FAEA"/>
    <w:rsid w:val="04FBC8F4"/>
    <w:rsid w:val="04FCBDB0"/>
    <w:rsid w:val="04FDA2E2"/>
    <w:rsid w:val="04FE58F1"/>
    <w:rsid w:val="04FF293E"/>
    <w:rsid w:val="04FFD875"/>
    <w:rsid w:val="0502AE57"/>
    <w:rsid w:val="05057324"/>
    <w:rsid w:val="05064763"/>
    <w:rsid w:val="0507813B"/>
    <w:rsid w:val="05086F58"/>
    <w:rsid w:val="05095EBF"/>
    <w:rsid w:val="050CD957"/>
    <w:rsid w:val="050E01C9"/>
    <w:rsid w:val="050E86CB"/>
    <w:rsid w:val="0510990B"/>
    <w:rsid w:val="0511CB28"/>
    <w:rsid w:val="05123EA1"/>
    <w:rsid w:val="051365D4"/>
    <w:rsid w:val="0515393D"/>
    <w:rsid w:val="0517FA5E"/>
    <w:rsid w:val="05215865"/>
    <w:rsid w:val="052336DC"/>
    <w:rsid w:val="05236974"/>
    <w:rsid w:val="0526867B"/>
    <w:rsid w:val="0528C809"/>
    <w:rsid w:val="052931FA"/>
    <w:rsid w:val="052A7A1A"/>
    <w:rsid w:val="052B641C"/>
    <w:rsid w:val="052CB16C"/>
    <w:rsid w:val="052D228B"/>
    <w:rsid w:val="052FFDA9"/>
    <w:rsid w:val="0530BED9"/>
    <w:rsid w:val="0532C001"/>
    <w:rsid w:val="05343F78"/>
    <w:rsid w:val="05355DC1"/>
    <w:rsid w:val="05368E44"/>
    <w:rsid w:val="0536B76D"/>
    <w:rsid w:val="0538194D"/>
    <w:rsid w:val="0539153E"/>
    <w:rsid w:val="05398122"/>
    <w:rsid w:val="053B435F"/>
    <w:rsid w:val="053DADA4"/>
    <w:rsid w:val="05444E73"/>
    <w:rsid w:val="0547EC49"/>
    <w:rsid w:val="05497209"/>
    <w:rsid w:val="054BC9BE"/>
    <w:rsid w:val="054CACB3"/>
    <w:rsid w:val="054D1906"/>
    <w:rsid w:val="054E7040"/>
    <w:rsid w:val="054E7FF5"/>
    <w:rsid w:val="054F6307"/>
    <w:rsid w:val="0550B0D5"/>
    <w:rsid w:val="055204B6"/>
    <w:rsid w:val="0554B14E"/>
    <w:rsid w:val="0554D670"/>
    <w:rsid w:val="05560276"/>
    <w:rsid w:val="055969C1"/>
    <w:rsid w:val="0559C9EE"/>
    <w:rsid w:val="055A8E0D"/>
    <w:rsid w:val="055BE8EE"/>
    <w:rsid w:val="055D7952"/>
    <w:rsid w:val="055E9816"/>
    <w:rsid w:val="055F573D"/>
    <w:rsid w:val="056004FF"/>
    <w:rsid w:val="056053AB"/>
    <w:rsid w:val="056088DC"/>
    <w:rsid w:val="0561B474"/>
    <w:rsid w:val="0562B252"/>
    <w:rsid w:val="0564DE59"/>
    <w:rsid w:val="0565AF88"/>
    <w:rsid w:val="05663F30"/>
    <w:rsid w:val="056CB81A"/>
    <w:rsid w:val="0571E825"/>
    <w:rsid w:val="057645AB"/>
    <w:rsid w:val="0578EDEF"/>
    <w:rsid w:val="0579DF6D"/>
    <w:rsid w:val="057A1D20"/>
    <w:rsid w:val="057A7E98"/>
    <w:rsid w:val="057B1989"/>
    <w:rsid w:val="057E536F"/>
    <w:rsid w:val="05811056"/>
    <w:rsid w:val="0581140D"/>
    <w:rsid w:val="05898608"/>
    <w:rsid w:val="058A0437"/>
    <w:rsid w:val="058B0612"/>
    <w:rsid w:val="058BB886"/>
    <w:rsid w:val="058D37AF"/>
    <w:rsid w:val="058F994A"/>
    <w:rsid w:val="0590123C"/>
    <w:rsid w:val="05907E5A"/>
    <w:rsid w:val="0590C3C9"/>
    <w:rsid w:val="05947D69"/>
    <w:rsid w:val="05958EA1"/>
    <w:rsid w:val="059633CA"/>
    <w:rsid w:val="05973DA1"/>
    <w:rsid w:val="05978261"/>
    <w:rsid w:val="059873AE"/>
    <w:rsid w:val="0598A3E7"/>
    <w:rsid w:val="059A4850"/>
    <w:rsid w:val="059A703B"/>
    <w:rsid w:val="059A78C5"/>
    <w:rsid w:val="059B4C7D"/>
    <w:rsid w:val="059BC94E"/>
    <w:rsid w:val="059BFACA"/>
    <w:rsid w:val="059D305B"/>
    <w:rsid w:val="059D5C48"/>
    <w:rsid w:val="059EBA30"/>
    <w:rsid w:val="05A1046A"/>
    <w:rsid w:val="05A1B321"/>
    <w:rsid w:val="05A379BC"/>
    <w:rsid w:val="05A41CC1"/>
    <w:rsid w:val="05A61DEB"/>
    <w:rsid w:val="05B0E1F2"/>
    <w:rsid w:val="05B26F7B"/>
    <w:rsid w:val="05B46266"/>
    <w:rsid w:val="05B504CC"/>
    <w:rsid w:val="05B678F6"/>
    <w:rsid w:val="05B856C9"/>
    <w:rsid w:val="05B867D4"/>
    <w:rsid w:val="05B8B60B"/>
    <w:rsid w:val="05BB7086"/>
    <w:rsid w:val="05BDE35B"/>
    <w:rsid w:val="05BF8432"/>
    <w:rsid w:val="05BFD2D9"/>
    <w:rsid w:val="05C19D25"/>
    <w:rsid w:val="05C2C08C"/>
    <w:rsid w:val="05C4A58A"/>
    <w:rsid w:val="05C51CC9"/>
    <w:rsid w:val="05C98952"/>
    <w:rsid w:val="05C9994C"/>
    <w:rsid w:val="05CC909E"/>
    <w:rsid w:val="05CCB57A"/>
    <w:rsid w:val="05CEFC22"/>
    <w:rsid w:val="05D0A9BA"/>
    <w:rsid w:val="05D0E023"/>
    <w:rsid w:val="05D13CE5"/>
    <w:rsid w:val="05D22AA4"/>
    <w:rsid w:val="05D33143"/>
    <w:rsid w:val="05D34AD8"/>
    <w:rsid w:val="05D3B2A3"/>
    <w:rsid w:val="05D45690"/>
    <w:rsid w:val="05D47E29"/>
    <w:rsid w:val="05D63FC7"/>
    <w:rsid w:val="05D9BB09"/>
    <w:rsid w:val="05DC2F59"/>
    <w:rsid w:val="05DDD655"/>
    <w:rsid w:val="05E0354B"/>
    <w:rsid w:val="05E1685D"/>
    <w:rsid w:val="05E1E72B"/>
    <w:rsid w:val="05E56AC0"/>
    <w:rsid w:val="05E9AEEA"/>
    <w:rsid w:val="05E9E5FC"/>
    <w:rsid w:val="05EB8827"/>
    <w:rsid w:val="05EFD58F"/>
    <w:rsid w:val="05F09CE0"/>
    <w:rsid w:val="05F0D316"/>
    <w:rsid w:val="05F21D37"/>
    <w:rsid w:val="05F33FA7"/>
    <w:rsid w:val="05F76DE1"/>
    <w:rsid w:val="05F8817B"/>
    <w:rsid w:val="05F89B1E"/>
    <w:rsid w:val="05FD4BA0"/>
    <w:rsid w:val="05FECCAE"/>
    <w:rsid w:val="06001924"/>
    <w:rsid w:val="06029E5E"/>
    <w:rsid w:val="060324E8"/>
    <w:rsid w:val="06060210"/>
    <w:rsid w:val="06090D26"/>
    <w:rsid w:val="060FF906"/>
    <w:rsid w:val="0610152A"/>
    <w:rsid w:val="0612812A"/>
    <w:rsid w:val="0612C147"/>
    <w:rsid w:val="061621C0"/>
    <w:rsid w:val="061CE984"/>
    <w:rsid w:val="061D079E"/>
    <w:rsid w:val="061D84B2"/>
    <w:rsid w:val="061DDD6D"/>
    <w:rsid w:val="062174D4"/>
    <w:rsid w:val="06221B9E"/>
    <w:rsid w:val="06223CB6"/>
    <w:rsid w:val="06232BD2"/>
    <w:rsid w:val="06233E68"/>
    <w:rsid w:val="06255DC7"/>
    <w:rsid w:val="0626C66C"/>
    <w:rsid w:val="0626E985"/>
    <w:rsid w:val="06272C0F"/>
    <w:rsid w:val="062B2BFD"/>
    <w:rsid w:val="062C2E17"/>
    <w:rsid w:val="062DD7FF"/>
    <w:rsid w:val="062EB7B6"/>
    <w:rsid w:val="0630EFB6"/>
    <w:rsid w:val="06336407"/>
    <w:rsid w:val="063381B3"/>
    <w:rsid w:val="06368243"/>
    <w:rsid w:val="0637F99E"/>
    <w:rsid w:val="0639C77F"/>
    <w:rsid w:val="063A8C1D"/>
    <w:rsid w:val="063D2318"/>
    <w:rsid w:val="063DC77F"/>
    <w:rsid w:val="06419101"/>
    <w:rsid w:val="0641BBB4"/>
    <w:rsid w:val="064230C2"/>
    <w:rsid w:val="06458CBD"/>
    <w:rsid w:val="06465CE9"/>
    <w:rsid w:val="06475BF8"/>
    <w:rsid w:val="06479841"/>
    <w:rsid w:val="06496EF3"/>
    <w:rsid w:val="06499F11"/>
    <w:rsid w:val="064A2A10"/>
    <w:rsid w:val="064B7026"/>
    <w:rsid w:val="064BA931"/>
    <w:rsid w:val="064C3668"/>
    <w:rsid w:val="064FE8E5"/>
    <w:rsid w:val="0652A19C"/>
    <w:rsid w:val="06576532"/>
    <w:rsid w:val="0659E01E"/>
    <w:rsid w:val="065A06DD"/>
    <w:rsid w:val="065ABB23"/>
    <w:rsid w:val="065AF375"/>
    <w:rsid w:val="065E75AE"/>
    <w:rsid w:val="0660AF8C"/>
    <w:rsid w:val="0660D3A1"/>
    <w:rsid w:val="0660D711"/>
    <w:rsid w:val="06634BFD"/>
    <w:rsid w:val="06636A2F"/>
    <w:rsid w:val="06647DBA"/>
    <w:rsid w:val="066695DA"/>
    <w:rsid w:val="0666A785"/>
    <w:rsid w:val="0666EAF4"/>
    <w:rsid w:val="06694D12"/>
    <w:rsid w:val="066CE854"/>
    <w:rsid w:val="06701871"/>
    <w:rsid w:val="06702DD3"/>
    <w:rsid w:val="0670C6F9"/>
    <w:rsid w:val="06730A43"/>
    <w:rsid w:val="06731B0A"/>
    <w:rsid w:val="0678B0CD"/>
    <w:rsid w:val="067BF31A"/>
    <w:rsid w:val="067C0408"/>
    <w:rsid w:val="067DE94B"/>
    <w:rsid w:val="06825015"/>
    <w:rsid w:val="068684CE"/>
    <w:rsid w:val="06884E2A"/>
    <w:rsid w:val="068C774B"/>
    <w:rsid w:val="068CB308"/>
    <w:rsid w:val="06907A74"/>
    <w:rsid w:val="0691D19E"/>
    <w:rsid w:val="06937161"/>
    <w:rsid w:val="0693FCB1"/>
    <w:rsid w:val="0694070A"/>
    <w:rsid w:val="06942F29"/>
    <w:rsid w:val="0694D6F8"/>
    <w:rsid w:val="06989652"/>
    <w:rsid w:val="0698C3B8"/>
    <w:rsid w:val="069A17E9"/>
    <w:rsid w:val="069B21CD"/>
    <w:rsid w:val="069CD393"/>
    <w:rsid w:val="06A011E4"/>
    <w:rsid w:val="06A0382C"/>
    <w:rsid w:val="06A1278F"/>
    <w:rsid w:val="06A19910"/>
    <w:rsid w:val="06A3EF8B"/>
    <w:rsid w:val="06A41134"/>
    <w:rsid w:val="06A47FB3"/>
    <w:rsid w:val="06A73DA5"/>
    <w:rsid w:val="06A9A375"/>
    <w:rsid w:val="06AC71EB"/>
    <w:rsid w:val="06AE89CB"/>
    <w:rsid w:val="06B0D5EF"/>
    <w:rsid w:val="06B3615B"/>
    <w:rsid w:val="06B4ABC7"/>
    <w:rsid w:val="06B7267A"/>
    <w:rsid w:val="06B7B37E"/>
    <w:rsid w:val="06BA30F3"/>
    <w:rsid w:val="06BD0C70"/>
    <w:rsid w:val="06BDFC37"/>
    <w:rsid w:val="06BFA03A"/>
    <w:rsid w:val="06C1B76A"/>
    <w:rsid w:val="06C5A110"/>
    <w:rsid w:val="06C6FE61"/>
    <w:rsid w:val="06C82720"/>
    <w:rsid w:val="06CD5AEE"/>
    <w:rsid w:val="06D2A559"/>
    <w:rsid w:val="06D30D46"/>
    <w:rsid w:val="06D4B1EA"/>
    <w:rsid w:val="06D55A5F"/>
    <w:rsid w:val="06D6D2DC"/>
    <w:rsid w:val="06D6DC55"/>
    <w:rsid w:val="06D8FC78"/>
    <w:rsid w:val="06D917DB"/>
    <w:rsid w:val="06DA6427"/>
    <w:rsid w:val="06DAE333"/>
    <w:rsid w:val="06DBF70B"/>
    <w:rsid w:val="06DD9698"/>
    <w:rsid w:val="06DF1751"/>
    <w:rsid w:val="06DF3CC8"/>
    <w:rsid w:val="06E00A5A"/>
    <w:rsid w:val="06E127E0"/>
    <w:rsid w:val="06E39F5B"/>
    <w:rsid w:val="06E4AA9C"/>
    <w:rsid w:val="06E4CD7F"/>
    <w:rsid w:val="06E515AC"/>
    <w:rsid w:val="06E5FBFF"/>
    <w:rsid w:val="06E68072"/>
    <w:rsid w:val="06E9987D"/>
    <w:rsid w:val="06E9A16F"/>
    <w:rsid w:val="06ECBA3E"/>
    <w:rsid w:val="06EDABCA"/>
    <w:rsid w:val="06EDBF06"/>
    <w:rsid w:val="06EDF985"/>
    <w:rsid w:val="06EFF4F1"/>
    <w:rsid w:val="06F0FA81"/>
    <w:rsid w:val="06F10F4C"/>
    <w:rsid w:val="06F18D29"/>
    <w:rsid w:val="06F28B7F"/>
    <w:rsid w:val="06F445E0"/>
    <w:rsid w:val="06F4AB3E"/>
    <w:rsid w:val="06F80B5E"/>
    <w:rsid w:val="06FC1A43"/>
    <w:rsid w:val="06FF1D01"/>
    <w:rsid w:val="07009231"/>
    <w:rsid w:val="070137C8"/>
    <w:rsid w:val="07047178"/>
    <w:rsid w:val="07061B8D"/>
    <w:rsid w:val="0707753B"/>
    <w:rsid w:val="07085C79"/>
    <w:rsid w:val="07098969"/>
    <w:rsid w:val="0709922B"/>
    <w:rsid w:val="070B5910"/>
    <w:rsid w:val="070C34B8"/>
    <w:rsid w:val="070EB262"/>
    <w:rsid w:val="070F7C75"/>
    <w:rsid w:val="071130AF"/>
    <w:rsid w:val="07120C20"/>
    <w:rsid w:val="0712B2D2"/>
    <w:rsid w:val="0717AF7A"/>
    <w:rsid w:val="071811BC"/>
    <w:rsid w:val="07182457"/>
    <w:rsid w:val="0719BCAF"/>
    <w:rsid w:val="071A3ACE"/>
    <w:rsid w:val="071B1F3A"/>
    <w:rsid w:val="071B64F0"/>
    <w:rsid w:val="071CFEDE"/>
    <w:rsid w:val="071E0551"/>
    <w:rsid w:val="071E8CD5"/>
    <w:rsid w:val="07219744"/>
    <w:rsid w:val="0722011B"/>
    <w:rsid w:val="072213EA"/>
    <w:rsid w:val="07222F59"/>
    <w:rsid w:val="0725A86D"/>
    <w:rsid w:val="07272E5E"/>
    <w:rsid w:val="0728EA0C"/>
    <w:rsid w:val="072AF495"/>
    <w:rsid w:val="072BE17E"/>
    <w:rsid w:val="072C5DA4"/>
    <w:rsid w:val="072CAA84"/>
    <w:rsid w:val="072D4EE1"/>
    <w:rsid w:val="072F1C4E"/>
    <w:rsid w:val="072FFF95"/>
    <w:rsid w:val="07305A58"/>
    <w:rsid w:val="07315BAB"/>
    <w:rsid w:val="07340782"/>
    <w:rsid w:val="0735E9CC"/>
    <w:rsid w:val="073A06EB"/>
    <w:rsid w:val="073B6BBF"/>
    <w:rsid w:val="073C1972"/>
    <w:rsid w:val="073C202F"/>
    <w:rsid w:val="073C37BE"/>
    <w:rsid w:val="073C546D"/>
    <w:rsid w:val="073E7B5A"/>
    <w:rsid w:val="073F7BC5"/>
    <w:rsid w:val="07435653"/>
    <w:rsid w:val="0744739F"/>
    <w:rsid w:val="0747A824"/>
    <w:rsid w:val="07482073"/>
    <w:rsid w:val="074AC5C7"/>
    <w:rsid w:val="074B04DD"/>
    <w:rsid w:val="074C0FA5"/>
    <w:rsid w:val="07522065"/>
    <w:rsid w:val="0752A42C"/>
    <w:rsid w:val="0754B508"/>
    <w:rsid w:val="0756ACDE"/>
    <w:rsid w:val="0756DA96"/>
    <w:rsid w:val="0756F77A"/>
    <w:rsid w:val="0759E86D"/>
    <w:rsid w:val="075B217C"/>
    <w:rsid w:val="075CDBB4"/>
    <w:rsid w:val="075CF2CD"/>
    <w:rsid w:val="075D36AE"/>
    <w:rsid w:val="075F4D3C"/>
    <w:rsid w:val="075F6269"/>
    <w:rsid w:val="075F7619"/>
    <w:rsid w:val="076150E3"/>
    <w:rsid w:val="07629D9A"/>
    <w:rsid w:val="076370FE"/>
    <w:rsid w:val="0763A279"/>
    <w:rsid w:val="0763CBBF"/>
    <w:rsid w:val="076483F8"/>
    <w:rsid w:val="07648F4D"/>
    <w:rsid w:val="0764C24D"/>
    <w:rsid w:val="0765A6D9"/>
    <w:rsid w:val="076BB39B"/>
    <w:rsid w:val="076BF5A4"/>
    <w:rsid w:val="076C205C"/>
    <w:rsid w:val="076E90BB"/>
    <w:rsid w:val="07700384"/>
    <w:rsid w:val="07727883"/>
    <w:rsid w:val="07732E6D"/>
    <w:rsid w:val="0774D9D8"/>
    <w:rsid w:val="07793EF2"/>
    <w:rsid w:val="077A2CE8"/>
    <w:rsid w:val="077C6A89"/>
    <w:rsid w:val="077FE40D"/>
    <w:rsid w:val="07810B59"/>
    <w:rsid w:val="07822CAE"/>
    <w:rsid w:val="07851749"/>
    <w:rsid w:val="0785D17B"/>
    <w:rsid w:val="0788675F"/>
    <w:rsid w:val="07899AAF"/>
    <w:rsid w:val="078A6757"/>
    <w:rsid w:val="078ABAAE"/>
    <w:rsid w:val="078C4EE7"/>
    <w:rsid w:val="078EC04A"/>
    <w:rsid w:val="0790EA02"/>
    <w:rsid w:val="07926BAB"/>
    <w:rsid w:val="0793474E"/>
    <w:rsid w:val="0798771B"/>
    <w:rsid w:val="0799C0C4"/>
    <w:rsid w:val="079A2EE6"/>
    <w:rsid w:val="079D1F41"/>
    <w:rsid w:val="079DBCCC"/>
    <w:rsid w:val="079DDB94"/>
    <w:rsid w:val="07A2A63A"/>
    <w:rsid w:val="07A45C6F"/>
    <w:rsid w:val="07A4F58A"/>
    <w:rsid w:val="07A4FA36"/>
    <w:rsid w:val="07A60F83"/>
    <w:rsid w:val="07A6CFD5"/>
    <w:rsid w:val="07A6FD5C"/>
    <w:rsid w:val="07A717FD"/>
    <w:rsid w:val="07A98CF4"/>
    <w:rsid w:val="07AA56CB"/>
    <w:rsid w:val="07AB85FB"/>
    <w:rsid w:val="07ABC0B3"/>
    <w:rsid w:val="07ADD039"/>
    <w:rsid w:val="07AF9F40"/>
    <w:rsid w:val="07B0BBE1"/>
    <w:rsid w:val="07B2B629"/>
    <w:rsid w:val="07B8524C"/>
    <w:rsid w:val="07B94F87"/>
    <w:rsid w:val="07B9B7CA"/>
    <w:rsid w:val="07BA76F3"/>
    <w:rsid w:val="07BC317A"/>
    <w:rsid w:val="07BD4A6C"/>
    <w:rsid w:val="07BD757E"/>
    <w:rsid w:val="07BE4CCB"/>
    <w:rsid w:val="07BEA575"/>
    <w:rsid w:val="07BFE950"/>
    <w:rsid w:val="07C0D567"/>
    <w:rsid w:val="07C1BCAC"/>
    <w:rsid w:val="07C34A0F"/>
    <w:rsid w:val="07C3A7D4"/>
    <w:rsid w:val="07C4B621"/>
    <w:rsid w:val="07C6F668"/>
    <w:rsid w:val="07C7CE63"/>
    <w:rsid w:val="07CDE286"/>
    <w:rsid w:val="07CFC74D"/>
    <w:rsid w:val="07D299C3"/>
    <w:rsid w:val="07D2B32B"/>
    <w:rsid w:val="07D414F1"/>
    <w:rsid w:val="07D49D53"/>
    <w:rsid w:val="07D592E3"/>
    <w:rsid w:val="07D60119"/>
    <w:rsid w:val="07D8C320"/>
    <w:rsid w:val="07DA21A1"/>
    <w:rsid w:val="07DA7BF8"/>
    <w:rsid w:val="07DC2848"/>
    <w:rsid w:val="07DE2A66"/>
    <w:rsid w:val="07DE895D"/>
    <w:rsid w:val="07E0EA9A"/>
    <w:rsid w:val="07E12526"/>
    <w:rsid w:val="07E23E97"/>
    <w:rsid w:val="07E246F5"/>
    <w:rsid w:val="07E3E331"/>
    <w:rsid w:val="07E4CF99"/>
    <w:rsid w:val="07E514FF"/>
    <w:rsid w:val="07E523A8"/>
    <w:rsid w:val="07E544AE"/>
    <w:rsid w:val="07E619C2"/>
    <w:rsid w:val="07E8315F"/>
    <w:rsid w:val="07E843AA"/>
    <w:rsid w:val="07E886BC"/>
    <w:rsid w:val="07E8C980"/>
    <w:rsid w:val="07E94ACA"/>
    <w:rsid w:val="07E9D5E1"/>
    <w:rsid w:val="07EC9575"/>
    <w:rsid w:val="07EE50B0"/>
    <w:rsid w:val="07EE5C3C"/>
    <w:rsid w:val="07EE6255"/>
    <w:rsid w:val="07F153CC"/>
    <w:rsid w:val="07F18688"/>
    <w:rsid w:val="07F1B657"/>
    <w:rsid w:val="07F2D773"/>
    <w:rsid w:val="07F4547F"/>
    <w:rsid w:val="07F54BD8"/>
    <w:rsid w:val="07F93D4E"/>
    <w:rsid w:val="080313FA"/>
    <w:rsid w:val="08052456"/>
    <w:rsid w:val="08053F1A"/>
    <w:rsid w:val="08061CDE"/>
    <w:rsid w:val="08063749"/>
    <w:rsid w:val="08068E2B"/>
    <w:rsid w:val="0806DC7C"/>
    <w:rsid w:val="08079CDD"/>
    <w:rsid w:val="08083160"/>
    <w:rsid w:val="08087581"/>
    <w:rsid w:val="0809DE1F"/>
    <w:rsid w:val="080E4366"/>
    <w:rsid w:val="0811B560"/>
    <w:rsid w:val="0811CFCA"/>
    <w:rsid w:val="081251E8"/>
    <w:rsid w:val="08158AA4"/>
    <w:rsid w:val="0816B237"/>
    <w:rsid w:val="0819C006"/>
    <w:rsid w:val="081D383C"/>
    <w:rsid w:val="081E8ECE"/>
    <w:rsid w:val="0820F471"/>
    <w:rsid w:val="0823743F"/>
    <w:rsid w:val="082844F6"/>
    <w:rsid w:val="082A94F3"/>
    <w:rsid w:val="082B3704"/>
    <w:rsid w:val="082C36D7"/>
    <w:rsid w:val="082E6547"/>
    <w:rsid w:val="082EACBC"/>
    <w:rsid w:val="082F005D"/>
    <w:rsid w:val="082FCD12"/>
    <w:rsid w:val="082FF7E8"/>
    <w:rsid w:val="0833885C"/>
    <w:rsid w:val="0833B6F9"/>
    <w:rsid w:val="0834955C"/>
    <w:rsid w:val="0835363D"/>
    <w:rsid w:val="083697DC"/>
    <w:rsid w:val="08383901"/>
    <w:rsid w:val="083994C6"/>
    <w:rsid w:val="083CB10C"/>
    <w:rsid w:val="083E29B9"/>
    <w:rsid w:val="083E81F6"/>
    <w:rsid w:val="084068EA"/>
    <w:rsid w:val="0842591A"/>
    <w:rsid w:val="08435F48"/>
    <w:rsid w:val="0843865E"/>
    <w:rsid w:val="0846AD4B"/>
    <w:rsid w:val="0847C30A"/>
    <w:rsid w:val="084822DF"/>
    <w:rsid w:val="0848F2CD"/>
    <w:rsid w:val="084CD6B6"/>
    <w:rsid w:val="084CFC65"/>
    <w:rsid w:val="084ECECC"/>
    <w:rsid w:val="0851181B"/>
    <w:rsid w:val="0853677B"/>
    <w:rsid w:val="0853768A"/>
    <w:rsid w:val="0853EDB5"/>
    <w:rsid w:val="08543F58"/>
    <w:rsid w:val="0854BEE2"/>
    <w:rsid w:val="08550813"/>
    <w:rsid w:val="0856F3BF"/>
    <w:rsid w:val="0857A387"/>
    <w:rsid w:val="08594737"/>
    <w:rsid w:val="08596E74"/>
    <w:rsid w:val="0859E8B4"/>
    <w:rsid w:val="085B1213"/>
    <w:rsid w:val="085B5024"/>
    <w:rsid w:val="085BE7FC"/>
    <w:rsid w:val="085D917A"/>
    <w:rsid w:val="08623C3B"/>
    <w:rsid w:val="0863B29C"/>
    <w:rsid w:val="0863FC3A"/>
    <w:rsid w:val="0867D573"/>
    <w:rsid w:val="08696CEE"/>
    <w:rsid w:val="086B89B2"/>
    <w:rsid w:val="086CF2A8"/>
    <w:rsid w:val="086EBDCD"/>
    <w:rsid w:val="0870C29B"/>
    <w:rsid w:val="087212F1"/>
    <w:rsid w:val="08751AD5"/>
    <w:rsid w:val="087543CB"/>
    <w:rsid w:val="087623AA"/>
    <w:rsid w:val="0877E92D"/>
    <w:rsid w:val="08792976"/>
    <w:rsid w:val="087B062D"/>
    <w:rsid w:val="087B5AF5"/>
    <w:rsid w:val="087BDF36"/>
    <w:rsid w:val="087D66C0"/>
    <w:rsid w:val="087D7704"/>
    <w:rsid w:val="087E4EC8"/>
    <w:rsid w:val="08803B5B"/>
    <w:rsid w:val="0880E6A5"/>
    <w:rsid w:val="08810757"/>
    <w:rsid w:val="08874844"/>
    <w:rsid w:val="08885872"/>
    <w:rsid w:val="088B0789"/>
    <w:rsid w:val="088B205F"/>
    <w:rsid w:val="088C0A3B"/>
    <w:rsid w:val="088CC79E"/>
    <w:rsid w:val="08903407"/>
    <w:rsid w:val="089232EA"/>
    <w:rsid w:val="08924390"/>
    <w:rsid w:val="08934B9B"/>
    <w:rsid w:val="08943154"/>
    <w:rsid w:val="089493A4"/>
    <w:rsid w:val="089691EF"/>
    <w:rsid w:val="08990C60"/>
    <w:rsid w:val="089931DC"/>
    <w:rsid w:val="089951D4"/>
    <w:rsid w:val="089AE0F8"/>
    <w:rsid w:val="089C1C49"/>
    <w:rsid w:val="089CB86A"/>
    <w:rsid w:val="089D0117"/>
    <w:rsid w:val="089F021E"/>
    <w:rsid w:val="089F5309"/>
    <w:rsid w:val="08A09493"/>
    <w:rsid w:val="08A0A3AE"/>
    <w:rsid w:val="08A0A82F"/>
    <w:rsid w:val="08A17A66"/>
    <w:rsid w:val="08A1E0C5"/>
    <w:rsid w:val="08A20712"/>
    <w:rsid w:val="08A218BC"/>
    <w:rsid w:val="08A624C2"/>
    <w:rsid w:val="08A71B71"/>
    <w:rsid w:val="08A8F940"/>
    <w:rsid w:val="08A980FC"/>
    <w:rsid w:val="08A9CCD5"/>
    <w:rsid w:val="08A9F45E"/>
    <w:rsid w:val="08AC2933"/>
    <w:rsid w:val="08AD898B"/>
    <w:rsid w:val="08ADEAFD"/>
    <w:rsid w:val="08AEB7FE"/>
    <w:rsid w:val="08B1FF60"/>
    <w:rsid w:val="08B21E39"/>
    <w:rsid w:val="08B322D5"/>
    <w:rsid w:val="08B5631B"/>
    <w:rsid w:val="08B7F176"/>
    <w:rsid w:val="08B9357D"/>
    <w:rsid w:val="08B9B849"/>
    <w:rsid w:val="08BCB668"/>
    <w:rsid w:val="08BCE49B"/>
    <w:rsid w:val="08C0B959"/>
    <w:rsid w:val="08C428F4"/>
    <w:rsid w:val="08C5E69D"/>
    <w:rsid w:val="08C7DD85"/>
    <w:rsid w:val="08C845B3"/>
    <w:rsid w:val="08C87217"/>
    <w:rsid w:val="08C9BE9E"/>
    <w:rsid w:val="08CBD782"/>
    <w:rsid w:val="08CDC254"/>
    <w:rsid w:val="08CE7C52"/>
    <w:rsid w:val="08D2DCC5"/>
    <w:rsid w:val="08D4D27E"/>
    <w:rsid w:val="08D50492"/>
    <w:rsid w:val="08D582D7"/>
    <w:rsid w:val="08D5B108"/>
    <w:rsid w:val="08D6D3B4"/>
    <w:rsid w:val="08D83060"/>
    <w:rsid w:val="08DB3FD6"/>
    <w:rsid w:val="08DB4308"/>
    <w:rsid w:val="08DC8AC6"/>
    <w:rsid w:val="08DD66B5"/>
    <w:rsid w:val="08DDC2B4"/>
    <w:rsid w:val="08DE70E7"/>
    <w:rsid w:val="08E12879"/>
    <w:rsid w:val="08E27EBF"/>
    <w:rsid w:val="08E4E14C"/>
    <w:rsid w:val="08E5ABEC"/>
    <w:rsid w:val="08EC62A1"/>
    <w:rsid w:val="08ED058D"/>
    <w:rsid w:val="08EF6E6D"/>
    <w:rsid w:val="08F29F81"/>
    <w:rsid w:val="08F39C10"/>
    <w:rsid w:val="08F6619B"/>
    <w:rsid w:val="08F68619"/>
    <w:rsid w:val="08F95A9F"/>
    <w:rsid w:val="08FB03D6"/>
    <w:rsid w:val="08FB7EAE"/>
    <w:rsid w:val="08FD0E33"/>
    <w:rsid w:val="08FDFCF3"/>
    <w:rsid w:val="08FF7C9F"/>
    <w:rsid w:val="09019FE5"/>
    <w:rsid w:val="090288A5"/>
    <w:rsid w:val="0904C416"/>
    <w:rsid w:val="0906FCAD"/>
    <w:rsid w:val="0907B36A"/>
    <w:rsid w:val="0907CB4A"/>
    <w:rsid w:val="0908EAC9"/>
    <w:rsid w:val="090A7C44"/>
    <w:rsid w:val="090CF4A6"/>
    <w:rsid w:val="090ED6D9"/>
    <w:rsid w:val="090FD60F"/>
    <w:rsid w:val="0910631C"/>
    <w:rsid w:val="091079AD"/>
    <w:rsid w:val="0911FDE7"/>
    <w:rsid w:val="0914D94F"/>
    <w:rsid w:val="09165289"/>
    <w:rsid w:val="091909A4"/>
    <w:rsid w:val="0919501B"/>
    <w:rsid w:val="0919EBD9"/>
    <w:rsid w:val="091C317C"/>
    <w:rsid w:val="091DD934"/>
    <w:rsid w:val="091ECF8E"/>
    <w:rsid w:val="091F7978"/>
    <w:rsid w:val="09202DDC"/>
    <w:rsid w:val="0920B9C0"/>
    <w:rsid w:val="092105BD"/>
    <w:rsid w:val="0921AD4A"/>
    <w:rsid w:val="09237892"/>
    <w:rsid w:val="0924AEEC"/>
    <w:rsid w:val="0924B291"/>
    <w:rsid w:val="09252300"/>
    <w:rsid w:val="09284469"/>
    <w:rsid w:val="0929EAEF"/>
    <w:rsid w:val="0929F74D"/>
    <w:rsid w:val="092AE2A6"/>
    <w:rsid w:val="09306F2F"/>
    <w:rsid w:val="09313DC5"/>
    <w:rsid w:val="09315ACA"/>
    <w:rsid w:val="093432AD"/>
    <w:rsid w:val="09344F34"/>
    <w:rsid w:val="0934DB69"/>
    <w:rsid w:val="093615DA"/>
    <w:rsid w:val="093780DD"/>
    <w:rsid w:val="093927E6"/>
    <w:rsid w:val="093999BC"/>
    <w:rsid w:val="0939D013"/>
    <w:rsid w:val="093ADBB5"/>
    <w:rsid w:val="093C7C07"/>
    <w:rsid w:val="093D5EAB"/>
    <w:rsid w:val="093E3940"/>
    <w:rsid w:val="0942ACE7"/>
    <w:rsid w:val="09436431"/>
    <w:rsid w:val="09438C5B"/>
    <w:rsid w:val="09453A7A"/>
    <w:rsid w:val="094B4996"/>
    <w:rsid w:val="094FABBA"/>
    <w:rsid w:val="0951DFC3"/>
    <w:rsid w:val="09532474"/>
    <w:rsid w:val="095463AD"/>
    <w:rsid w:val="09556926"/>
    <w:rsid w:val="0956E287"/>
    <w:rsid w:val="0956FA66"/>
    <w:rsid w:val="0958181A"/>
    <w:rsid w:val="095FC8A6"/>
    <w:rsid w:val="096014EE"/>
    <w:rsid w:val="0960505A"/>
    <w:rsid w:val="0960D6CC"/>
    <w:rsid w:val="09617C64"/>
    <w:rsid w:val="09621454"/>
    <w:rsid w:val="09637871"/>
    <w:rsid w:val="09650777"/>
    <w:rsid w:val="0965A4BB"/>
    <w:rsid w:val="0966BBD3"/>
    <w:rsid w:val="09695AF8"/>
    <w:rsid w:val="096A75AB"/>
    <w:rsid w:val="096C7023"/>
    <w:rsid w:val="096F9ACD"/>
    <w:rsid w:val="09715CC9"/>
    <w:rsid w:val="09749EF2"/>
    <w:rsid w:val="0974AFD3"/>
    <w:rsid w:val="0975F18B"/>
    <w:rsid w:val="0976F52E"/>
    <w:rsid w:val="0977D425"/>
    <w:rsid w:val="0978090A"/>
    <w:rsid w:val="09793D34"/>
    <w:rsid w:val="0979D44B"/>
    <w:rsid w:val="0979F6CB"/>
    <w:rsid w:val="097AFF70"/>
    <w:rsid w:val="097BCC33"/>
    <w:rsid w:val="097BFEFF"/>
    <w:rsid w:val="097C39F2"/>
    <w:rsid w:val="097EE75D"/>
    <w:rsid w:val="097F1DF0"/>
    <w:rsid w:val="09801C8E"/>
    <w:rsid w:val="098023E5"/>
    <w:rsid w:val="0980A21A"/>
    <w:rsid w:val="0980CB6B"/>
    <w:rsid w:val="0981C8E3"/>
    <w:rsid w:val="09845A46"/>
    <w:rsid w:val="098639EA"/>
    <w:rsid w:val="09869362"/>
    <w:rsid w:val="09872CDE"/>
    <w:rsid w:val="0988E7AC"/>
    <w:rsid w:val="098A571B"/>
    <w:rsid w:val="098A83B3"/>
    <w:rsid w:val="098B7C30"/>
    <w:rsid w:val="098C5B7E"/>
    <w:rsid w:val="098D55A2"/>
    <w:rsid w:val="098DA648"/>
    <w:rsid w:val="098E832F"/>
    <w:rsid w:val="0992F60C"/>
    <w:rsid w:val="09930264"/>
    <w:rsid w:val="099353FF"/>
    <w:rsid w:val="0996479E"/>
    <w:rsid w:val="099C8338"/>
    <w:rsid w:val="09A1ADD9"/>
    <w:rsid w:val="09A24BB1"/>
    <w:rsid w:val="09A40CBD"/>
    <w:rsid w:val="09A51FD1"/>
    <w:rsid w:val="09AA5336"/>
    <w:rsid w:val="09ABB4F1"/>
    <w:rsid w:val="09AD26D0"/>
    <w:rsid w:val="09AD6161"/>
    <w:rsid w:val="09ADE4BB"/>
    <w:rsid w:val="09AE2E40"/>
    <w:rsid w:val="09AE9871"/>
    <w:rsid w:val="09B0D0A8"/>
    <w:rsid w:val="09B13D4B"/>
    <w:rsid w:val="09B1BA6C"/>
    <w:rsid w:val="09BAC547"/>
    <w:rsid w:val="09BCBAD3"/>
    <w:rsid w:val="09BEC1BF"/>
    <w:rsid w:val="09C0CA24"/>
    <w:rsid w:val="09C0D9E7"/>
    <w:rsid w:val="09C0E576"/>
    <w:rsid w:val="09C189BD"/>
    <w:rsid w:val="09C2ACB6"/>
    <w:rsid w:val="09C31079"/>
    <w:rsid w:val="09C52894"/>
    <w:rsid w:val="09C599C6"/>
    <w:rsid w:val="09C648E4"/>
    <w:rsid w:val="09CAE9A1"/>
    <w:rsid w:val="09CB0DDF"/>
    <w:rsid w:val="09CC5890"/>
    <w:rsid w:val="09CC9D52"/>
    <w:rsid w:val="09CD2A0E"/>
    <w:rsid w:val="09D026D0"/>
    <w:rsid w:val="09D346B9"/>
    <w:rsid w:val="09D68394"/>
    <w:rsid w:val="09D960B1"/>
    <w:rsid w:val="09D97E78"/>
    <w:rsid w:val="09D9A9DB"/>
    <w:rsid w:val="09DAC811"/>
    <w:rsid w:val="09DB05CB"/>
    <w:rsid w:val="09DD392B"/>
    <w:rsid w:val="09DF0F52"/>
    <w:rsid w:val="09E04394"/>
    <w:rsid w:val="09E12891"/>
    <w:rsid w:val="09E6AB9A"/>
    <w:rsid w:val="09E8595D"/>
    <w:rsid w:val="09EBDC65"/>
    <w:rsid w:val="09EC5585"/>
    <w:rsid w:val="09ED06E5"/>
    <w:rsid w:val="09ED0B7A"/>
    <w:rsid w:val="09ED8DE2"/>
    <w:rsid w:val="09F04D6F"/>
    <w:rsid w:val="09F0EDD0"/>
    <w:rsid w:val="09F11371"/>
    <w:rsid w:val="09F443CC"/>
    <w:rsid w:val="09F4B362"/>
    <w:rsid w:val="09F532A2"/>
    <w:rsid w:val="09FAA413"/>
    <w:rsid w:val="09FAF611"/>
    <w:rsid w:val="09FBB406"/>
    <w:rsid w:val="09FD1868"/>
    <w:rsid w:val="0A01A84B"/>
    <w:rsid w:val="0A01F163"/>
    <w:rsid w:val="0A03862F"/>
    <w:rsid w:val="0A043C94"/>
    <w:rsid w:val="0A07B924"/>
    <w:rsid w:val="0A09AA71"/>
    <w:rsid w:val="0A0B4F59"/>
    <w:rsid w:val="0A0D9763"/>
    <w:rsid w:val="0A0FFD85"/>
    <w:rsid w:val="0A1107A6"/>
    <w:rsid w:val="0A12E3EE"/>
    <w:rsid w:val="0A1418DC"/>
    <w:rsid w:val="0A1443C2"/>
    <w:rsid w:val="0A16222A"/>
    <w:rsid w:val="0A1769DC"/>
    <w:rsid w:val="0A1812C9"/>
    <w:rsid w:val="0A19034F"/>
    <w:rsid w:val="0A1CA5E6"/>
    <w:rsid w:val="0A1CA6E6"/>
    <w:rsid w:val="0A22F27F"/>
    <w:rsid w:val="0A23DC6E"/>
    <w:rsid w:val="0A240D5E"/>
    <w:rsid w:val="0A24C5D8"/>
    <w:rsid w:val="0A2508F1"/>
    <w:rsid w:val="0A28C466"/>
    <w:rsid w:val="0A296570"/>
    <w:rsid w:val="0A2A0468"/>
    <w:rsid w:val="0A2A25AC"/>
    <w:rsid w:val="0A2A7D71"/>
    <w:rsid w:val="0A2BB134"/>
    <w:rsid w:val="0A2C8B3A"/>
    <w:rsid w:val="0A2CE6FB"/>
    <w:rsid w:val="0A2D318A"/>
    <w:rsid w:val="0A2FE310"/>
    <w:rsid w:val="0A3020EA"/>
    <w:rsid w:val="0A302785"/>
    <w:rsid w:val="0A307C30"/>
    <w:rsid w:val="0A3169C9"/>
    <w:rsid w:val="0A31D190"/>
    <w:rsid w:val="0A419F6B"/>
    <w:rsid w:val="0A434856"/>
    <w:rsid w:val="0A43CCDA"/>
    <w:rsid w:val="0A4533C7"/>
    <w:rsid w:val="0A46B208"/>
    <w:rsid w:val="0A49929A"/>
    <w:rsid w:val="0A4AF07F"/>
    <w:rsid w:val="0A4D00A1"/>
    <w:rsid w:val="0A4E940C"/>
    <w:rsid w:val="0A4E9AE7"/>
    <w:rsid w:val="0A5088D1"/>
    <w:rsid w:val="0A51E3D6"/>
    <w:rsid w:val="0A5836F2"/>
    <w:rsid w:val="0A5848CE"/>
    <w:rsid w:val="0A5A5BA8"/>
    <w:rsid w:val="0A5B4C28"/>
    <w:rsid w:val="0A5EC426"/>
    <w:rsid w:val="0A5EF0DB"/>
    <w:rsid w:val="0A6023A1"/>
    <w:rsid w:val="0A609566"/>
    <w:rsid w:val="0A612283"/>
    <w:rsid w:val="0A633BBE"/>
    <w:rsid w:val="0A645B98"/>
    <w:rsid w:val="0A64B65D"/>
    <w:rsid w:val="0A65A4CC"/>
    <w:rsid w:val="0A67C7B9"/>
    <w:rsid w:val="0A6893E8"/>
    <w:rsid w:val="0A695057"/>
    <w:rsid w:val="0A73BDE2"/>
    <w:rsid w:val="0A764C0D"/>
    <w:rsid w:val="0A769AC3"/>
    <w:rsid w:val="0A775E07"/>
    <w:rsid w:val="0A7F27CD"/>
    <w:rsid w:val="0A8115FF"/>
    <w:rsid w:val="0A8175D5"/>
    <w:rsid w:val="0A81BAA8"/>
    <w:rsid w:val="0A83FC52"/>
    <w:rsid w:val="0A868FF2"/>
    <w:rsid w:val="0A86DDB5"/>
    <w:rsid w:val="0A893C4C"/>
    <w:rsid w:val="0A8BF0AD"/>
    <w:rsid w:val="0A8C8A3E"/>
    <w:rsid w:val="0A8D392E"/>
    <w:rsid w:val="0A8D70D0"/>
    <w:rsid w:val="0A8E4529"/>
    <w:rsid w:val="0A92336D"/>
    <w:rsid w:val="0A935942"/>
    <w:rsid w:val="0A945952"/>
    <w:rsid w:val="0A94A0E8"/>
    <w:rsid w:val="0A98E06F"/>
    <w:rsid w:val="0A9DAF59"/>
    <w:rsid w:val="0A9EAA40"/>
    <w:rsid w:val="0A9EE4F2"/>
    <w:rsid w:val="0AA4552A"/>
    <w:rsid w:val="0AA71D17"/>
    <w:rsid w:val="0AA77BE7"/>
    <w:rsid w:val="0AA8EC3D"/>
    <w:rsid w:val="0AA98532"/>
    <w:rsid w:val="0AA9A9D1"/>
    <w:rsid w:val="0AAA5A1B"/>
    <w:rsid w:val="0AABC256"/>
    <w:rsid w:val="0AAF91E4"/>
    <w:rsid w:val="0AB139B1"/>
    <w:rsid w:val="0AB3C3BA"/>
    <w:rsid w:val="0AB3E2FD"/>
    <w:rsid w:val="0AB46C48"/>
    <w:rsid w:val="0AB53DAB"/>
    <w:rsid w:val="0AB8080B"/>
    <w:rsid w:val="0AB8E5B9"/>
    <w:rsid w:val="0AB94774"/>
    <w:rsid w:val="0AB9A178"/>
    <w:rsid w:val="0ABD58D1"/>
    <w:rsid w:val="0ABDCF45"/>
    <w:rsid w:val="0ABDE181"/>
    <w:rsid w:val="0AC14287"/>
    <w:rsid w:val="0AC16DD7"/>
    <w:rsid w:val="0AC62BF0"/>
    <w:rsid w:val="0AC62EF9"/>
    <w:rsid w:val="0AC67865"/>
    <w:rsid w:val="0AC86B98"/>
    <w:rsid w:val="0AC8A49F"/>
    <w:rsid w:val="0AC9641E"/>
    <w:rsid w:val="0AC97855"/>
    <w:rsid w:val="0ACBF251"/>
    <w:rsid w:val="0ACCC8B9"/>
    <w:rsid w:val="0ACD0B3D"/>
    <w:rsid w:val="0ACE749F"/>
    <w:rsid w:val="0AD11A01"/>
    <w:rsid w:val="0AD314B1"/>
    <w:rsid w:val="0AD7973A"/>
    <w:rsid w:val="0AD8D819"/>
    <w:rsid w:val="0AD90F8D"/>
    <w:rsid w:val="0AD96939"/>
    <w:rsid w:val="0ADA06C9"/>
    <w:rsid w:val="0ADB9B51"/>
    <w:rsid w:val="0ADD3A14"/>
    <w:rsid w:val="0ADD7BFF"/>
    <w:rsid w:val="0ADFB993"/>
    <w:rsid w:val="0ADFD825"/>
    <w:rsid w:val="0AE258F2"/>
    <w:rsid w:val="0AE415A1"/>
    <w:rsid w:val="0AE584A2"/>
    <w:rsid w:val="0AE9D8C1"/>
    <w:rsid w:val="0AEB879B"/>
    <w:rsid w:val="0AED9438"/>
    <w:rsid w:val="0AF10E66"/>
    <w:rsid w:val="0AF2B8B3"/>
    <w:rsid w:val="0AF2FDF7"/>
    <w:rsid w:val="0AF3D8B7"/>
    <w:rsid w:val="0AF675E4"/>
    <w:rsid w:val="0AF74FB1"/>
    <w:rsid w:val="0AF7ECB1"/>
    <w:rsid w:val="0AFBC46F"/>
    <w:rsid w:val="0AFC5EA1"/>
    <w:rsid w:val="0AFCE880"/>
    <w:rsid w:val="0AFDA164"/>
    <w:rsid w:val="0AFEB37E"/>
    <w:rsid w:val="0B04E472"/>
    <w:rsid w:val="0B067425"/>
    <w:rsid w:val="0B06A458"/>
    <w:rsid w:val="0B0829EA"/>
    <w:rsid w:val="0B088102"/>
    <w:rsid w:val="0B08C3BD"/>
    <w:rsid w:val="0B0A9EDD"/>
    <w:rsid w:val="0B0AD50D"/>
    <w:rsid w:val="0B0AF082"/>
    <w:rsid w:val="0B0D9761"/>
    <w:rsid w:val="0B0E8C90"/>
    <w:rsid w:val="0B173DD2"/>
    <w:rsid w:val="0B17666C"/>
    <w:rsid w:val="0B178A45"/>
    <w:rsid w:val="0B18FB1C"/>
    <w:rsid w:val="0B1988DC"/>
    <w:rsid w:val="0B1B171F"/>
    <w:rsid w:val="0B1B4F50"/>
    <w:rsid w:val="0B1C158F"/>
    <w:rsid w:val="0B1E9AC1"/>
    <w:rsid w:val="0B20BB89"/>
    <w:rsid w:val="0B21EC81"/>
    <w:rsid w:val="0B230432"/>
    <w:rsid w:val="0B274964"/>
    <w:rsid w:val="0B27A965"/>
    <w:rsid w:val="0B281FD2"/>
    <w:rsid w:val="0B284A30"/>
    <w:rsid w:val="0B2A4EFF"/>
    <w:rsid w:val="0B2CA4EA"/>
    <w:rsid w:val="0B2CEF1B"/>
    <w:rsid w:val="0B300AB0"/>
    <w:rsid w:val="0B3055B1"/>
    <w:rsid w:val="0B31963C"/>
    <w:rsid w:val="0B351448"/>
    <w:rsid w:val="0B35C016"/>
    <w:rsid w:val="0B366D40"/>
    <w:rsid w:val="0B3A5827"/>
    <w:rsid w:val="0B3BC0F2"/>
    <w:rsid w:val="0B3C50C1"/>
    <w:rsid w:val="0B404FCA"/>
    <w:rsid w:val="0B417D3A"/>
    <w:rsid w:val="0B42D9F6"/>
    <w:rsid w:val="0B42FC95"/>
    <w:rsid w:val="0B44F948"/>
    <w:rsid w:val="0B4553E9"/>
    <w:rsid w:val="0B464FC3"/>
    <w:rsid w:val="0B4759AA"/>
    <w:rsid w:val="0B47D063"/>
    <w:rsid w:val="0B4842BD"/>
    <w:rsid w:val="0B4A82CF"/>
    <w:rsid w:val="0B4CC7C9"/>
    <w:rsid w:val="0B51134A"/>
    <w:rsid w:val="0B520530"/>
    <w:rsid w:val="0B52A8E1"/>
    <w:rsid w:val="0B548437"/>
    <w:rsid w:val="0B56E792"/>
    <w:rsid w:val="0B587921"/>
    <w:rsid w:val="0B58D7DA"/>
    <w:rsid w:val="0B5B3E10"/>
    <w:rsid w:val="0B5FA564"/>
    <w:rsid w:val="0B601BAC"/>
    <w:rsid w:val="0B60DAE6"/>
    <w:rsid w:val="0B612CCD"/>
    <w:rsid w:val="0B617369"/>
    <w:rsid w:val="0B6366FA"/>
    <w:rsid w:val="0B63887C"/>
    <w:rsid w:val="0B6397E8"/>
    <w:rsid w:val="0B65A8AE"/>
    <w:rsid w:val="0B67C7C4"/>
    <w:rsid w:val="0B682289"/>
    <w:rsid w:val="0B68274B"/>
    <w:rsid w:val="0B6CA5AB"/>
    <w:rsid w:val="0B6D8349"/>
    <w:rsid w:val="0B7145B8"/>
    <w:rsid w:val="0B7483A3"/>
    <w:rsid w:val="0B755048"/>
    <w:rsid w:val="0B78645A"/>
    <w:rsid w:val="0B78820F"/>
    <w:rsid w:val="0B78996A"/>
    <w:rsid w:val="0B7899C9"/>
    <w:rsid w:val="0B7A4E16"/>
    <w:rsid w:val="0B7BD230"/>
    <w:rsid w:val="0B7D6C46"/>
    <w:rsid w:val="0B7DDDFB"/>
    <w:rsid w:val="0B7F0852"/>
    <w:rsid w:val="0B7FED4E"/>
    <w:rsid w:val="0B80ED19"/>
    <w:rsid w:val="0B855D24"/>
    <w:rsid w:val="0B8636DC"/>
    <w:rsid w:val="0B8C5D2A"/>
    <w:rsid w:val="0B8CE21C"/>
    <w:rsid w:val="0B8CEE08"/>
    <w:rsid w:val="0B8D1DE0"/>
    <w:rsid w:val="0B8D86EA"/>
    <w:rsid w:val="0B8F4FAF"/>
    <w:rsid w:val="0B90F81D"/>
    <w:rsid w:val="0B910239"/>
    <w:rsid w:val="0B913829"/>
    <w:rsid w:val="0B95C293"/>
    <w:rsid w:val="0BA44CCF"/>
    <w:rsid w:val="0BA65989"/>
    <w:rsid w:val="0BA7FD6D"/>
    <w:rsid w:val="0BA95F46"/>
    <w:rsid w:val="0BAAE332"/>
    <w:rsid w:val="0BAB67E9"/>
    <w:rsid w:val="0BAC4F01"/>
    <w:rsid w:val="0BAF4485"/>
    <w:rsid w:val="0BAFB40B"/>
    <w:rsid w:val="0BB04C2B"/>
    <w:rsid w:val="0BB118BF"/>
    <w:rsid w:val="0BB163C3"/>
    <w:rsid w:val="0BB16590"/>
    <w:rsid w:val="0BB19483"/>
    <w:rsid w:val="0BB30D7F"/>
    <w:rsid w:val="0BB43057"/>
    <w:rsid w:val="0BB45590"/>
    <w:rsid w:val="0BB51EA8"/>
    <w:rsid w:val="0BB58764"/>
    <w:rsid w:val="0BB8B4D4"/>
    <w:rsid w:val="0BB8CEF0"/>
    <w:rsid w:val="0BBDC9F4"/>
    <w:rsid w:val="0BBE4303"/>
    <w:rsid w:val="0BC08893"/>
    <w:rsid w:val="0BC80D2E"/>
    <w:rsid w:val="0BC9CEB2"/>
    <w:rsid w:val="0BCB9CEE"/>
    <w:rsid w:val="0BCBE005"/>
    <w:rsid w:val="0BCC4E9E"/>
    <w:rsid w:val="0BCCD8B0"/>
    <w:rsid w:val="0BCD4087"/>
    <w:rsid w:val="0BD345ED"/>
    <w:rsid w:val="0BD8701A"/>
    <w:rsid w:val="0BD87B75"/>
    <w:rsid w:val="0BD91682"/>
    <w:rsid w:val="0BD99DB5"/>
    <w:rsid w:val="0BDA4E73"/>
    <w:rsid w:val="0BDCC482"/>
    <w:rsid w:val="0BDCE863"/>
    <w:rsid w:val="0BDD0F4F"/>
    <w:rsid w:val="0BDE6C8E"/>
    <w:rsid w:val="0BDF06AC"/>
    <w:rsid w:val="0BE06E8B"/>
    <w:rsid w:val="0BE1BD42"/>
    <w:rsid w:val="0BE4DACB"/>
    <w:rsid w:val="0BE74EC3"/>
    <w:rsid w:val="0BE83F33"/>
    <w:rsid w:val="0BEACAFF"/>
    <w:rsid w:val="0BEDAB49"/>
    <w:rsid w:val="0BEF7B9A"/>
    <w:rsid w:val="0BF2FEBE"/>
    <w:rsid w:val="0BF538DC"/>
    <w:rsid w:val="0BF7C8AF"/>
    <w:rsid w:val="0BFB2EE5"/>
    <w:rsid w:val="0BFCB79C"/>
    <w:rsid w:val="0BFDCA51"/>
    <w:rsid w:val="0BFE3A22"/>
    <w:rsid w:val="0BFEE268"/>
    <w:rsid w:val="0C00F807"/>
    <w:rsid w:val="0C01F5F8"/>
    <w:rsid w:val="0C02AEE4"/>
    <w:rsid w:val="0C04EA3F"/>
    <w:rsid w:val="0C05768F"/>
    <w:rsid w:val="0C091E46"/>
    <w:rsid w:val="0C0A8704"/>
    <w:rsid w:val="0C0AC0AB"/>
    <w:rsid w:val="0C0AEFC6"/>
    <w:rsid w:val="0C0C0043"/>
    <w:rsid w:val="0C0E33EB"/>
    <w:rsid w:val="0C101207"/>
    <w:rsid w:val="0C1123D0"/>
    <w:rsid w:val="0C11DA48"/>
    <w:rsid w:val="0C140688"/>
    <w:rsid w:val="0C141977"/>
    <w:rsid w:val="0C14C889"/>
    <w:rsid w:val="0C1599AD"/>
    <w:rsid w:val="0C15C608"/>
    <w:rsid w:val="0C172A30"/>
    <w:rsid w:val="0C18C149"/>
    <w:rsid w:val="0C194BE6"/>
    <w:rsid w:val="0C1970C3"/>
    <w:rsid w:val="0C1A2232"/>
    <w:rsid w:val="0C1A3943"/>
    <w:rsid w:val="0C1BED9A"/>
    <w:rsid w:val="0C202C10"/>
    <w:rsid w:val="0C205A81"/>
    <w:rsid w:val="0C225AD5"/>
    <w:rsid w:val="0C23446A"/>
    <w:rsid w:val="0C266970"/>
    <w:rsid w:val="0C280D49"/>
    <w:rsid w:val="0C28404E"/>
    <w:rsid w:val="0C2969AE"/>
    <w:rsid w:val="0C2A6264"/>
    <w:rsid w:val="0C2B7DB7"/>
    <w:rsid w:val="0C2C1701"/>
    <w:rsid w:val="0C2C3835"/>
    <w:rsid w:val="0C2F5067"/>
    <w:rsid w:val="0C2F7308"/>
    <w:rsid w:val="0C31EC60"/>
    <w:rsid w:val="0C326B84"/>
    <w:rsid w:val="0C374591"/>
    <w:rsid w:val="0C3860DE"/>
    <w:rsid w:val="0C38ACFA"/>
    <w:rsid w:val="0C38C6F6"/>
    <w:rsid w:val="0C3926C9"/>
    <w:rsid w:val="0C3CDEE7"/>
    <w:rsid w:val="0C3E9CAD"/>
    <w:rsid w:val="0C41D4C1"/>
    <w:rsid w:val="0C4314D5"/>
    <w:rsid w:val="0C43D319"/>
    <w:rsid w:val="0C452F07"/>
    <w:rsid w:val="0C457D92"/>
    <w:rsid w:val="0C470D8F"/>
    <w:rsid w:val="0C4B463D"/>
    <w:rsid w:val="0C4E048E"/>
    <w:rsid w:val="0C4FB151"/>
    <w:rsid w:val="0C4FE782"/>
    <w:rsid w:val="0C500B48"/>
    <w:rsid w:val="0C51A2DF"/>
    <w:rsid w:val="0C5247AD"/>
    <w:rsid w:val="0C553E9C"/>
    <w:rsid w:val="0C5600D6"/>
    <w:rsid w:val="0C56F3A6"/>
    <w:rsid w:val="0C586137"/>
    <w:rsid w:val="0C5863B2"/>
    <w:rsid w:val="0C5AE543"/>
    <w:rsid w:val="0C5AF79A"/>
    <w:rsid w:val="0C5D1C9C"/>
    <w:rsid w:val="0C5DDC5F"/>
    <w:rsid w:val="0C5F0925"/>
    <w:rsid w:val="0C60D965"/>
    <w:rsid w:val="0C6171A4"/>
    <w:rsid w:val="0C67A819"/>
    <w:rsid w:val="0C684A99"/>
    <w:rsid w:val="0C688663"/>
    <w:rsid w:val="0C695045"/>
    <w:rsid w:val="0C69E8FB"/>
    <w:rsid w:val="0C6A2F23"/>
    <w:rsid w:val="0C6DE2DE"/>
    <w:rsid w:val="0C6E0389"/>
    <w:rsid w:val="0C709696"/>
    <w:rsid w:val="0C70D919"/>
    <w:rsid w:val="0C772DF1"/>
    <w:rsid w:val="0C793C07"/>
    <w:rsid w:val="0C79405C"/>
    <w:rsid w:val="0C7ADBA9"/>
    <w:rsid w:val="0C7B216F"/>
    <w:rsid w:val="0C7C612C"/>
    <w:rsid w:val="0C8030D0"/>
    <w:rsid w:val="0C81B5A3"/>
    <w:rsid w:val="0C84A86B"/>
    <w:rsid w:val="0C8733D4"/>
    <w:rsid w:val="0C877053"/>
    <w:rsid w:val="0C87E5EA"/>
    <w:rsid w:val="0C89B631"/>
    <w:rsid w:val="0C89F93B"/>
    <w:rsid w:val="0C89FD58"/>
    <w:rsid w:val="0C8B5820"/>
    <w:rsid w:val="0C8EDE5C"/>
    <w:rsid w:val="0C91C02B"/>
    <w:rsid w:val="0C91DDAE"/>
    <w:rsid w:val="0C951A8F"/>
    <w:rsid w:val="0C968BC4"/>
    <w:rsid w:val="0C96A24D"/>
    <w:rsid w:val="0C96EA5F"/>
    <w:rsid w:val="0C973301"/>
    <w:rsid w:val="0C9928AE"/>
    <w:rsid w:val="0C9BC7B8"/>
    <w:rsid w:val="0C9D48D7"/>
    <w:rsid w:val="0C9F2236"/>
    <w:rsid w:val="0CA0FF08"/>
    <w:rsid w:val="0CA2FD6E"/>
    <w:rsid w:val="0CA34A8A"/>
    <w:rsid w:val="0CA4B80B"/>
    <w:rsid w:val="0CA503E2"/>
    <w:rsid w:val="0CA9E266"/>
    <w:rsid w:val="0CABEA65"/>
    <w:rsid w:val="0CABEFAE"/>
    <w:rsid w:val="0CAC86C6"/>
    <w:rsid w:val="0CAE86AE"/>
    <w:rsid w:val="0CB03A38"/>
    <w:rsid w:val="0CB2D524"/>
    <w:rsid w:val="0CB409B2"/>
    <w:rsid w:val="0CB5A515"/>
    <w:rsid w:val="0CB5C044"/>
    <w:rsid w:val="0CB75D04"/>
    <w:rsid w:val="0CB80A78"/>
    <w:rsid w:val="0CBAB1F7"/>
    <w:rsid w:val="0CBB74A2"/>
    <w:rsid w:val="0CBBC398"/>
    <w:rsid w:val="0CBBC5BC"/>
    <w:rsid w:val="0CBCA56D"/>
    <w:rsid w:val="0CBCD273"/>
    <w:rsid w:val="0CBDA33F"/>
    <w:rsid w:val="0CBDB9F9"/>
    <w:rsid w:val="0CC0509C"/>
    <w:rsid w:val="0CC554C9"/>
    <w:rsid w:val="0CC9584A"/>
    <w:rsid w:val="0CCA0A93"/>
    <w:rsid w:val="0CCD3994"/>
    <w:rsid w:val="0CD1BEB1"/>
    <w:rsid w:val="0CD22DC9"/>
    <w:rsid w:val="0CD3039B"/>
    <w:rsid w:val="0CD4D84D"/>
    <w:rsid w:val="0CD4E0B2"/>
    <w:rsid w:val="0CD5C55D"/>
    <w:rsid w:val="0CD644A3"/>
    <w:rsid w:val="0CD74BE4"/>
    <w:rsid w:val="0CD94232"/>
    <w:rsid w:val="0CDA8011"/>
    <w:rsid w:val="0CDAFA40"/>
    <w:rsid w:val="0CDB1BA7"/>
    <w:rsid w:val="0CDE90AF"/>
    <w:rsid w:val="0CDF564E"/>
    <w:rsid w:val="0CE0A108"/>
    <w:rsid w:val="0CE18E4D"/>
    <w:rsid w:val="0CE2B3F9"/>
    <w:rsid w:val="0CE43AD5"/>
    <w:rsid w:val="0CE5B79D"/>
    <w:rsid w:val="0CE911A6"/>
    <w:rsid w:val="0CEEC080"/>
    <w:rsid w:val="0CF1D34A"/>
    <w:rsid w:val="0CF22F83"/>
    <w:rsid w:val="0CF2F6AA"/>
    <w:rsid w:val="0CF47E3B"/>
    <w:rsid w:val="0CF48809"/>
    <w:rsid w:val="0CF51879"/>
    <w:rsid w:val="0CF792D0"/>
    <w:rsid w:val="0CFBE66F"/>
    <w:rsid w:val="0D00DBD1"/>
    <w:rsid w:val="0D0139A4"/>
    <w:rsid w:val="0D0190A5"/>
    <w:rsid w:val="0D01F2C2"/>
    <w:rsid w:val="0D03E42E"/>
    <w:rsid w:val="0D04CCCE"/>
    <w:rsid w:val="0D0757E9"/>
    <w:rsid w:val="0D0BD8AE"/>
    <w:rsid w:val="0D0D1BDE"/>
    <w:rsid w:val="0D0D87C2"/>
    <w:rsid w:val="0D0E14A7"/>
    <w:rsid w:val="0D0E7609"/>
    <w:rsid w:val="0D0E787A"/>
    <w:rsid w:val="0D10C153"/>
    <w:rsid w:val="0D142C23"/>
    <w:rsid w:val="0D142FCE"/>
    <w:rsid w:val="0D1442F5"/>
    <w:rsid w:val="0D166914"/>
    <w:rsid w:val="0D170A5E"/>
    <w:rsid w:val="0D177804"/>
    <w:rsid w:val="0D178D0C"/>
    <w:rsid w:val="0D19F00B"/>
    <w:rsid w:val="0D1EDD46"/>
    <w:rsid w:val="0D1F2917"/>
    <w:rsid w:val="0D1F730B"/>
    <w:rsid w:val="0D20E0D4"/>
    <w:rsid w:val="0D260A3F"/>
    <w:rsid w:val="0D2620B0"/>
    <w:rsid w:val="0D27A882"/>
    <w:rsid w:val="0D2AA17A"/>
    <w:rsid w:val="0D2B6005"/>
    <w:rsid w:val="0D2BBB19"/>
    <w:rsid w:val="0D2CDB23"/>
    <w:rsid w:val="0D2D089C"/>
    <w:rsid w:val="0D2EACBD"/>
    <w:rsid w:val="0D2F3FB9"/>
    <w:rsid w:val="0D2FCB57"/>
    <w:rsid w:val="0D318D7B"/>
    <w:rsid w:val="0D323708"/>
    <w:rsid w:val="0D328767"/>
    <w:rsid w:val="0D37C3D1"/>
    <w:rsid w:val="0D37D1C9"/>
    <w:rsid w:val="0D388C7C"/>
    <w:rsid w:val="0D3942AB"/>
    <w:rsid w:val="0D3C429E"/>
    <w:rsid w:val="0D3CB962"/>
    <w:rsid w:val="0D3D202B"/>
    <w:rsid w:val="0D3D3A24"/>
    <w:rsid w:val="0D3E0735"/>
    <w:rsid w:val="0D3EE10B"/>
    <w:rsid w:val="0D3EF953"/>
    <w:rsid w:val="0D3F59C3"/>
    <w:rsid w:val="0D408537"/>
    <w:rsid w:val="0D427064"/>
    <w:rsid w:val="0D440FF4"/>
    <w:rsid w:val="0D46152D"/>
    <w:rsid w:val="0D46E077"/>
    <w:rsid w:val="0D48BAF4"/>
    <w:rsid w:val="0D4A3B1D"/>
    <w:rsid w:val="0D4C5C4D"/>
    <w:rsid w:val="0D539716"/>
    <w:rsid w:val="0D53F75C"/>
    <w:rsid w:val="0D543877"/>
    <w:rsid w:val="0D54B36C"/>
    <w:rsid w:val="0D5557B6"/>
    <w:rsid w:val="0D566E85"/>
    <w:rsid w:val="0D59C8F3"/>
    <w:rsid w:val="0D5B550B"/>
    <w:rsid w:val="0D5B6874"/>
    <w:rsid w:val="0D5BB28A"/>
    <w:rsid w:val="0D5D7115"/>
    <w:rsid w:val="0D5E167F"/>
    <w:rsid w:val="0D607045"/>
    <w:rsid w:val="0D607D1B"/>
    <w:rsid w:val="0D62D757"/>
    <w:rsid w:val="0D6985CF"/>
    <w:rsid w:val="0D6A085B"/>
    <w:rsid w:val="0D6BA02C"/>
    <w:rsid w:val="0D6F623A"/>
    <w:rsid w:val="0D6F772C"/>
    <w:rsid w:val="0D6FF78A"/>
    <w:rsid w:val="0D705943"/>
    <w:rsid w:val="0D730B60"/>
    <w:rsid w:val="0D740957"/>
    <w:rsid w:val="0D7503CA"/>
    <w:rsid w:val="0D782CE0"/>
    <w:rsid w:val="0D78EBE2"/>
    <w:rsid w:val="0D79E919"/>
    <w:rsid w:val="0D7E679A"/>
    <w:rsid w:val="0D7FBA88"/>
    <w:rsid w:val="0D7FC432"/>
    <w:rsid w:val="0D814602"/>
    <w:rsid w:val="0D82D726"/>
    <w:rsid w:val="0D8496F7"/>
    <w:rsid w:val="0D8528E7"/>
    <w:rsid w:val="0D875CB2"/>
    <w:rsid w:val="0D89C7DC"/>
    <w:rsid w:val="0D8A3ED2"/>
    <w:rsid w:val="0D8C1519"/>
    <w:rsid w:val="0D8CB165"/>
    <w:rsid w:val="0D8CEE6F"/>
    <w:rsid w:val="0D8D1A9E"/>
    <w:rsid w:val="0D8DE643"/>
    <w:rsid w:val="0D8E5B4D"/>
    <w:rsid w:val="0D8EA60A"/>
    <w:rsid w:val="0D8EEBBE"/>
    <w:rsid w:val="0D8F316B"/>
    <w:rsid w:val="0D9063D8"/>
    <w:rsid w:val="0D91C7F6"/>
    <w:rsid w:val="0D933B46"/>
    <w:rsid w:val="0D94DD07"/>
    <w:rsid w:val="0D94FBB8"/>
    <w:rsid w:val="0D976B04"/>
    <w:rsid w:val="0D998E95"/>
    <w:rsid w:val="0D9B8B6D"/>
    <w:rsid w:val="0D9FF6F4"/>
    <w:rsid w:val="0DA05050"/>
    <w:rsid w:val="0DA149D9"/>
    <w:rsid w:val="0DA44F37"/>
    <w:rsid w:val="0DA4A116"/>
    <w:rsid w:val="0DA791ED"/>
    <w:rsid w:val="0DA79295"/>
    <w:rsid w:val="0DA87833"/>
    <w:rsid w:val="0DAA7AB7"/>
    <w:rsid w:val="0DAACF82"/>
    <w:rsid w:val="0DAFA6C2"/>
    <w:rsid w:val="0DAFDF7C"/>
    <w:rsid w:val="0DB3945A"/>
    <w:rsid w:val="0DB85497"/>
    <w:rsid w:val="0DB9474F"/>
    <w:rsid w:val="0DBAFB19"/>
    <w:rsid w:val="0DBDC379"/>
    <w:rsid w:val="0DBE837E"/>
    <w:rsid w:val="0DBEF320"/>
    <w:rsid w:val="0DC0EF88"/>
    <w:rsid w:val="0DC5C2C7"/>
    <w:rsid w:val="0DC8564C"/>
    <w:rsid w:val="0DC8E4F2"/>
    <w:rsid w:val="0DC8F090"/>
    <w:rsid w:val="0DCA25B7"/>
    <w:rsid w:val="0DCA50E8"/>
    <w:rsid w:val="0DCCBD48"/>
    <w:rsid w:val="0DCE591D"/>
    <w:rsid w:val="0DCED8B6"/>
    <w:rsid w:val="0DD2A9C1"/>
    <w:rsid w:val="0DD2EBE3"/>
    <w:rsid w:val="0DD43BDB"/>
    <w:rsid w:val="0DD58D8B"/>
    <w:rsid w:val="0DD85C7B"/>
    <w:rsid w:val="0DD8B05D"/>
    <w:rsid w:val="0DDDD360"/>
    <w:rsid w:val="0DDEF406"/>
    <w:rsid w:val="0DDF6B62"/>
    <w:rsid w:val="0DDFD190"/>
    <w:rsid w:val="0DE285A2"/>
    <w:rsid w:val="0DE4ADD8"/>
    <w:rsid w:val="0DE62B7E"/>
    <w:rsid w:val="0DE87F96"/>
    <w:rsid w:val="0DEA7219"/>
    <w:rsid w:val="0DEC1B89"/>
    <w:rsid w:val="0DED5AEE"/>
    <w:rsid w:val="0DEDB295"/>
    <w:rsid w:val="0DEDC26C"/>
    <w:rsid w:val="0DEF53CC"/>
    <w:rsid w:val="0DEF6493"/>
    <w:rsid w:val="0DEF7AC1"/>
    <w:rsid w:val="0DF0A106"/>
    <w:rsid w:val="0DF1896B"/>
    <w:rsid w:val="0DF28666"/>
    <w:rsid w:val="0DF6CCCC"/>
    <w:rsid w:val="0DF9E50B"/>
    <w:rsid w:val="0DFB29C6"/>
    <w:rsid w:val="0DFE4E60"/>
    <w:rsid w:val="0E012959"/>
    <w:rsid w:val="0E024229"/>
    <w:rsid w:val="0E03AC54"/>
    <w:rsid w:val="0E0424A2"/>
    <w:rsid w:val="0E050599"/>
    <w:rsid w:val="0E064425"/>
    <w:rsid w:val="0E08BE43"/>
    <w:rsid w:val="0E08C304"/>
    <w:rsid w:val="0E08C988"/>
    <w:rsid w:val="0E09443B"/>
    <w:rsid w:val="0E09956D"/>
    <w:rsid w:val="0E09E515"/>
    <w:rsid w:val="0E107BB1"/>
    <w:rsid w:val="0E11CBD8"/>
    <w:rsid w:val="0E148034"/>
    <w:rsid w:val="0E14FC20"/>
    <w:rsid w:val="0E15099A"/>
    <w:rsid w:val="0E16BE33"/>
    <w:rsid w:val="0E16C7A5"/>
    <w:rsid w:val="0E17CFDC"/>
    <w:rsid w:val="0E17E931"/>
    <w:rsid w:val="0E1A02D0"/>
    <w:rsid w:val="0E1AFEA8"/>
    <w:rsid w:val="0E1B1056"/>
    <w:rsid w:val="0E1CE619"/>
    <w:rsid w:val="0E1F47BD"/>
    <w:rsid w:val="0E1FF173"/>
    <w:rsid w:val="0E208715"/>
    <w:rsid w:val="0E23D906"/>
    <w:rsid w:val="0E25AAA2"/>
    <w:rsid w:val="0E25D61D"/>
    <w:rsid w:val="0E27228F"/>
    <w:rsid w:val="0E27A1C0"/>
    <w:rsid w:val="0E286740"/>
    <w:rsid w:val="0E2A290B"/>
    <w:rsid w:val="0E2A8702"/>
    <w:rsid w:val="0E2B6E3C"/>
    <w:rsid w:val="0E2D7AE6"/>
    <w:rsid w:val="0E2F1CB4"/>
    <w:rsid w:val="0E2F81C1"/>
    <w:rsid w:val="0E34BC89"/>
    <w:rsid w:val="0E3737DE"/>
    <w:rsid w:val="0E387056"/>
    <w:rsid w:val="0E3ACD6E"/>
    <w:rsid w:val="0E3C5BE6"/>
    <w:rsid w:val="0E3C8CFE"/>
    <w:rsid w:val="0E3E7230"/>
    <w:rsid w:val="0E3F1007"/>
    <w:rsid w:val="0E4063E6"/>
    <w:rsid w:val="0E43C2B8"/>
    <w:rsid w:val="0E4546E9"/>
    <w:rsid w:val="0E46CAB4"/>
    <w:rsid w:val="0E46FAE7"/>
    <w:rsid w:val="0E47811E"/>
    <w:rsid w:val="0E491FA7"/>
    <w:rsid w:val="0E4D3C4E"/>
    <w:rsid w:val="0E517CAD"/>
    <w:rsid w:val="0E52B69C"/>
    <w:rsid w:val="0E552BCB"/>
    <w:rsid w:val="0E591BD0"/>
    <w:rsid w:val="0E5A8DF9"/>
    <w:rsid w:val="0E5C11CF"/>
    <w:rsid w:val="0E5C2E9F"/>
    <w:rsid w:val="0E6103E7"/>
    <w:rsid w:val="0E641EBB"/>
    <w:rsid w:val="0E64C700"/>
    <w:rsid w:val="0E65523F"/>
    <w:rsid w:val="0E693838"/>
    <w:rsid w:val="0E6DAB86"/>
    <w:rsid w:val="0E6DFDD7"/>
    <w:rsid w:val="0E6F054D"/>
    <w:rsid w:val="0E7161C3"/>
    <w:rsid w:val="0E72378C"/>
    <w:rsid w:val="0E75C635"/>
    <w:rsid w:val="0E75E11E"/>
    <w:rsid w:val="0E77764A"/>
    <w:rsid w:val="0E79B9A9"/>
    <w:rsid w:val="0E79C84C"/>
    <w:rsid w:val="0E7A197C"/>
    <w:rsid w:val="0E7B28BC"/>
    <w:rsid w:val="0E7B6C56"/>
    <w:rsid w:val="0E7E761A"/>
    <w:rsid w:val="0E7E7A96"/>
    <w:rsid w:val="0E7E9A5F"/>
    <w:rsid w:val="0E7FE591"/>
    <w:rsid w:val="0E81B7DF"/>
    <w:rsid w:val="0E81CB9B"/>
    <w:rsid w:val="0E84F3FD"/>
    <w:rsid w:val="0E85285A"/>
    <w:rsid w:val="0E8546AC"/>
    <w:rsid w:val="0E86E6EE"/>
    <w:rsid w:val="0E87E07B"/>
    <w:rsid w:val="0E87FCFC"/>
    <w:rsid w:val="0E89B298"/>
    <w:rsid w:val="0E8A1088"/>
    <w:rsid w:val="0E8A9E25"/>
    <w:rsid w:val="0E8BE4CD"/>
    <w:rsid w:val="0E8C2E49"/>
    <w:rsid w:val="0E8E30E8"/>
    <w:rsid w:val="0E900FE7"/>
    <w:rsid w:val="0E90FA1D"/>
    <w:rsid w:val="0E91EB83"/>
    <w:rsid w:val="0E9286AB"/>
    <w:rsid w:val="0E956B9E"/>
    <w:rsid w:val="0E97FA18"/>
    <w:rsid w:val="0E9833DF"/>
    <w:rsid w:val="0E983CCE"/>
    <w:rsid w:val="0E993D6B"/>
    <w:rsid w:val="0E9DD029"/>
    <w:rsid w:val="0E9E7AFF"/>
    <w:rsid w:val="0E9E8629"/>
    <w:rsid w:val="0E9F3178"/>
    <w:rsid w:val="0E9F9331"/>
    <w:rsid w:val="0E9FFD6F"/>
    <w:rsid w:val="0EA16F96"/>
    <w:rsid w:val="0EA1B2AF"/>
    <w:rsid w:val="0EA3672D"/>
    <w:rsid w:val="0EA54649"/>
    <w:rsid w:val="0EA6F886"/>
    <w:rsid w:val="0EA87326"/>
    <w:rsid w:val="0EAB75B2"/>
    <w:rsid w:val="0EABB150"/>
    <w:rsid w:val="0EAC835F"/>
    <w:rsid w:val="0EAD6C31"/>
    <w:rsid w:val="0EAF0298"/>
    <w:rsid w:val="0EAF9448"/>
    <w:rsid w:val="0EB0DCA4"/>
    <w:rsid w:val="0EB40A89"/>
    <w:rsid w:val="0EB42151"/>
    <w:rsid w:val="0EB586E9"/>
    <w:rsid w:val="0EB91EA7"/>
    <w:rsid w:val="0EBE226E"/>
    <w:rsid w:val="0EBF5B7A"/>
    <w:rsid w:val="0EBFE0C3"/>
    <w:rsid w:val="0EC2C5F6"/>
    <w:rsid w:val="0EC3F283"/>
    <w:rsid w:val="0EC4AA07"/>
    <w:rsid w:val="0EC54ECF"/>
    <w:rsid w:val="0EC644C8"/>
    <w:rsid w:val="0EC8BE82"/>
    <w:rsid w:val="0ECB370E"/>
    <w:rsid w:val="0ECC0165"/>
    <w:rsid w:val="0ECC2797"/>
    <w:rsid w:val="0ED00EEB"/>
    <w:rsid w:val="0ED058B1"/>
    <w:rsid w:val="0ED1701F"/>
    <w:rsid w:val="0ED29CAF"/>
    <w:rsid w:val="0ED2A2B7"/>
    <w:rsid w:val="0ED9194E"/>
    <w:rsid w:val="0ED9B39D"/>
    <w:rsid w:val="0EDAB69E"/>
    <w:rsid w:val="0EDB253B"/>
    <w:rsid w:val="0EDEF87D"/>
    <w:rsid w:val="0EE011DC"/>
    <w:rsid w:val="0EE1331D"/>
    <w:rsid w:val="0EE2E4EC"/>
    <w:rsid w:val="0EE3ED40"/>
    <w:rsid w:val="0EE42135"/>
    <w:rsid w:val="0EE42A41"/>
    <w:rsid w:val="0EE48D07"/>
    <w:rsid w:val="0EE4B2D4"/>
    <w:rsid w:val="0EE4DE05"/>
    <w:rsid w:val="0EE6825B"/>
    <w:rsid w:val="0EE8B3B4"/>
    <w:rsid w:val="0EE9B4F7"/>
    <w:rsid w:val="0EEB1536"/>
    <w:rsid w:val="0EEF05EC"/>
    <w:rsid w:val="0EF2DD52"/>
    <w:rsid w:val="0EF41DF5"/>
    <w:rsid w:val="0EF486DF"/>
    <w:rsid w:val="0EF76379"/>
    <w:rsid w:val="0EF80A7A"/>
    <w:rsid w:val="0EF8DAE2"/>
    <w:rsid w:val="0EF90A56"/>
    <w:rsid w:val="0EFB571F"/>
    <w:rsid w:val="0EFE3206"/>
    <w:rsid w:val="0EFFD4B3"/>
    <w:rsid w:val="0F019D2E"/>
    <w:rsid w:val="0F01C188"/>
    <w:rsid w:val="0F027293"/>
    <w:rsid w:val="0F0275A5"/>
    <w:rsid w:val="0F0381C6"/>
    <w:rsid w:val="0F043769"/>
    <w:rsid w:val="0F045D9E"/>
    <w:rsid w:val="0F072AC1"/>
    <w:rsid w:val="0F09C6ED"/>
    <w:rsid w:val="0F09D4F0"/>
    <w:rsid w:val="0F0B9BA5"/>
    <w:rsid w:val="0F0D73EF"/>
    <w:rsid w:val="0F0E15A0"/>
    <w:rsid w:val="0F102019"/>
    <w:rsid w:val="0F111CB0"/>
    <w:rsid w:val="0F114E37"/>
    <w:rsid w:val="0F11A3BC"/>
    <w:rsid w:val="0F125D2C"/>
    <w:rsid w:val="0F14173E"/>
    <w:rsid w:val="0F14CC0A"/>
    <w:rsid w:val="0F174F4C"/>
    <w:rsid w:val="0F184534"/>
    <w:rsid w:val="0F191812"/>
    <w:rsid w:val="0F1A334B"/>
    <w:rsid w:val="0F1BADB5"/>
    <w:rsid w:val="0F1BB3A0"/>
    <w:rsid w:val="0F1FA7FC"/>
    <w:rsid w:val="0F1FF0B8"/>
    <w:rsid w:val="0F21D7EB"/>
    <w:rsid w:val="0F223DA6"/>
    <w:rsid w:val="0F2300A5"/>
    <w:rsid w:val="0F2421C6"/>
    <w:rsid w:val="0F26E440"/>
    <w:rsid w:val="0F28431A"/>
    <w:rsid w:val="0F284BED"/>
    <w:rsid w:val="0F285717"/>
    <w:rsid w:val="0F289428"/>
    <w:rsid w:val="0F299748"/>
    <w:rsid w:val="0F29AA58"/>
    <w:rsid w:val="0F2B0324"/>
    <w:rsid w:val="0F2CC067"/>
    <w:rsid w:val="0F2D2E52"/>
    <w:rsid w:val="0F2DE1B7"/>
    <w:rsid w:val="0F2E78B4"/>
    <w:rsid w:val="0F300A0C"/>
    <w:rsid w:val="0F30AA17"/>
    <w:rsid w:val="0F30AD13"/>
    <w:rsid w:val="0F3424B5"/>
    <w:rsid w:val="0F37A559"/>
    <w:rsid w:val="0F3A2B85"/>
    <w:rsid w:val="0F3D7B0F"/>
    <w:rsid w:val="0F42364C"/>
    <w:rsid w:val="0F42D3A4"/>
    <w:rsid w:val="0F44112E"/>
    <w:rsid w:val="0F454D06"/>
    <w:rsid w:val="0F454D10"/>
    <w:rsid w:val="0F4B3AC7"/>
    <w:rsid w:val="0F4B8498"/>
    <w:rsid w:val="0F4BDCEA"/>
    <w:rsid w:val="0F4D7C61"/>
    <w:rsid w:val="0F4E8C35"/>
    <w:rsid w:val="0F503682"/>
    <w:rsid w:val="0F52A455"/>
    <w:rsid w:val="0F53A0D6"/>
    <w:rsid w:val="0F5992FE"/>
    <w:rsid w:val="0F59B694"/>
    <w:rsid w:val="0F5A16FA"/>
    <w:rsid w:val="0F5C1152"/>
    <w:rsid w:val="0F5F2A4B"/>
    <w:rsid w:val="0F6030A8"/>
    <w:rsid w:val="0F618D40"/>
    <w:rsid w:val="0F61C814"/>
    <w:rsid w:val="0F624222"/>
    <w:rsid w:val="0F62A6A4"/>
    <w:rsid w:val="0F63A0DF"/>
    <w:rsid w:val="0F649D9B"/>
    <w:rsid w:val="0F6569DB"/>
    <w:rsid w:val="0F6626C6"/>
    <w:rsid w:val="0F66870A"/>
    <w:rsid w:val="0F681B6B"/>
    <w:rsid w:val="0F689A73"/>
    <w:rsid w:val="0F6A1E9F"/>
    <w:rsid w:val="0F6A730B"/>
    <w:rsid w:val="0F6AAD39"/>
    <w:rsid w:val="0F6AEBEC"/>
    <w:rsid w:val="0F6C2A16"/>
    <w:rsid w:val="0F6CC917"/>
    <w:rsid w:val="0F6E2616"/>
    <w:rsid w:val="0F6E45F0"/>
    <w:rsid w:val="0F6EB985"/>
    <w:rsid w:val="0F710752"/>
    <w:rsid w:val="0F78E01F"/>
    <w:rsid w:val="0F7A3EA1"/>
    <w:rsid w:val="0F7AC2B5"/>
    <w:rsid w:val="0F7AD9B4"/>
    <w:rsid w:val="0F7AEC76"/>
    <w:rsid w:val="0F7B3A49"/>
    <w:rsid w:val="0F7B673B"/>
    <w:rsid w:val="0F7DBD7E"/>
    <w:rsid w:val="0F80BB39"/>
    <w:rsid w:val="0F8115FC"/>
    <w:rsid w:val="0F81235C"/>
    <w:rsid w:val="0F821A8E"/>
    <w:rsid w:val="0F822F3A"/>
    <w:rsid w:val="0F8359AD"/>
    <w:rsid w:val="0F837690"/>
    <w:rsid w:val="0F83B085"/>
    <w:rsid w:val="0F85CFAE"/>
    <w:rsid w:val="0F8654B8"/>
    <w:rsid w:val="0F876406"/>
    <w:rsid w:val="0F88CC61"/>
    <w:rsid w:val="0F8998DC"/>
    <w:rsid w:val="0F8A51F4"/>
    <w:rsid w:val="0F8B1716"/>
    <w:rsid w:val="0F8BB8E4"/>
    <w:rsid w:val="0F8DE3BD"/>
    <w:rsid w:val="0F8E18B2"/>
    <w:rsid w:val="0F8EF7A3"/>
    <w:rsid w:val="0F902CC2"/>
    <w:rsid w:val="0F9210FB"/>
    <w:rsid w:val="0F947F71"/>
    <w:rsid w:val="0F9514B5"/>
    <w:rsid w:val="0F95C4FF"/>
    <w:rsid w:val="0F95E0AB"/>
    <w:rsid w:val="0F9B80F5"/>
    <w:rsid w:val="0F9DCD91"/>
    <w:rsid w:val="0FA03BD5"/>
    <w:rsid w:val="0FA2B86A"/>
    <w:rsid w:val="0FA9EB6D"/>
    <w:rsid w:val="0FABDF3B"/>
    <w:rsid w:val="0FAC61D8"/>
    <w:rsid w:val="0FAF9490"/>
    <w:rsid w:val="0FB03030"/>
    <w:rsid w:val="0FB3B427"/>
    <w:rsid w:val="0FB4411D"/>
    <w:rsid w:val="0FB74E52"/>
    <w:rsid w:val="0FB7E8DA"/>
    <w:rsid w:val="0FB85C02"/>
    <w:rsid w:val="0FB8FBD5"/>
    <w:rsid w:val="0FBD1F05"/>
    <w:rsid w:val="0FBE5039"/>
    <w:rsid w:val="0FBF412F"/>
    <w:rsid w:val="0FC1A77C"/>
    <w:rsid w:val="0FC37E13"/>
    <w:rsid w:val="0FC3CE0B"/>
    <w:rsid w:val="0FC55E75"/>
    <w:rsid w:val="0FC6A839"/>
    <w:rsid w:val="0FC7FD25"/>
    <w:rsid w:val="0FCA02AB"/>
    <w:rsid w:val="0FCAF4D4"/>
    <w:rsid w:val="0FCBCEE1"/>
    <w:rsid w:val="0FCDA9D2"/>
    <w:rsid w:val="0FCEBC71"/>
    <w:rsid w:val="0FCF4547"/>
    <w:rsid w:val="0FD17AD6"/>
    <w:rsid w:val="0FD1F3C6"/>
    <w:rsid w:val="0FD37980"/>
    <w:rsid w:val="0FD40285"/>
    <w:rsid w:val="0FD98E99"/>
    <w:rsid w:val="0FDB4F7F"/>
    <w:rsid w:val="0FDC891B"/>
    <w:rsid w:val="0FDD0EA9"/>
    <w:rsid w:val="0FDF281F"/>
    <w:rsid w:val="0FDF34FF"/>
    <w:rsid w:val="0FE05A25"/>
    <w:rsid w:val="0FE0F368"/>
    <w:rsid w:val="0FE4C7BE"/>
    <w:rsid w:val="0FE4F39D"/>
    <w:rsid w:val="0FE57CFC"/>
    <w:rsid w:val="0FE6526C"/>
    <w:rsid w:val="0FE7B27F"/>
    <w:rsid w:val="0FE7B327"/>
    <w:rsid w:val="0FE9F7E7"/>
    <w:rsid w:val="0FEB4861"/>
    <w:rsid w:val="0FEE08BD"/>
    <w:rsid w:val="0FEE8701"/>
    <w:rsid w:val="0FEE91ED"/>
    <w:rsid w:val="0FEF68E3"/>
    <w:rsid w:val="0FF06FBA"/>
    <w:rsid w:val="0FF1E96D"/>
    <w:rsid w:val="0FF35562"/>
    <w:rsid w:val="0FF935AD"/>
    <w:rsid w:val="0FFACAFA"/>
    <w:rsid w:val="0FFCC762"/>
    <w:rsid w:val="0FFFE317"/>
    <w:rsid w:val="10013527"/>
    <w:rsid w:val="10030EE0"/>
    <w:rsid w:val="10048773"/>
    <w:rsid w:val="1004C59D"/>
    <w:rsid w:val="1008D15D"/>
    <w:rsid w:val="1009177C"/>
    <w:rsid w:val="100A18E9"/>
    <w:rsid w:val="100A29FA"/>
    <w:rsid w:val="100B4A43"/>
    <w:rsid w:val="100DA17C"/>
    <w:rsid w:val="100F3D43"/>
    <w:rsid w:val="100F7F28"/>
    <w:rsid w:val="1012C9A5"/>
    <w:rsid w:val="1014B1AB"/>
    <w:rsid w:val="1014CBC6"/>
    <w:rsid w:val="10152E6C"/>
    <w:rsid w:val="10154E39"/>
    <w:rsid w:val="10172836"/>
    <w:rsid w:val="10186F1D"/>
    <w:rsid w:val="101A2556"/>
    <w:rsid w:val="101B5B34"/>
    <w:rsid w:val="101D3426"/>
    <w:rsid w:val="101D7E51"/>
    <w:rsid w:val="101F869F"/>
    <w:rsid w:val="1020F3FC"/>
    <w:rsid w:val="10220787"/>
    <w:rsid w:val="1022F86A"/>
    <w:rsid w:val="10230D27"/>
    <w:rsid w:val="1023A623"/>
    <w:rsid w:val="1025E997"/>
    <w:rsid w:val="102638CA"/>
    <w:rsid w:val="10273D31"/>
    <w:rsid w:val="102F7643"/>
    <w:rsid w:val="103204D9"/>
    <w:rsid w:val="10325D3F"/>
    <w:rsid w:val="103408B4"/>
    <w:rsid w:val="10344D9A"/>
    <w:rsid w:val="1035A3D1"/>
    <w:rsid w:val="10361403"/>
    <w:rsid w:val="1036C702"/>
    <w:rsid w:val="103BB211"/>
    <w:rsid w:val="103D112F"/>
    <w:rsid w:val="103D4898"/>
    <w:rsid w:val="103DBDF9"/>
    <w:rsid w:val="103DC11B"/>
    <w:rsid w:val="1040652F"/>
    <w:rsid w:val="1041D327"/>
    <w:rsid w:val="104235FD"/>
    <w:rsid w:val="10434CA5"/>
    <w:rsid w:val="1043C477"/>
    <w:rsid w:val="1044B874"/>
    <w:rsid w:val="104692A9"/>
    <w:rsid w:val="104AD628"/>
    <w:rsid w:val="104B531B"/>
    <w:rsid w:val="104DD8B6"/>
    <w:rsid w:val="10503095"/>
    <w:rsid w:val="1050B9AD"/>
    <w:rsid w:val="105435A8"/>
    <w:rsid w:val="1056249D"/>
    <w:rsid w:val="105635A3"/>
    <w:rsid w:val="105C0299"/>
    <w:rsid w:val="105CD1C3"/>
    <w:rsid w:val="105CEF8B"/>
    <w:rsid w:val="105DA653"/>
    <w:rsid w:val="105F0C9B"/>
    <w:rsid w:val="105F8806"/>
    <w:rsid w:val="106256FE"/>
    <w:rsid w:val="10627412"/>
    <w:rsid w:val="1062C4E3"/>
    <w:rsid w:val="1062EEEA"/>
    <w:rsid w:val="1063BBD7"/>
    <w:rsid w:val="1063F36B"/>
    <w:rsid w:val="1064BAF2"/>
    <w:rsid w:val="10655969"/>
    <w:rsid w:val="1066D5F1"/>
    <w:rsid w:val="10685340"/>
    <w:rsid w:val="106A7196"/>
    <w:rsid w:val="106C0265"/>
    <w:rsid w:val="106C2746"/>
    <w:rsid w:val="106E7332"/>
    <w:rsid w:val="10734F32"/>
    <w:rsid w:val="10741627"/>
    <w:rsid w:val="1079700D"/>
    <w:rsid w:val="107AC8F9"/>
    <w:rsid w:val="107B6EE7"/>
    <w:rsid w:val="107C302C"/>
    <w:rsid w:val="107DDDEF"/>
    <w:rsid w:val="107DE9A7"/>
    <w:rsid w:val="1080A324"/>
    <w:rsid w:val="10825E82"/>
    <w:rsid w:val="10842B37"/>
    <w:rsid w:val="10884B40"/>
    <w:rsid w:val="10886020"/>
    <w:rsid w:val="1088B6C6"/>
    <w:rsid w:val="1089FC23"/>
    <w:rsid w:val="108C3708"/>
    <w:rsid w:val="108EEDC7"/>
    <w:rsid w:val="1090A66D"/>
    <w:rsid w:val="10913DAC"/>
    <w:rsid w:val="1091A004"/>
    <w:rsid w:val="1092FE7C"/>
    <w:rsid w:val="109377A6"/>
    <w:rsid w:val="109809DA"/>
    <w:rsid w:val="10984D73"/>
    <w:rsid w:val="1098B900"/>
    <w:rsid w:val="1098FF81"/>
    <w:rsid w:val="1099BF5B"/>
    <w:rsid w:val="109BA7B8"/>
    <w:rsid w:val="109D37E0"/>
    <w:rsid w:val="109F87FE"/>
    <w:rsid w:val="10A03502"/>
    <w:rsid w:val="10A04110"/>
    <w:rsid w:val="10A179E5"/>
    <w:rsid w:val="10A348AA"/>
    <w:rsid w:val="10A39474"/>
    <w:rsid w:val="10A4CE77"/>
    <w:rsid w:val="10A882B4"/>
    <w:rsid w:val="10AB6C7C"/>
    <w:rsid w:val="10AB6F35"/>
    <w:rsid w:val="10AB7196"/>
    <w:rsid w:val="10ADC4D7"/>
    <w:rsid w:val="10ADEA37"/>
    <w:rsid w:val="10B273E1"/>
    <w:rsid w:val="10B3EA65"/>
    <w:rsid w:val="10B466C3"/>
    <w:rsid w:val="10B5AD1D"/>
    <w:rsid w:val="10B5BEE7"/>
    <w:rsid w:val="10B67800"/>
    <w:rsid w:val="10BD7741"/>
    <w:rsid w:val="10BE81C2"/>
    <w:rsid w:val="10BEEF21"/>
    <w:rsid w:val="10C09BF3"/>
    <w:rsid w:val="10C0A21F"/>
    <w:rsid w:val="10C41DA6"/>
    <w:rsid w:val="10C44099"/>
    <w:rsid w:val="10C45854"/>
    <w:rsid w:val="10C6EC9E"/>
    <w:rsid w:val="10C712A2"/>
    <w:rsid w:val="10CAE471"/>
    <w:rsid w:val="10CB5247"/>
    <w:rsid w:val="10CB79B9"/>
    <w:rsid w:val="10CDCE07"/>
    <w:rsid w:val="10CE7841"/>
    <w:rsid w:val="10CF5ED8"/>
    <w:rsid w:val="10D156B7"/>
    <w:rsid w:val="10D38B32"/>
    <w:rsid w:val="10D49372"/>
    <w:rsid w:val="10D8C0EC"/>
    <w:rsid w:val="10E07E86"/>
    <w:rsid w:val="10E08999"/>
    <w:rsid w:val="10E0A507"/>
    <w:rsid w:val="10E40BB4"/>
    <w:rsid w:val="10E44F34"/>
    <w:rsid w:val="10E55C42"/>
    <w:rsid w:val="10E695F3"/>
    <w:rsid w:val="10E6BB47"/>
    <w:rsid w:val="10E8D4B3"/>
    <w:rsid w:val="10ECF257"/>
    <w:rsid w:val="10EE7D03"/>
    <w:rsid w:val="10F05B5F"/>
    <w:rsid w:val="10F0FAC4"/>
    <w:rsid w:val="10F102BF"/>
    <w:rsid w:val="10F27407"/>
    <w:rsid w:val="10F3E304"/>
    <w:rsid w:val="10F8EEE5"/>
    <w:rsid w:val="10FBA763"/>
    <w:rsid w:val="10FBF026"/>
    <w:rsid w:val="10FE72EB"/>
    <w:rsid w:val="10FFB80C"/>
    <w:rsid w:val="10FFF78E"/>
    <w:rsid w:val="11058025"/>
    <w:rsid w:val="11068CA7"/>
    <w:rsid w:val="11074FA3"/>
    <w:rsid w:val="11084265"/>
    <w:rsid w:val="110D37AF"/>
    <w:rsid w:val="110D3A2E"/>
    <w:rsid w:val="110D7166"/>
    <w:rsid w:val="110E2E19"/>
    <w:rsid w:val="110F946F"/>
    <w:rsid w:val="1111729B"/>
    <w:rsid w:val="1111AE60"/>
    <w:rsid w:val="11120105"/>
    <w:rsid w:val="11125EED"/>
    <w:rsid w:val="11128B49"/>
    <w:rsid w:val="1112E96A"/>
    <w:rsid w:val="11131327"/>
    <w:rsid w:val="1114062F"/>
    <w:rsid w:val="1116628B"/>
    <w:rsid w:val="1118101C"/>
    <w:rsid w:val="11184AF7"/>
    <w:rsid w:val="111A1A91"/>
    <w:rsid w:val="111A50BA"/>
    <w:rsid w:val="111A8DF4"/>
    <w:rsid w:val="111CE462"/>
    <w:rsid w:val="111EAB81"/>
    <w:rsid w:val="111FB213"/>
    <w:rsid w:val="11201602"/>
    <w:rsid w:val="1120261D"/>
    <w:rsid w:val="11206408"/>
    <w:rsid w:val="1123C83B"/>
    <w:rsid w:val="11246BC8"/>
    <w:rsid w:val="11261832"/>
    <w:rsid w:val="1126B142"/>
    <w:rsid w:val="11274405"/>
    <w:rsid w:val="11278945"/>
    <w:rsid w:val="11299B9E"/>
    <w:rsid w:val="1129D875"/>
    <w:rsid w:val="1129F515"/>
    <w:rsid w:val="1129F934"/>
    <w:rsid w:val="112A3843"/>
    <w:rsid w:val="112D189A"/>
    <w:rsid w:val="112EAEBE"/>
    <w:rsid w:val="11316812"/>
    <w:rsid w:val="11366D39"/>
    <w:rsid w:val="11381F13"/>
    <w:rsid w:val="113971A1"/>
    <w:rsid w:val="113BAC37"/>
    <w:rsid w:val="113D54AF"/>
    <w:rsid w:val="113FD8FD"/>
    <w:rsid w:val="11402893"/>
    <w:rsid w:val="114405F0"/>
    <w:rsid w:val="11441716"/>
    <w:rsid w:val="11445A16"/>
    <w:rsid w:val="1144BD25"/>
    <w:rsid w:val="1144BD43"/>
    <w:rsid w:val="114AC120"/>
    <w:rsid w:val="114B16E0"/>
    <w:rsid w:val="114D65AE"/>
    <w:rsid w:val="114DEF08"/>
    <w:rsid w:val="114DFD63"/>
    <w:rsid w:val="114FBE3A"/>
    <w:rsid w:val="11527C63"/>
    <w:rsid w:val="1152E3AC"/>
    <w:rsid w:val="1153ED4F"/>
    <w:rsid w:val="1153FDF8"/>
    <w:rsid w:val="1154BFD8"/>
    <w:rsid w:val="1156F3DE"/>
    <w:rsid w:val="11571C07"/>
    <w:rsid w:val="1158622C"/>
    <w:rsid w:val="115B9826"/>
    <w:rsid w:val="115E687C"/>
    <w:rsid w:val="115ECC71"/>
    <w:rsid w:val="115F683D"/>
    <w:rsid w:val="11602CDE"/>
    <w:rsid w:val="1161250F"/>
    <w:rsid w:val="1162DCB7"/>
    <w:rsid w:val="116426A3"/>
    <w:rsid w:val="116484B5"/>
    <w:rsid w:val="11656B4D"/>
    <w:rsid w:val="1165E914"/>
    <w:rsid w:val="11663674"/>
    <w:rsid w:val="11671B6E"/>
    <w:rsid w:val="1168251F"/>
    <w:rsid w:val="116941A2"/>
    <w:rsid w:val="1169809C"/>
    <w:rsid w:val="116B3597"/>
    <w:rsid w:val="116C789A"/>
    <w:rsid w:val="116D760E"/>
    <w:rsid w:val="116ED08D"/>
    <w:rsid w:val="11710693"/>
    <w:rsid w:val="1171DC34"/>
    <w:rsid w:val="117431C3"/>
    <w:rsid w:val="11748ECF"/>
    <w:rsid w:val="1175D7BD"/>
    <w:rsid w:val="1176151E"/>
    <w:rsid w:val="11763410"/>
    <w:rsid w:val="117674DA"/>
    <w:rsid w:val="11789D32"/>
    <w:rsid w:val="11794A86"/>
    <w:rsid w:val="117AE3F3"/>
    <w:rsid w:val="117BF6FA"/>
    <w:rsid w:val="117D6819"/>
    <w:rsid w:val="117E4EA3"/>
    <w:rsid w:val="117EBA27"/>
    <w:rsid w:val="11827238"/>
    <w:rsid w:val="1182E90B"/>
    <w:rsid w:val="118374A5"/>
    <w:rsid w:val="1183DB88"/>
    <w:rsid w:val="1184125A"/>
    <w:rsid w:val="11843F3C"/>
    <w:rsid w:val="11899D57"/>
    <w:rsid w:val="119326CB"/>
    <w:rsid w:val="119377E3"/>
    <w:rsid w:val="1193A230"/>
    <w:rsid w:val="1193C9BD"/>
    <w:rsid w:val="1195AD8E"/>
    <w:rsid w:val="11985BE5"/>
    <w:rsid w:val="1199ABAA"/>
    <w:rsid w:val="119ABCD4"/>
    <w:rsid w:val="119C8A04"/>
    <w:rsid w:val="119DB427"/>
    <w:rsid w:val="119E7529"/>
    <w:rsid w:val="119EE2DD"/>
    <w:rsid w:val="11A25583"/>
    <w:rsid w:val="11A48903"/>
    <w:rsid w:val="11A4B8D2"/>
    <w:rsid w:val="11A51E49"/>
    <w:rsid w:val="11A87241"/>
    <w:rsid w:val="11A887EF"/>
    <w:rsid w:val="11A88C46"/>
    <w:rsid w:val="11A9840C"/>
    <w:rsid w:val="11AB9361"/>
    <w:rsid w:val="11AC31B4"/>
    <w:rsid w:val="11AE2A95"/>
    <w:rsid w:val="11AEDA53"/>
    <w:rsid w:val="11B01C85"/>
    <w:rsid w:val="11B1E3A5"/>
    <w:rsid w:val="11B21B01"/>
    <w:rsid w:val="11B3EB05"/>
    <w:rsid w:val="11B724A8"/>
    <w:rsid w:val="11B85E2D"/>
    <w:rsid w:val="11B86638"/>
    <w:rsid w:val="11B9ACB9"/>
    <w:rsid w:val="11BBD21F"/>
    <w:rsid w:val="11BBDD7D"/>
    <w:rsid w:val="11C1EEC0"/>
    <w:rsid w:val="11C49372"/>
    <w:rsid w:val="11C65630"/>
    <w:rsid w:val="11C9E93F"/>
    <w:rsid w:val="11CB6561"/>
    <w:rsid w:val="11CC9571"/>
    <w:rsid w:val="11CDD2C6"/>
    <w:rsid w:val="11CF8CBE"/>
    <w:rsid w:val="11D011C7"/>
    <w:rsid w:val="11D0A75A"/>
    <w:rsid w:val="11D23B7A"/>
    <w:rsid w:val="11D35D38"/>
    <w:rsid w:val="11D3AF71"/>
    <w:rsid w:val="11D4995B"/>
    <w:rsid w:val="11D92D17"/>
    <w:rsid w:val="11DC59AB"/>
    <w:rsid w:val="11DDE2C7"/>
    <w:rsid w:val="11DE34CA"/>
    <w:rsid w:val="11E01054"/>
    <w:rsid w:val="11E096A8"/>
    <w:rsid w:val="11E254C6"/>
    <w:rsid w:val="11E2AD25"/>
    <w:rsid w:val="11E314AD"/>
    <w:rsid w:val="11E56B49"/>
    <w:rsid w:val="11E9A882"/>
    <w:rsid w:val="11EACAFD"/>
    <w:rsid w:val="11ED48F2"/>
    <w:rsid w:val="11EE48D4"/>
    <w:rsid w:val="11F1E0B8"/>
    <w:rsid w:val="11F4738F"/>
    <w:rsid w:val="11F5F152"/>
    <w:rsid w:val="11F6CE71"/>
    <w:rsid w:val="11F75A69"/>
    <w:rsid w:val="11FA4DE1"/>
    <w:rsid w:val="11FAE489"/>
    <w:rsid w:val="11FD53E6"/>
    <w:rsid w:val="11FE2B91"/>
    <w:rsid w:val="12001A04"/>
    <w:rsid w:val="12027632"/>
    <w:rsid w:val="1205085A"/>
    <w:rsid w:val="12070C6A"/>
    <w:rsid w:val="1208D844"/>
    <w:rsid w:val="120A52FA"/>
    <w:rsid w:val="120C3DA6"/>
    <w:rsid w:val="120DC251"/>
    <w:rsid w:val="120E08A0"/>
    <w:rsid w:val="120E1307"/>
    <w:rsid w:val="121072B3"/>
    <w:rsid w:val="1210CC16"/>
    <w:rsid w:val="12143D53"/>
    <w:rsid w:val="1215440E"/>
    <w:rsid w:val="1215A4BE"/>
    <w:rsid w:val="12163B56"/>
    <w:rsid w:val="1216928A"/>
    <w:rsid w:val="1216CD1D"/>
    <w:rsid w:val="121812EC"/>
    <w:rsid w:val="12195099"/>
    <w:rsid w:val="121C39FC"/>
    <w:rsid w:val="121C924B"/>
    <w:rsid w:val="121D34A1"/>
    <w:rsid w:val="121D511B"/>
    <w:rsid w:val="121DE2CA"/>
    <w:rsid w:val="121EACBC"/>
    <w:rsid w:val="121EE1F8"/>
    <w:rsid w:val="121F4560"/>
    <w:rsid w:val="12204616"/>
    <w:rsid w:val="1221365F"/>
    <w:rsid w:val="122172EF"/>
    <w:rsid w:val="12227C43"/>
    <w:rsid w:val="1222FC15"/>
    <w:rsid w:val="12239FA4"/>
    <w:rsid w:val="1227BD87"/>
    <w:rsid w:val="122D044F"/>
    <w:rsid w:val="122E4E65"/>
    <w:rsid w:val="122ED192"/>
    <w:rsid w:val="12322943"/>
    <w:rsid w:val="1232C8EB"/>
    <w:rsid w:val="1232D86C"/>
    <w:rsid w:val="1233AE0B"/>
    <w:rsid w:val="12342C93"/>
    <w:rsid w:val="1236EFFC"/>
    <w:rsid w:val="123AAE82"/>
    <w:rsid w:val="123AD723"/>
    <w:rsid w:val="123ECD84"/>
    <w:rsid w:val="123F2A36"/>
    <w:rsid w:val="123F3EEF"/>
    <w:rsid w:val="1242B5DF"/>
    <w:rsid w:val="1243719C"/>
    <w:rsid w:val="12454E63"/>
    <w:rsid w:val="124A2573"/>
    <w:rsid w:val="124B348A"/>
    <w:rsid w:val="124BC737"/>
    <w:rsid w:val="124BFA5B"/>
    <w:rsid w:val="124DE2F1"/>
    <w:rsid w:val="124FDA0D"/>
    <w:rsid w:val="125218D2"/>
    <w:rsid w:val="1252BFED"/>
    <w:rsid w:val="12539D10"/>
    <w:rsid w:val="12545497"/>
    <w:rsid w:val="1255F854"/>
    <w:rsid w:val="1259475C"/>
    <w:rsid w:val="125A3E61"/>
    <w:rsid w:val="125A8A25"/>
    <w:rsid w:val="125C2843"/>
    <w:rsid w:val="125CC5E8"/>
    <w:rsid w:val="125D3A0C"/>
    <w:rsid w:val="125F981E"/>
    <w:rsid w:val="1260185B"/>
    <w:rsid w:val="1260FFEA"/>
    <w:rsid w:val="12635F20"/>
    <w:rsid w:val="126471D8"/>
    <w:rsid w:val="12650421"/>
    <w:rsid w:val="1266AD5D"/>
    <w:rsid w:val="12675477"/>
    <w:rsid w:val="1268282D"/>
    <w:rsid w:val="12688220"/>
    <w:rsid w:val="126A11C2"/>
    <w:rsid w:val="126A2E46"/>
    <w:rsid w:val="126AD6D1"/>
    <w:rsid w:val="126BC2B6"/>
    <w:rsid w:val="126CC5E3"/>
    <w:rsid w:val="126D7E1D"/>
    <w:rsid w:val="126F22D5"/>
    <w:rsid w:val="12721E68"/>
    <w:rsid w:val="127389F3"/>
    <w:rsid w:val="12746519"/>
    <w:rsid w:val="1275A096"/>
    <w:rsid w:val="1275A85E"/>
    <w:rsid w:val="1276C944"/>
    <w:rsid w:val="127A2E23"/>
    <w:rsid w:val="127CA6BD"/>
    <w:rsid w:val="127D2506"/>
    <w:rsid w:val="127E2277"/>
    <w:rsid w:val="127F5948"/>
    <w:rsid w:val="12805C1B"/>
    <w:rsid w:val="12812ADC"/>
    <w:rsid w:val="12818C18"/>
    <w:rsid w:val="12825762"/>
    <w:rsid w:val="12841EAE"/>
    <w:rsid w:val="1285FBD6"/>
    <w:rsid w:val="128777C6"/>
    <w:rsid w:val="128925DB"/>
    <w:rsid w:val="128A630F"/>
    <w:rsid w:val="128A9711"/>
    <w:rsid w:val="128CD178"/>
    <w:rsid w:val="128D1B4F"/>
    <w:rsid w:val="128F00C5"/>
    <w:rsid w:val="1294C8C8"/>
    <w:rsid w:val="12974FC2"/>
    <w:rsid w:val="1299658B"/>
    <w:rsid w:val="129A73A1"/>
    <w:rsid w:val="129C5193"/>
    <w:rsid w:val="129F3C23"/>
    <w:rsid w:val="12A164CC"/>
    <w:rsid w:val="12A3DB90"/>
    <w:rsid w:val="12A4C8A0"/>
    <w:rsid w:val="12A4DF00"/>
    <w:rsid w:val="12A53976"/>
    <w:rsid w:val="12A63E1C"/>
    <w:rsid w:val="12A918E1"/>
    <w:rsid w:val="12A924EB"/>
    <w:rsid w:val="12AAB248"/>
    <w:rsid w:val="12AB16BD"/>
    <w:rsid w:val="12AB1C28"/>
    <w:rsid w:val="12AB5083"/>
    <w:rsid w:val="12ABCFEB"/>
    <w:rsid w:val="12B2CBF6"/>
    <w:rsid w:val="12B4618B"/>
    <w:rsid w:val="12B4C3A3"/>
    <w:rsid w:val="12B63289"/>
    <w:rsid w:val="12B93F20"/>
    <w:rsid w:val="12B9C305"/>
    <w:rsid w:val="12BD71B9"/>
    <w:rsid w:val="12C051F3"/>
    <w:rsid w:val="12C2B6AA"/>
    <w:rsid w:val="12C35989"/>
    <w:rsid w:val="12C4E9E9"/>
    <w:rsid w:val="12C82D23"/>
    <w:rsid w:val="12CE5A49"/>
    <w:rsid w:val="12CEE92F"/>
    <w:rsid w:val="12CFA868"/>
    <w:rsid w:val="12D1AED6"/>
    <w:rsid w:val="12D2B2AF"/>
    <w:rsid w:val="12D3A153"/>
    <w:rsid w:val="12D3B86E"/>
    <w:rsid w:val="12D7CFCD"/>
    <w:rsid w:val="12D8E3A2"/>
    <w:rsid w:val="12DAEC3C"/>
    <w:rsid w:val="12DD968F"/>
    <w:rsid w:val="12DF8F59"/>
    <w:rsid w:val="12E10D8E"/>
    <w:rsid w:val="12E127FC"/>
    <w:rsid w:val="12E1BED6"/>
    <w:rsid w:val="12E3D429"/>
    <w:rsid w:val="12E3D824"/>
    <w:rsid w:val="12E5D955"/>
    <w:rsid w:val="12E6134F"/>
    <w:rsid w:val="12E62913"/>
    <w:rsid w:val="12E68591"/>
    <w:rsid w:val="12E8A070"/>
    <w:rsid w:val="12E9C5E3"/>
    <w:rsid w:val="12EBE707"/>
    <w:rsid w:val="12EC9196"/>
    <w:rsid w:val="12ECB2B0"/>
    <w:rsid w:val="12ECD756"/>
    <w:rsid w:val="12ED26CC"/>
    <w:rsid w:val="12ED3C83"/>
    <w:rsid w:val="12EDE969"/>
    <w:rsid w:val="12F0968D"/>
    <w:rsid w:val="12F1ECA0"/>
    <w:rsid w:val="12F2E287"/>
    <w:rsid w:val="12F46B98"/>
    <w:rsid w:val="12F4EB5F"/>
    <w:rsid w:val="12F6E3C0"/>
    <w:rsid w:val="12F74D51"/>
    <w:rsid w:val="12F8D959"/>
    <w:rsid w:val="12FACFE2"/>
    <w:rsid w:val="12FC80D1"/>
    <w:rsid w:val="12FE4823"/>
    <w:rsid w:val="12FEEE5D"/>
    <w:rsid w:val="13001DA4"/>
    <w:rsid w:val="13018391"/>
    <w:rsid w:val="13057776"/>
    <w:rsid w:val="1305A4B5"/>
    <w:rsid w:val="13062E27"/>
    <w:rsid w:val="13095468"/>
    <w:rsid w:val="1309B448"/>
    <w:rsid w:val="130AF6EE"/>
    <w:rsid w:val="130F1998"/>
    <w:rsid w:val="131019E1"/>
    <w:rsid w:val="13106BB6"/>
    <w:rsid w:val="1310E837"/>
    <w:rsid w:val="1311E5B4"/>
    <w:rsid w:val="131240FE"/>
    <w:rsid w:val="1312BB6C"/>
    <w:rsid w:val="131396B2"/>
    <w:rsid w:val="13143B8A"/>
    <w:rsid w:val="13164BD2"/>
    <w:rsid w:val="131676D9"/>
    <w:rsid w:val="1316FC60"/>
    <w:rsid w:val="1317AA33"/>
    <w:rsid w:val="1318916C"/>
    <w:rsid w:val="13196161"/>
    <w:rsid w:val="131A165D"/>
    <w:rsid w:val="131D1FF2"/>
    <w:rsid w:val="131E98FE"/>
    <w:rsid w:val="131EFC16"/>
    <w:rsid w:val="131F4B27"/>
    <w:rsid w:val="1320D27F"/>
    <w:rsid w:val="1320DCD4"/>
    <w:rsid w:val="13227BDB"/>
    <w:rsid w:val="13240E7E"/>
    <w:rsid w:val="132563E7"/>
    <w:rsid w:val="13257BE7"/>
    <w:rsid w:val="13267733"/>
    <w:rsid w:val="132790D0"/>
    <w:rsid w:val="132C53FD"/>
    <w:rsid w:val="132E1A87"/>
    <w:rsid w:val="132EB1F3"/>
    <w:rsid w:val="13314714"/>
    <w:rsid w:val="13318D7B"/>
    <w:rsid w:val="13321E6C"/>
    <w:rsid w:val="13329C31"/>
    <w:rsid w:val="1332FB35"/>
    <w:rsid w:val="1337FFC4"/>
    <w:rsid w:val="133AF5F0"/>
    <w:rsid w:val="133D2493"/>
    <w:rsid w:val="133DC9D6"/>
    <w:rsid w:val="133F29D7"/>
    <w:rsid w:val="1341CD6A"/>
    <w:rsid w:val="13422A5C"/>
    <w:rsid w:val="13433E1C"/>
    <w:rsid w:val="13436608"/>
    <w:rsid w:val="13441770"/>
    <w:rsid w:val="1345398F"/>
    <w:rsid w:val="13456945"/>
    <w:rsid w:val="1346DAF7"/>
    <w:rsid w:val="1347069A"/>
    <w:rsid w:val="1348B33F"/>
    <w:rsid w:val="1349DA67"/>
    <w:rsid w:val="134A580E"/>
    <w:rsid w:val="134B1A0A"/>
    <w:rsid w:val="134BF7F2"/>
    <w:rsid w:val="134C1A58"/>
    <w:rsid w:val="134FBCAF"/>
    <w:rsid w:val="1351F3F0"/>
    <w:rsid w:val="13527090"/>
    <w:rsid w:val="1352DDE6"/>
    <w:rsid w:val="1352FABD"/>
    <w:rsid w:val="13562755"/>
    <w:rsid w:val="13564082"/>
    <w:rsid w:val="13580750"/>
    <w:rsid w:val="1358662C"/>
    <w:rsid w:val="135A21CA"/>
    <w:rsid w:val="135AEA81"/>
    <w:rsid w:val="135C54AE"/>
    <w:rsid w:val="136611B4"/>
    <w:rsid w:val="136703BD"/>
    <w:rsid w:val="13697F17"/>
    <w:rsid w:val="136BD936"/>
    <w:rsid w:val="136C5679"/>
    <w:rsid w:val="136E281F"/>
    <w:rsid w:val="136F5D04"/>
    <w:rsid w:val="1370FF0B"/>
    <w:rsid w:val="1371B5CC"/>
    <w:rsid w:val="137371C8"/>
    <w:rsid w:val="13786682"/>
    <w:rsid w:val="13793E06"/>
    <w:rsid w:val="137A1D97"/>
    <w:rsid w:val="137D2701"/>
    <w:rsid w:val="137D386F"/>
    <w:rsid w:val="137D55BB"/>
    <w:rsid w:val="1382E376"/>
    <w:rsid w:val="13832C16"/>
    <w:rsid w:val="13848288"/>
    <w:rsid w:val="13852E41"/>
    <w:rsid w:val="138CF98F"/>
    <w:rsid w:val="138CF9F0"/>
    <w:rsid w:val="138CFEC5"/>
    <w:rsid w:val="1391A45C"/>
    <w:rsid w:val="13944AA5"/>
    <w:rsid w:val="13971D8C"/>
    <w:rsid w:val="13990A3C"/>
    <w:rsid w:val="1399BB8D"/>
    <w:rsid w:val="139BF340"/>
    <w:rsid w:val="13A0752C"/>
    <w:rsid w:val="13A2A86B"/>
    <w:rsid w:val="13ADF073"/>
    <w:rsid w:val="13AF4CB8"/>
    <w:rsid w:val="13AF74C4"/>
    <w:rsid w:val="13B1FDD4"/>
    <w:rsid w:val="13B20C76"/>
    <w:rsid w:val="13B5F240"/>
    <w:rsid w:val="13B62343"/>
    <w:rsid w:val="13B6331D"/>
    <w:rsid w:val="13B69A77"/>
    <w:rsid w:val="13BB6442"/>
    <w:rsid w:val="13BBAC64"/>
    <w:rsid w:val="13BBB95C"/>
    <w:rsid w:val="13BE4F68"/>
    <w:rsid w:val="13BEF481"/>
    <w:rsid w:val="13BF05DA"/>
    <w:rsid w:val="13C2AC0C"/>
    <w:rsid w:val="13C545A1"/>
    <w:rsid w:val="13C5F652"/>
    <w:rsid w:val="13C85326"/>
    <w:rsid w:val="13C939FC"/>
    <w:rsid w:val="13CB43B2"/>
    <w:rsid w:val="13CDD306"/>
    <w:rsid w:val="13CF316C"/>
    <w:rsid w:val="13CF6BA0"/>
    <w:rsid w:val="13D04A23"/>
    <w:rsid w:val="13D248F6"/>
    <w:rsid w:val="13D27D47"/>
    <w:rsid w:val="13D3657B"/>
    <w:rsid w:val="13D7DDFD"/>
    <w:rsid w:val="13D8BD1D"/>
    <w:rsid w:val="13D9158E"/>
    <w:rsid w:val="13DAA2BB"/>
    <w:rsid w:val="13DBB335"/>
    <w:rsid w:val="13DC946E"/>
    <w:rsid w:val="13DD1B3B"/>
    <w:rsid w:val="13DE1C31"/>
    <w:rsid w:val="13E0EAA1"/>
    <w:rsid w:val="13E532CD"/>
    <w:rsid w:val="13E5D155"/>
    <w:rsid w:val="13E5D1A3"/>
    <w:rsid w:val="13E69C32"/>
    <w:rsid w:val="13E78B34"/>
    <w:rsid w:val="13E8F64E"/>
    <w:rsid w:val="13EBC32D"/>
    <w:rsid w:val="13EF0ACA"/>
    <w:rsid w:val="13F2C9B6"/>
    <w:rsid w:val="13F5D97C"/>
    <w:rsid w:val="13F6B4BE"/>
    <w:rsid w:val="13F777C6"/>
    <w:rsid w:val="13F94001"/>
    <w:rsid w:val="13FC3882"/>
    <w:rsid w:val="13FD02BC"/>
    <w:rsid w:val="13FDCE14"/>
    <w:rsid w:val="14029E00"/>
    <w:rsid w:val="1403544B"/>
    <w:rsid w:val="14040BE4"/>
    <w:rsid w:val="14040F79"/>
    <w:rsid w:val="140522F5"/>
    <w:rsid w:val="1405B8FE"/>
    <w:rsid w:val="140C0753"/>
    <w:rsid w:val="140F458A"/>
    <w:rsid w:val="14131CD7"/>
    <w:rsid w:val="14153C17"/>
    <w:rsid w:val="14158B53"/>
    <w:rsid w:val="1415B326"/>
    <w:rsid w:val="141644F5"/>
    <w:rsid w:val="14195985"/>
    <w:rsid w:val="1419DDCE"/>
    <w:rsid w:val="141A4F47"/>
    <w:rsid w:val="141ABB1E"/>
    <w:rsid w:val="141BCB00"/>
    <w:rsid w:val="141D1BC6"/>
    <w:rsid w:val="141E0783"/>
    <w:rsid w:val="14220557"/>
    <w:rsid w:val="1422B572"/>
    <w:rsid w:val="1422C433"/>
    <w:rsid w:val="1424E2D7"/>
    <w:rsid w:val="1425539A"/>
    <w:rsid w:val="14257382"/>
    <w:rsid w:val="1426CFBC"/>
    <w:rsid w:val="1428BDA5"/>
    <w:rsid w:val="142A19C2"/>
    <w:rsid w:val="142A52B3"/>
    <w:rsid w:val="142A68A4"/>
    <w:rsid w:val="142ABAF8"/>
    <w:rsid w:val="142AF61F"/>
    <w:rsid w:val="142C307F"/>
    <w:rsid w:val="142C8FBA"/>
    <w:rsid w:val="142ED707"/>
    <w:rsid w:val="142FEBEF"/>
    <w:rsid w:val="142FF6DA"/>
    <w:rsid w:val="1430A038"/>
    <w:rsid w:val="143174C6"/>
    <w:rsid w:val="1432129F"/>
    <w:rsid w:val="1432B0BA"/>
    <w:rsid w:val="143726F5"/>
    <w:rsid w:val="14383A18"/>
    <w:rsid w:val="143A2537"/>
    <w:rsid w:val="143D9F4E"/>
    <w:rsid w:val="143EBDBF"/>
    <w:rsid w:val="143EDEBB"/>
    <w:rsid w:val="144190AD"/>
    <w:rsid w:val="14423297"/>
    <w:rsid w:val="144293C4"/>
    <w:rsid w:val="1444BBA7"/>
    <w:rsid w:val="14450DDA"/>
    <w:rsid w:val="144A6FC0"/>
    <w:rsid w:val="144B2F82"/>
    <w:rsid w:val="144B8D9D"/>
    <w:rsid w:val="144B95D5"/>
    <w:rsid w:val="144ED62B"/>
    <w:rsid w:val="144F88CC"/>
    <w:rsid w:val="1456930D"/>
    <w:rsid w:val="145889EB"/>
    <w:rsid w:val="145B18DB"/>
    <w:rsid w:val="145DE3F4"/>
    <w:rsid w:val="145EA326"/>
    <w:rsid w:val="14619051"/>
    <w:rsid w:val="14622386"/>
    <w:rsid w:val="146258D2"/>
    <w:rsid w:val="14630D41"/>
    <w:rsid w:val="1463FCE8"/>
    <w:rsid w:val="1464F795"/>
    <w:rsid w:val="1468BDCE"/>
    <w:rsid w:val="146995F0"/>
    <w:rsid w:val="146AAAE0"/>
    <w:rsid w:val="146B0049"/>
    <w:rsid w:val="146B127D"/>
    <w:rsid w:val="146C3755"/>
    <w:rsid w:val="146DF765"/>
    <w:rsid w:val="146E9A03"/>
    <w:rsid w:val="1470A784"/>
    <w:rsid w:val="1474C19F"/>
    <w:rsid w:val="1479444F"/>
    <w:rsid w:val="147B127B"/>
    <w:rsid w:val="147B5FEC"/>
    <w:rsid w:val="147BCCF4"/>
    <w:rsid w:val="147D2CA9"/>
    <w:rsid w:val="147D8D97"/>
    <w:rsid w:val="147DAABB"/>
    <w:rsid w:val="147E3BD6"/>
    <w:rsid w:val="147E7BF1"/>
    <w:rsid w:val="147F1970"/>
    <w:rsid w:val="14805685"/>
    <w:rsid w:val="1482058C"/>
    <w:rsid w:val="14861A78"/>
    <w:rsid w:val="14873B77"/>
    <w:rsid w:val="1487E9F4"/>
    <w:rsid w:val="14890350"/>
    <w:rsid w:val="148A1D31"/>
    <w:rsid w:val="148D8E8C"/>
    <w:rsid w:val="148F6067"/>
    <w:rsid w:val="148FB61B"/>
    <w:rsid w:val="1491C348"/>
    <w:rsid w:val="14940647"/>
    <w:rsid w:val="1497291B"/>
    <w:rsid w:val="14981CDB"/>
    <w:rsid w:val="1499C536"/>
    <w:rsid w:val="149A216F"/>
    <w:rsid w:val="149A4866"/>
    <w:rsid w:val="149B7A43"/>
    <w:rsid w:val="149BA734"/>
    <w:rsid w:val="149BC109"/>
    <w:rsid w:val="149D647D"/>
    <w:rsid w:val="149DA7AE"/>
    <w:rsid w:val="14A16AE5"/>
    <w:rsid w:val="14A36FD8"/>
    <w:rsid w:val="14A45629"/>
    <w:rsid w:val="14A809D8"/>
    <w:rsid w:val="14A819C6"/>
    <w:rsid w:val="14A823C4"/>
    <w:rsid w:val="14A99548"/>
    <w:rsid w:val="14AD4D16"/>
    <w:rsid w:val="14B06627"/>
    <w:rsid w:val="14B0F1EC"/>
    <w:rsid w:val="14B13666"/>
    <w:rsid w:val="14B232C3"/>
    <w:rsid w:val="14B4A70F"/>
    <w:rsid w:val="14B51FD1"/>
    <w:rsid w:val="14B717CF"/>
    <w:rsid w:val="14B7457C"/>
    <w:rsid w:val="14B7B201"/>
    <w:rsid w:val="14BCB26B"/>
    <w:rsid w:val="14BE6AAE"/>
    <w:rsid w:val="14BFB76B"/>
    <w:rsid w:val="14C17F28"/>
    <w:rsid w:val="14C2C6E9"/>
    <w:rsid w:val="14C43A30"/>
    <w:rsid w:val="14C507FB"/>
    <w:rsid w:val="14C6F651"/>
    <w:rsid w:val="14C8A8F9"/>
    <w:rsid w:val="14CB0BD9"/>
    <w:rsid w:val="14CB303B"/>
    <w:rsid w:val="14CB49E2"/>
    <w:rsid w:val="14D0D346"/>
    <w:rsid w:val="14D17AA5"/>
    <w:rsid w:val="14D193CD"/>
    <w:rsid w:val="14D6AA03"/>
    <w:rsid w:val="14D93C64"/>
    <w:rsid w:val="14DBB3E6"/>
    <w:rsid w:val="14DC01A2"/>
    <w:rsid w:val="14DC8DF9"/>
    <w:rsid w:val="14DDE044"/>
    <w:rsid w:val="14E2998F"/>
    <w:rsid w:val="14E8D48B"/>
    <w:rsid w:val="14EAFFEB"/>
    <w:rsid w:val="14EC34AE"/>
    <w:rsid w:val="14F08D08"/>
    <w:rsid w:val="14F228B4"/>
    <w:rsid w:val="14F4ECD1"/>
    <w:rsid w:val="14F54308"/>
    <w:rsid w:val="14F5FD98"/>
    <w:rsid w:val="14F655FD"/>
    <w:rsid w:val="14FAC6E6"/>
    <w:rsid w:val="14FB91F7"/>
    <w:rsid w:val="150020F4"/>
    <w:rsid w:val="15003025"/>
    <w:rsid w:val="1500B9FF"/>
    <w:rsid w:val="15029796"/>
    <w:rsid w:val="15030003"/>
    <w:rsid w:val="1504C15E"/>
    <w:rsid w:val="15061005"/>
    <w:rsid w:val="15062442"/>
    <w:rsid w:val="15065753"/>
    <w:rsid w:val="150769FC"/>
    <w:rsid w:val="15089D06"/>
    <w:rsid w:val="1508BF69"/>
    <w:rsid w:val="1509267E"/>
    <w:rsid w:val="15099477"/>
    <w:rsid w:val="1509B7FE"/>
    <w:rsid w:val="150C2580"/>
    <w:rsid w:val="150F0843"/>
    <w:rsid w:val="15101705"/>
    <w:rsid w:val="1510B1C0"/>
    <w:rsid w:val="15119A1B"/>
    <w:rsid w:val="15130CAF"/>
    <w:rsid w:val="15139934"/>
    <w:rsid w:val="1513B6FE"/>
    <w:rsid w:val="15140908"/>
    <w:rsid w:val="151596AA"/>
    <w:rsid w:val="15162FF1"/>
    <w:rsid w:val="15166F00"/>
    <w:rsid w:val="1516922A"/>
    <w:rsid w:val="1516A929"/>
    <w:rsid w:val="151A4603"/>
    <w:rsid w:val="151C46F0"/>
    <w:rsid w:val="151DC323"/>
    <w:rsid w:val="151E8280"/>
    <w:rsid w:val="151F37CD"/>
    <w:rsid w:val="151F953A"/>
    <w:rsid w:val="1520056C"/>
    <w:rsid w:val="15222AB0"/>
    <w:rsid w:val="15228C8E"/>
    <w:rsid w:val="1522B792"/>
    <w:rsid w:val="1524B1A9"/>
    <w:rsid w:val="152796A0"/>
    <w:rsid w:val="15296C63"/>
    <w:rsid w:val="152B708F"/>
    <w:rsid w:val="152D6F7E"/>
    <w:rsid w:val="1530BB80"/>
    <w:rsid w:val="15316BEE"/>
    <w:rsid w:val="15329B94"/>
    <w:rsid w:val="1532D5BB"/>
    <w:rsid w:val="1532E0DA"/>
    <w:rsid w:val="15334F6D"/>
    <w:rsid w:val="15356CB8"/>
    <w:rsid w:val="1537CDDC"/>
    <w:rsid w:val="1537E376"/>
    <w:rsid w:val="15386BCA"/>
    <w:rsid w:val="153B22B1"/>
    <w:rsid w:val="153C93AC"/>
    <w:rsid w:val="153F287B"/>
    <w:rsid w:val="154192B0"/>
    <w:rsid w:val="1542C672"/>
    <w:rsid w:val="1543D06C"/>
    <w:rsid w:val="1544E0D5"/>
    <w:rsid w:val="1544F5AB"/>
    <w:rsid w:val="154634C5"/>
    <w:rsid w:val="1547DB85"/>
    <w:rsid w:val="1547F9BD"/>
    <w:rsid w:val="15486AB8"/>
    <w:rsid w:val="154A364A"/>
    <w:rsid w:val="154BB03A"/>
    <w:rsid w:val="154EF1EC"/>
    <w:rsid w:val="154F2EC5"/>
    <w:rsid w:val="1551152E"/>
    <w:rsid w:val="15516427"/>
    <w:rsid w:val="15532C6C"/>
    <w:rsid w:val="1553C5FB"/>
    <w:rsid w:val="1556E086"/>
    <w:rsid w:val="15576622"/>
    <w:rsid w:val="1558ACFA"/>
    <w:rsid w:val="155B2620"/>
    <w:rsid w:val="155C6217"/>
    <w:rsid w:val="155C736D"/>
    <w:rsid w:val="155ECD22"/>
    <w:rsid w:val="15611B06"/>
    <w:rsid w:val="1561DC61"/>
    <w:rsid w:val="15622F90"/>
    <w:rsid w:val="15658C60"/>
    <w:rsid w:val="156768DA"/>
    <w:rsid w:val="156898A5"/>
    <w:rsid w:val="1569EF30"/>
    <w:rsid w:val="156C18DF"/>
    <w:rsid w:val="156D9B4F"/>
    <w:rsid w:val="156DA0E9"/>
    <w:rsid w:val="156F7788"/>
    <w:rsid w:val="1571221F"/>
    <w:rsid w:val="1571BBA7"/>
    <w:rsid w:val="15734C36"/>
    <w:rsid w:val="1574D213"/>
    <w:rsid w:val="157634E6"/>
    <w:rsid w:val="157C1D7F"/>
    <w:rsid w:val="157C229E"/>
    <w:rsid w:val="157C915E"/>
    <w:rsid w:val="157CF775"/>
    <w:rsid w:val="157D269A"/>
    <w:rsid w:val="157DCF6E"/>
    <w:rsid w:val="15810CD7"/>
    <w:rsid w:val="15816866"/>
    <w:rsid w:val="158353AE"/>
    <w:rsid w:val="15858CE3"/>
    <w:rsid w:val="1585C63C"/>
    <w:rsid w:val="1586644A"/>
    <w:rsid w:val="1586FE32"/>
    <w:rsid w:val="158932B2"/>
    <w:rsid w:val="158B3AF7"/>
    <w:rsid w:val="158C638D"/>
    <w:rsid w:val="158C9BCC"/>
    <w:rsid w:val="158CD323"/>
    <w:rsid w:val="158D028E"/>
    <w:rsid w:val="158DF120"/>
    <w:rsid w:val="1594259B"/>
    <w:rsid w:val="1595B8DE"/>
    <w:rsid w:val="159649B8"/>
    <w:rsid w:val="1596F420"/>
    <w:rsid w:val="1597B666"/>
    <w:rsid w:val="1599E7EF"/>
    <w:rsid w:val="159A3FB5"/>
    <w:rsid w:val="159B04CC"/>
    <w:rsid w:val="159B92D3"/>
    <w:rsid w:val="159C3FED"/>
    <w:rsid w:val="159FE35C"/>
    <w:rsid w:val="15A0437A"/>
    <w:rsid w:val="15A0B60D"/>
    <w:rsid w:val="15A25411"/>
    <w:rsid w:val="15A36516"/>
    <w:rsid w:val="15A4AE97"/>
    <w:rsid w:val="15A55FEC"/>
    <w:rsid w:val="15A561E9"/>
    <w:rsid w:val="15A71D7B"/>
    <w:rsid w:val="15ACE3DA"/>
    <w:rsid w:val="15AD8ABD"/>
    <w:rsid w:val="15B3309C"/>
    <w:rsid w:val="15B52AAA"/>
    <w:rsid w:val="15B569F1"/>
    <w:rsid w:val="15B5B0EA"/>
    <w:rsid w:val="15B8E716"/>
    <w:rsid w:val="15B9790C"/>
    <w:rsid w:val="15BD1EEE"/>
    <w:rsid w:val="15BD4014"/>
    <w:rsid w:val="15BD4DA1"/>
    <w:rsid w:val="15BFD12F"/>
    <w:rsid w:val="15C35BE0"/>
    <w:rsid w:val="15C3985E"/>
    <w:rsid w:val="15C572DB"/>
    <w:rsid w:val="15C9FEAE"/>
    <w:rsid w:val="15CAADC9"/>
    <w:rsid w:val="15CB0AAB"/>
    <w:rsid w:val="15CB3940"/>
    <w:rsid w:val="15CBF68D"/>
    <w:rsid w:val="15CDB050"/>
    <w:rsid w:val="15CE7DC6"/>
    <w:rsid w:val="15CF1ACB"/>
    <w:rsid w:val="15CF812C"/>
    <w:rsid w:val="15D10148"/>
    <w:rsid w:val="15D117D0"/>
    <w:rsid w:val="15D129A6"/>
    <w:rsid w:val="15D176A9"/>
    <w:rsid w:val="15D19E4B"/>
    <w:rsid w:val="15D1AEDB"/>
    <w:rsid w:val="15D20F21"/>
    <w:rsid w:val="15D25660"/>
    <w:rsid w:val="15D5147E"/>
    <w:rsid w:val="15D711DE"/>
    <w:rsid w:val="15D72C9D"/>
    <w:rsid w:val="15D7C00F"/>
    <w:rsid w:val="15D7F25A"/>
    <w:rsid w:val="15D8EB2E"/>
    <w:rsid w:val="15D9AC4A"/>
    <w:rsid w:val="15DB90E9"/>
    <w:rsid w:val="15DBF9B3"/>
    <w:rsid w:val="15DE007C"/>
    <w:rsid w:val="15DE17D3"/>
    <w:rsid w:val="15DE7D05"/>
    <w:rsid w:val="15DF2B17"/>
    <w:rsid w:val="15E05CB4"/>
    <w:rsid w:val="15E2909A"/>
    <w:rsid w:val="15E34890"/>
    <w:rsid w:val="15E4449A"/>
    <w:rsid w:val="15E54C4D"/>
    <w:rsid w:val="15E57A1C"/>
    <w:rsid w:val="15E6A659"/>
    <w:rsid w:val="15E7EE42"/>
    <w:rsid w:val="15EAAADB"/>
    <w:rsid w:val="15EAEEB1"/>
    <w:rsid w:val="15EB09F9"/>
    <w:rsid w:val="15EB2942"/>
    <w:rsid w:val="15ECAB8A"/>
    <w:rsid w:val="15EF3D20"/>
    <w:rsid w:val="15EF7CD8"/>
    <w:rsid w:val="15F15A5B"/>
    <w:rsid w:val="15F45D55"/>
    <w:rsid w:val="15F58A89"/>
    <w:rsid w:val="15F6DA06"/>
    <w:rsid w:val="15F82AFF"/>
    <w:rsid w:val="15F8AA92"/>
    <w:rsid w:val="15FA33E0"/>
    <w:rsid w:val="15FAB450"/>
    <w:rsid w:val="15FBABAE"/>
    <w:rsid w:val="15FBE708"/>
    <w:rsid w:val="15FDDB57"/>
    <w:rsid w:val="15FFAD07"/>
    <w:rsid w:val="160081A7"/>
    <w:rsid w:val="16031319"/>
    <w:rsid w:val="160571F7"/>
    <w:rsid w:val="16083422"/>
    <w:rsid w:val="16096733"/>
    <w:rsid w:val="160996CA"/>
    <w:rsid w:val="160BEDAF"/>
    <w:rsid w:val="16114965"/>
    <w:rsid w:val="1612D6AE"/>
    <w:rsid w:val="16130259"/>
    <w:rsid w:val="16134C47"/>
    <w:rsid w:val="16153EF4"/>
    <w:rsid w:val="161791B0"/>
    <w:rsid w:val="1617B26D"/>
    <w:rsid w:val="161805E7"/>
    <w:rsid w:val="1619A1EF"/>
    <w:rsid w:val="161C5B33"/>
    <w:rsid w:val="161DDA91"/>
    <w:rsid w:val="1621FAA3"/>
    <w:rsid w:val="1624F37A"/>
    <w:rsid w:val="1629BF52"/>
    <w:rsid w:val="162A9D46"/>
    <w:rsid w:val="162B0D7E"/>
    <w:rsid w:val="162CF540"/>
    <w:rsid w:val="162D0B6C"/>
    <w:rsid w:val="162EE479"/>
    <w:rsid w:val="162EF13B"/>
    <w:rsid w:val="162F156A"/>
    <w:rsid w:val="1633069C"/>
    <w:rsid w:val="1633CB90"/>
    <w:rsid w:val="1633E049"/>
    <w:rsid w:val="163496F9"/>
    <w:rsid w:val="163531A1"/>
    <w:rsid w:val="163863DD"/>
    <w:rsid w:val="163A498B"/>
    <w:rsid w:val="163B8AF7"/>
    <w:rsid w:val="163ED1EC"/>
    <w:rsid w:val="163FA218"/>
    <w:rsid w:val="16405744"/>
    <w:rsid w:val="1644080A"/>
    <w:rsid w:val="1644F2F4"/>
    <w:rsid w:val="16459C00"/>
    <w:rsid w:val="1646664F"/>
    <w:rsid w:val="1646EC25"/>
    <w:rsid w:val="1646FC38"/>
    <w:rsid w:val="1649D2E7"/>
    <w:rsid w:val="164A1124"/>
    <w:rsid w:val="164A38A2"/>
    <w:rsid w:val="164A88FA"/>
    <w:rsid w:val="164C2F8C"/>
    <w:rsid w:val="164D747A"/>
    <w:rsid w:val="164E6AB0"/>
    <w:rsid w:val="164FD7EC"/>
    <w:rsid w:val="16515271"/>
    <w:rsid w:val="16547FC4"/>
    <w:rsid w:val="1654BB4A"/>
    <w:rsid w:val="1655E4F7"/>
    <w:rsid w:val="16562AC4"/>
    <w:rsid w:val="1659B240"/>
    <w:rsid w:val="1659B47E"/>
    <w:rsid w:val="165BAA5C"/>
    <w:rsid w:val="166023C6"/>
    <w:rsid w:val="16631726"/>
    <w:rsid w:val="16655FD2"/>
    <w:rsid w:val="166560C0"/>
    <w:rsid w:val="1665A1A0"/>
    <w:rsid w:val="1666E234"/>
    <w:rsid w:val="1666E86D"/>
    <w:rsid w:val="166B4ED6"/>
    <w:rsid w:val="166C318E"/>
    <w:rsid w:val="166CAEB2"/>
    <w:rsid w:val="166D522E"/>
    <w:rsid w:val="166E4A8C"/>
    <w:rsid w:val="166E9F03"/>
    <w:rsid w:val="166F6817"/>
    <w:rsid w:val="166F8186"/>
    <w:rsid w:val="166FF12F"/>
    <w:rsid w:val="16703B78"/>
    <w:rsid w:val="1671FDED"/>
    <w:rsid w:val="167330EB"/>
    <w:rsid w:val="16735650"/>
    <w:rsid w:val="167473BF"/>
    <w:rsid w:val="1675884A"/>
    <w:rsid w:val="167673EE"/>
    <w:rsid w:val="1677A79D"/>
    <w:rsid w:val="1678E4E7"/>
    <w:rsid w:val="167A9F3B"/>
    <w:rsid w:val="167D3AF7"/>
    <w:rsid w:val="167D43A9"/>
    <w:rsid w:val="167D8AC6"/>
    <w:rsid w:val="167FCEC2"/>
    <w:rsid w:val="1680FAAF"/>
    <w:rsid w:val="1681CC92"/>
    <w:rsid w:val="16823617"/>
    <w:rsid w:val="1682C5E4"/>
    <w:rsid w:val="1682FEBB"/>
    <w:rsid w:val="1683D1BF"/>
    <w:rsid w:val="1688D767"/>
    <w:rsid w:val="168A594F"/>
    <w:rsid w:val="168BBB85"/>
    <w:rsid w:val="168EC307"/>
    <w:rsid w:val="168F1AC1"/>
    <w:rsid w:val="168FD90B"/>
    <w:rsid w:val="1690892F"/>
    <w:rsid w:val="1690D3D7"/>
    <w:rsid w:val="1692C92E"/>
    <w:rsid w:val="16942340"/>
    <w:rsid w:val="1695A9D3"/>
    <w:rsid w:val="16977837"/>
    <w:rsid w:val="16997766"/>
    <w:rsid w:val="1699C8DC"/>
    <w:rsid w:val="169B5E6A"/>
    <w:rsid w:val="169C4834"/>
    <w:rsid w:val="169C73F7"/>
    <w:rsid w:val="169D2C32"/>
    <w:rsid w:val="169D7682"/>
    <w:rsid w:val="169E6050"/>
    <w:rsid w:val="169EFC20"/>
    <w:rsid w:val="16A0FC82"/>
    <w:rsid w:val="16A35E09"/>
    <w:rsid w:val="16A38559"/>
    <w:rsid w:val="16A6CD13"/>
    <w:rsid w:val="16A72F62"/>
    <w:rsid w:val="16A86DBD"/>
    <w:rsid w:val="16AB02E2"/>
    <w:rsid w:val="16AD1EC0"/>
    <w:rsid w:val="16AEC920"/>
    <w:rsid w:val="16AF614E"/>
    <w:rsid w:val="16B0DE6C"/>
    <w:rsid w:val="16B12349"/>
    <w:rsid w:val="16B2E5C9"/>
    <w:rsid w:val="16B308B8"/>
    <w:rsid w:val="16B3B677"/>
    <w:rsid w:val="16B82728"/>
    <w:rsid w:val="16B8AAF7"/>
    <w:rsid w:val="16BB55B9"/>
    <w:rsid w:val="16BB8942"/>
    <w:rsid w:val="16BC5292"/>
    <w:rsid w:val="16BEDE03"/>
    <w:rsid w:val="16BF941D"/>
    <w:rsid w:val="16C11AFA"/>
    <w:rsid w:val="16C136A5"/>
    <w:rsid w:val="16C2FA50"/>
    <w:rsid w:val="16C51A21"/>
    <w:rsid w:val="16C61153"/>
    <w:rsid w:val="16C79909"/>
    <w:rsid w:val="16C7A02F"/>
    <w:rsid w:val="16C8A272"/>
    <w:rsid w:val="16C990A1"/>
    <w:rsid w:val="16CAB1B9"/>
    <w:rsid w:val="16CC7333"/>
    <w:rsid w:val="16CEC58E"/>
    <w:rsid w:val="16D0EA91"/>
    <w:rsid w:val="16D40808"/>
    <w:rsid w:val="16D43411"/>
    <w:rsid w:val="16D90F93"/>
    <w:rsid w:val="16DA114A"/>
    <w:rsid w:val="16DB949A"/>
    <w:rsid w:val="16DCA37B"/>
    <w:rsid w:val="16DCB105"/>
    <w:rsid w:val="16DE1364"/>
    <w:rsid w:val="16E0FE8E"/>
    <w:rsid w:val="16E2EA67"/>
    <w:rsid w:val="16E35708"/>
    <w:rsid w:val="16E49218"/>
    <w:rsid w:val="16E9AE9E"/>
    <w:rsid w:val="16F2374F"/>
    <w:rsid w:val="16F2C874"/>
    <w:rsid w:val="16F2F9A1"/>
    <w:rsid w:val="16F3EBD6"/>
    <w:rsid w:val="16F76D74"/>
    <w:rsid w:val="16F78C49"/>
    <w:rsid w:val="16F81309"/>
    <w:rsid w:val="16FA1123"/>
    <w:rsid w:val="16FB874F"/>
    <w:rsid w:val="16FDEB5C"/>
    <w:rsid w:val="17007D8B"/>
    <w:rsid w:val="17013ADF"/>
    <w:rsid w:val="1701BF6D"/>
    <w:rsid w:val="17026F11"/>
    <w:rsid w:val="1702B5AD"/>
    <w:rsid w:val="170367BE"/>
    <w:rsid w:val="170445F6"/>
    <w:rsid w:val="1704B51B"/>
    <w:rsid w:val="1706997F"/>
    <w:rsid w:val="1709F23F"/>
    <w:rsid w:val="170B6266"/>
    <w:rsid w:val="170B9EDB"/>
    <w:rsid w:val="170BFD05"/>
    <w:rsid w:val="170D0677"/>
    <w:rsid w:val="170DCB7B"/>
    <w:rsid w:val="17121497"/>
    <w:rsid w:val="171900CA"/>
    <w:rsid w:val="17190388"/>
    <w:rsid w:val="17199B10"/>
    <w:rsid w:val="171D9D29"/>
    <w:rsid w:val="171DD43C"/>
    <w:rsid w:val="171E3D8B"/>
    <w:rsid w:val="17209E21"/>
    <w:rsid w:val="17221F37"/>
    <w:rsid w:val="17272009"/>
    <w:rsid w:val="172770B3"/>
    <w:rsid w:val="1727DF35"/>
    <w:rsid w:val="1727F25D"/>
    <w:rsid w:val="1728F4E0"/>
    <w:rsid w:val="172BE29E"/>
    <w:rsid w:val="172D2DC2"/>
    <w:rsid w:val="172D85E0"/>
    <w:rsid w:val="172E0947"/>
    <w:rsid w:val="1730261B"/>
    <w:rsid w:val="17324D37"/>
    <w:rsid w:val="1732EE99"/>
    <w:rsid w:val="17341A41"/>
    <w:rsid w:val="1734498C"/>
    <w:rsid w:val="17352D87"/>
    <w:rsid w:val="173681AE"/>
    <w:rsid w:val="1736BE2E"/>
    <w:rsid w:val="17386CC4"/>
    <w:rsid w:val="173EE68E"/>
    <w:rsid w:val="17406C98"/>
    <w:rsid w:val="1740F7D2"/>
    <w:rsid w:val="17430485"/>
    <w:rsid w:val="1746CE17"/>
    <w:rsid w:val="1746DC03"/>
    <w:rsid w:val="1747DB2A"/>
    <w:rsid w:val="17490CA9"/>
    <w:rsid w:val="174BFAB3"/>
    <w:rsid w:val="174D8468"/>
    <w:rsid w:val="174DED61"/>
    <w:rsid w:val="174E30F0"/>
    <w:rsid w:val="174F4CB3"/>
    <w:rsid w:val="1756D994"/>
    <w:rsid w:val="1757C147"/>
    <w:rsid w:val="175A114E"/>
    <w:rsid w:val="175A5B63"/>
    <w:rsid w:val="175A8FB5"/>
    <w:rsid w:val="175C0715"/>
    <w:rsid w:val="175E6328"/>
    <w:rsid w:val="17608D46"/>
    <w:rsid w:val="176307E9"/>
    <w:rsid w:val="17636B2E"/>
    <w:rsid w:val="176561E9"/>
    <w:rsid w:val="17675482"/>
    <w:rsid w:val="1767E505"/>
    <w:rsid w:val="17680134"/>
    <w:rsid w:val="17699456"/>
    <w:rsid w:val="1769C0AD"/>
    <w:rsid w:val="1769E156"/>
    <w:rsid w:val="176BE020"/>
    <w:rsid w:val="176DEA45"/>
    <w:rsid w:val="17701C13"/>
    <w:rsid w:val="177337C7"/>
    <w:rsid w:val="177520EF"/>
    <w:rsid w:val="1775A264"/>
    <w:rsid w:val="177AD299"/>
    <w:rsid w:val="177D2136"/>
    <w:rsid w:val="17806205"/>
    <w:rsid w:val="1780BB33"/>
    <w:rsid w:val="17815B25"/>
    <w:rsid w:val="178268A2"/>
    <w:rsid w:val="17826D80"/>
    <w:rsid w:val="1783B030"/>
    <w:rsid w:val="1783E261"/>
    <w:rsid w:val="1784B58A"/>
    <w:rsid w:val="17853BC6"/>
    <w:rsid w:val="178A00CA"/>
    <w:rsid w:val="178C7357"/>
    <w:rsid w:val="178E1494"/>
    <w:rsid w:val="178EA3E6"/>
    <w:rsid w:val="179040DF"/>
    <w:rsid w:val="179533C6"/>
    <w:rsid w:val="179592C8"/>
    <w:rsid w:val="17972E59"/>
    <w:rsid w:val="179B6B3F"/>
    <w:rsid w:val="179C5D79"/>
    <w:rsid w:val="179D8EC4"/>
    <w:rsid w:val="17A0B4FE"/>
    <w:rsid w:val="17A16FB9"/>
    <w:rsid w:val="17A1D75D"/>
    <w:rsid w:val="17A3A240"/>
    <w:rsid w:val="17A5D1CF"/>
    <w:rsid w:val="17A84B51"/>
    <w:rsid w:val="17A8894B"/>
    <w:rsid w:val="17ABA991"/>
    <w:rsid w:val="17ABEADB"/>
    <w:rsid w:val="17B0700E"/>
    <w:rsid w:val="17B0AD83"/>
    <w:rsid w:val="17B1CEA8"/>
    <w:rsid w:val="17B45069"/>
    <w:rsid w:val="17B52FDE"/>
    <w:rsid w:val="17B69A2C"/>
    <w:rsid w:val="17B78F69"/>
    <w:rsid w:val="17B7C22C"/>
    <w:rsid w:val="17B9FB2E"/>
    <w:rsid w:val="17BABAFB"/>
    <w:rsid w:val="17BCA272"/>
    <w:rsid w:val="17C054F2"/>
    <w:rsid w:val="17C0BD41"/>
    <w:rsid w:val="17C32CA1"/>
    <w:rsid w:val="17C35AC8"/>
    <w:rsid w:val="17C3C997"/>
    <w:rsid w:val="17CB3576"/>
    <w:rsid w:val="17CC3A9E"/>
    <w:rsid w:val="17CCB0D7"/>
    <w:rsid w:val="17CF2F5E"/>
    <w:rsid w:val="17D06976"/>
    <w:rsid w:val="17D0D5E1"/>
    <w:rsid w:val="17D16535"/>
    <w:rsid w:val="17D175A2"/>
    <w:rsid w:val="17D1E760"/>
    <w:rsid w:val="17D233FB"/>
    <w:rsid w:val="17D3A49A"/>
    <w:rsid w:val="17D4B000"/>
    <w:rsid w:val="17D5BF84"/>
    <w:rsid w:val="17D647AA"/>
    <w:rsid w:val="17D87659"/>
    <w:rsid w:val="17D92354"/>
    <w:rsid w:val="17DB044C"/>
    <w:rsid w:val="17DD57E1"/>
    <w:rsid w:val="17DDEE40"/>
    <w:rsid w:val="17DE9AD3"/>
    <w:rsid w:val="17DFE196"/>
    <w:rsid w:val="17E083B2"/>
    <w:rsid w:val="17E0F340"/>
    <w:rsid w:val="17E17D57"/>
    <w:rsid w:val="17E314F5"/>
    <w:rsid w:val="17E4758E"/>
    <w:rsid w:val="17E4AEFA"/>
    <w:rsid w:val="17E6A190"/>
    <w:rsid w:val="17EC7824"/>
    <w:rsid w:val="17ED111F"/>
    <w:rsid w:val="17EE97F3"/>
    <w:rsid w:val="17F2993A"/>
    <w:rsid w:val="17F355BC"/>
    <w:rsid w:val="17F50262"/>
    <w:rsid w:val="17F6AD00"/>
    <w:rsid w:val="17FB5874"/>
    <w:rsid w:val="17FBF968"/>
    <w:rsid w:val="17FD6197"/>
    <w:rsid w:val="180229F9"/>
    <w:rsid w:val="180259E7"/>
    <w:rsid w:val="180658D4"/>
    <w:rsid w:val="180CD6F5"/>
    <w:rsid w:val="180DFAE5"/>
    <w:rsid w:val="180E52EC"/>
    <w:rsid w:val="18109568"/>
    <w:rsid w:val="1810EAEF"/>
    <w:rsid w:val="1813CCEA"/>
    <w:rsid w:val="1818D7EC"/>
    <w:rsid w:val="18197DE8"/>
    <w:rsid w:val="181A983D"/>
    <w:rsid w:val="181B541F"/>
    <w:rsid w:val="181ED95F"/>
    <w:rsid w:val="1822A02B"/>
    <w:rsid w:val="18260AA9"/>
    <w:rsid w:val="18263B40"/>
    <w:rsid w:val="18294D6F"/>
    <w:rsid w:val="182A0E88"/>
    <w:rsid w:val="182ACCEA"/>
    <w:rsid w:val="182B9B90"/>
    <w:rsid w:val="182C7E58"/>
    <w:rsid w:val="1831420F"/>
    <w:rsid w:val="18339560"/>
    <w:rsid w:val="183455A3"/>
    <w:rsid w:val="1835FC13"/>
    <w:rsid w:val="1838B292"/>
    <w:rsid w:val="1838BB9A"/>
    <w:rsid w:val="183ECB36"/>
    <w:rsid w:val="1840E28A"/>
    <w:rsid w:val="1841CAAA"/>
    <w:rsid w:val="1844562D"/>
    <w:rsid w:val="184698EA"/>
    <w:rsid w:val="184819D2"/>
    <w:rsid w:val="1848F073"/>
    <w:rsid w:val="184ADF1B"/>
    <w:rsid w:val="184D0841"/>
    <w:rsid w:val="184DD487"/>
    <w:rsid w:val="184F2B33"/>
    <w:rsid w:val="184FD91E"/>
    <w:rsid w:val="18510923"/>
    <w:rsid w:val="1851257C"/>
    <w:rsid w:val="1851F3E8"/>
    <w:rsid w:val="18520F0E"/>
    <w:rsid w:val="18526F0B"/>
    <w:rsid w:val="1852B93D"/>
    <w:rsid w:val="1855E307"/>
    <w:rsid w:val="18579BED"/>
    <w:rsid w:val="185A035B"/>
    <w:rsid w:val="185B5443"/>
    <w:rsid w:val="185F67AF"/>
    <w:rsid w:val="186255DA"/>
    <w:rsid w:val="186428EF"/>
    <w:rsid w:val="1864F61D"/>
    <w:rsid w:val="186562D4"/>
    <w:rsid w:val="18669AC8"/>
    <w:rsid w:val="186A0C26"/>
    <w:rsid w:val="186A2B25"/>
    <w:rsid w:val="186C3A6D"/>
    <w:rsid w:val="186DFDAD"/>
    <w:rsid w:val="186EA7D6"/>
    <w:rsid w:val="186F510F"/>
    <w:rsid w:val="1874526B"/>
    <w:rsid w:val="18784EF1"/>
    <w:rsid w:val="18789405"/>
    <w:rsid w:val="1878E684"/>
    <w:rsid w:val="1878EF04"/>
    <w:rsid w:val="18798EF1"/>
    <w:rsid w:val="187B99AC"/>
    <w:rsid w:val="187DF4B1"/>
    <w:rsid w:val="187FB80F"/>
    <w:rsid w:val="1880B154"/>
    <w:rsid w:val="188224B8"/>
    <w:rsid w:val="18832E73"/>
    <w:rsid w:val="18858C8B"/>
    <w:rsid w:val="188C565D"/>
    <w:rsid w:val="18910152"/>
    <w:rsid w:val="189198E2"/>
    <w:rsid w:val="18923A37"/>
    <w:rsid w:val="18927B90"/>
    <w:rsid w:val="18948068"/>
    <w:rsid w:val="1897435D"/>
    <w:rsid w:val="18980306"/>
    <w:rsid w:val="1898A5B4"/>
    <w:rsid w:val="189AB9D3"/>
    <w:rsid w:val="189D1D47"/>
    <w:rsid w:val="189D6FE3"/>
    <w:rsid w:val="189E5118"/>
    <w:rsid w:val="189F57CA"/>
    <w:rsid w:val="189F96BE"/>
    <w:rsid w:val="18A0679B"/>
    <w:rsid w:val="18A12EF1"/>
    <w:rsid w:val="18A2009A"/>
    <w:rsid w:val="18A32DDC"/>
    <w:rsid w:val="18A62648"/>
    <w:rsid w:val="18A68416"/>
    <w:rsid w:val="18A761A6"/>
    <w:rsid w:val="18A786AE"/>
    <w:rsid w:val="18A83386"/>
    <w:rsid w:val="18A8859B"/>
    <w:rsid w:val="18A8AE48"/>
    <w:rsid w:val="18A988A8"/>
    <w:rsid w:val="18AA1385"/>
    <w:rsid w:val="18AE857D"/>
    <w:rsid w:val="18B1091B"/>
    <w:rsid w:val="18B354CC"/>
    <w:rsid w:val="18B3AB09"/>
    <w:rsid w:val="18B405CE"/>
    <w:rsid w:val="18B545A7"/>
    <w:rsid w:val="18B7A20D"/>
    <w:rsid w:val="18B87161"/>
    <w:rsid w:val="18B8914D"/>
    <w:rsid w:val="18B9A2BC"/>
    <w:rsid w:val="18BA5D88"/>
    <w:rsid w:val="18BAE6C4"/>
    <w:rsid w:val="18BE5412"/>
    <w:rsid w:val="18BF18CB"/>
    <w:rsid w:val="18BF76EC"/>
    <w:rsid w:val="18BFD310"/>
    <w:rsid w:val="18C0BB68"/>
    <w:rsid w:val="18C15A1F"/>
    <w:rsid w:val="18C2E06C"/>
    <w:rsid w:val="18C416A0"/>
    <w:rsid w:val="18C99FC5"/>
    <w:rsid w:val="18CABB39"/>
    <w:rsid w:val="18CD344A"/>
    <w:rsid w:val="18CDF78D"/>
    <w:rsid w:val="18D01E58"/>
    <w:rsid w:val="18D06E04"/>
    <w:rsid w:val="18D2D7AA"/>
    <w:rsid w:val="18D52B72"/>
    <w:rsid w:val="18D5D528"/>
    <w:rsid w:val="18D62CDB"/>
    <w:rsid w:val="18D909E7"/>
    <w:rsid w:val="18DDA84C"/>
    <w:rsid w:val="18DEA8E4"/>
    <w:rsid w:val="18DEE523"/>
    <w:rsid w:val="18E1615D"/>
    <w:rsid w:val="18E35ECD"/>
    <w:rsid w:val="18E3CF2F"/>
    <w:rsid w:val="18E5C594"/>
    <w:rsid w:val="18E6A531"/>
    <w:rsid w:val="18E7F51C"/>
    <w:rsid w:val="18E86898"/>
    <w:rsid w:val="18EA9B15"/>
    <w:rsid w:val="18EAD9CF"/>
    <w:rsid w:val="18EC4645"/>
    <w:rsid w:val="18F0F76D"/>
    <w:rsid w:val="18F58DC1"/>
    <w:rsid w:val="18F67197"/>
    <w:rsid w:val="18F6C6D6"/>
    <w:rsid w:val="18F72DCA"/>
    <w:rsid w:val="18F8115C"/>
    <w:rsid w:val="18F8CF3F"/>
    <w:rsid w:val="18FAB57F"/>
    <w:rsid w:val="18FDA97A"/>
    <w:rsid w:val="18FEBE71"/>
    <w:rsid w:val="19012024"/>
    <w:rsid w:val="19025591"/>
    <w:rsid w:val="19039E9D"/>
    <w:rsid w:val="1903BF64"/>
    <w:rsid w:val="1904BD07"/>
    <w:rsid w:val="19057E33"/>
    <w:rsid w:val="19059123"/>
    <w:rsid w:val="19067EE0"/>
    <w:rsid w:val="190814DF"/>
    <w:rsid w:val="19098B70"/>
    <w:rsid w:val="1909D150"/>
    <w:rsid w:val="1909ED96"/>
    <w:rsid w:val="190A1A52"/>
    <w:rsid w:val="190B56E6"/>
    <w:rsid w:val="190C6A52"/>
    <w:rsid w:val="190FB730"/>
    <w:rsid w:val="190FC6BA"/>
    <w:rsid w:val="191131CB"/>
    <w:rsid w:val="19121E42"/>
    <w:rsid w:val="19186F0B"/>
    <w:rsid w:val="191A34D9"/>
    <w:rsid w:val="191BB3CA"/>
    <w:rsid w:val="191C2336"/>
    <w:rsid w:val="191D34EC"/>
    <w:rsid w:val="191FC44E"/>
    <w:rsid w:val="191FFD17"/>
    <w:rsid w:val="19236E0D"/>
    <w:rsid w:val="1924C5EB"/>
    <w:rsid w:val="1924E51C"/>
    <w:rsid w:val="1928A78E"/>
    <w:rsid w:val="1929628F"/>
    <w:rsid w:val="192AB9DB"/>
    <w:rsid w:val="192AE1E1"/>
    <w:rsid w:val="192BF889"/>
    <w:rsid w:val="192C4779"/>
    <w:rsid w:val="192D9B81"/>
    <w:rsid w:val="192DB75D"/>
    <w:rsid w:val="192DE6BC"/>
    <w:rsid w:val="192E12FA"/>
    <w:rsid w:val="192F7853"/>
    <w:rsid w:val="1931CB62"/>
    <w:rsid w:val="1931D48C"/>
    <w:rsid w:val="1932B2F3"/>
    <w:rsid w:val="19373B42"/>
    <w:rsid w:val="193770C1"/>
    <w:rsid w:val="193A124B"/>
    <w:rsid w:val="193AC4B8"/>
    <w:rsid w:val="193C7A55"/>
    <w:rsid w:val="193C8CEF"/>
    <w:rsid w:val="19425B84"/>
    <w:rsid w:val="1945EEF1"/>
    <w:rsid w:val="194BB28A"/>
    <w:rsid w:val="194C1BA9"/>
    <w:rsid w:val="194F645A"/>
    <w:rsid w:val="19531C0C"/>
    <w:rsid w:val="19531CE2"/>
    <w:rsid w:val="1954DA19"/>
    <w:rsid w:val="1955504B"/>
    <w:rsid w:val="1956D26B"/>
    <w:rsid w:val="1957C748"/>
    <w:rsid w:val="19595915"/>
    <w:rsid w:val="195C0BC1"/>
    <w:rsid w:val="195C6922"/>
    <w:rsid w:val="195F8F13"/>
    <w:rsid w:val="195FB51C"/>
    <w:rsid w:val="1962509B"/>
    <w:rsid w:val="1963F639"/>
    <w:rsid w:val="196554A6"/>
    <w:rsid w:val="1967CB95"/>
    <w:rsid w:val="19687FFF"/>
    <w:rsid w:val="196A04F2"/>
    <w:rsid w:val="196A3B53"/>
    <w:rsid w:val="196A4E6F"/>
    <w:rsid w:val="196A7833"/>
    <w:rsid w:val="196BB389"/>
    <w:rsid w:val="196C4C31"/>
    <w:rsid w:val="196CBAC9"/>
    <w:rsid w:val="196F5094"/>
    <w:rsid w:val="196FAF77"/>
    <w:rsid w:val="1972ECCC"/>
    <w:rsid w:val="197385CF"/>
    <w:rsid w:val="1973AF03"/>
    <w:rsid w:val="1973BDCB"/>
    <w:rsid w:val="1973F46C"/>
    <w:rsid w:val="197702F6"/>
    <w:rsid w:val="19778C61"/>
    <w:rsid w:val="197862A4"/>
    <w:rsid w:val="1978D75E"/>
    <w:rsid w:val="197A22EE"/>
    <w:rsid w:val="197A3106"/>
    <w:rsid w:val="197D213F"/>
    <w:rsid w:val="197EE358"/>
    <w:rsid w:val="197FAF64"/>
    <w:rsid w:val="197FBA9D"/>
    <w:rsid w:val="1980E876"/>
    <w:rsid w:val="19827E11"/>
    <w:rsid w:val="1982E5EC"/>
    <w:rsid w:val="1982FDAE"/>
    <w:rsid w:val="198619C6"/>
    <w:rsid w:val="198BA5FD"/>
    <w:rsid w:val="198E8546"/>
    <w:rsid w:val="19903A2A"/>
    <w:rsid w:val="19937C1D"/>
    <w:rsid w:val="1995775A"/>
    <w:rsid w:val="1995AB1D"/>
    <w:rsid w:val="199A8C37"/>
    <w:rsid w:val="199C1191"/>
    <w:rsid w:val="199C6510"/>
    <w:rsid w:val="199CAA82"/>
    <w:rsid w:val="199E291C"/>
    <w:rsid w:val="199F9484"/>
    <w:rsid w:val="19A74747"/>
    <w:rsid w:val="19AB984E"/>
    <w:rsid w:val="19AEDB8C"/>
    <w:rsid w:val="19AF53E0"/>
    <w:rsid w:val="19B48522"/>
    <w:rsid w:val="19B50099"/>
    <w:rsid w:val="19B51AFE"/>
    <w:rsid w:val="19B65752"/>
    <w:rsid w:val="19B715AC"/>
    <w:rsid w:val="19B731D8"/>
    <w:rsid w:val="19B77FDF"/>
    <w:rsid w:val="19BBD42C"/>
    <w:rsid w:val="19BC8EC6"/>
    <w:rsid w:val="19BD8E44"/>
    <w:rsid w:val="19BF1221"/>
    <w:rsid w:val="19C005FA"/>
    <w:rsid w:val="19C1040D"/>
    <w:rsid w:val="19C21638"/>
    <w:rsid w:val="19C2A821"/>
    <w:rsid w:val="19CC1DB5"/>
    <w:rsid w:val="19CCA203"/>
    <w:rsid w:val="19D3335B"/>
    <w:rsid w:val="19D46A83"/>
    <w:rsid w:val="19D510CA"/>
    <w:rsid w:val="19D5A682"/>
    <w:rsid w:val="19D5C0D1"/>
    <w:rsid w:val="19D88203"/>
    <w:rsid w:val="19DA6036"/>
    <w:rsid w:val="19DC779E"/>
    <w:rsid w:val="19DCA6CF"/>
    <w:rsid w:val="19DD406F"/>
    <w:rsid w:val="19DD40F8"/>
    <w:rsid w:val="19DD844E"/>
    <w:rsid w:val="19DF5A11"/>
    <w:rsid w:val="19E014B5"/>
    <w:rsid w:val="19E1962F"/>
    <w:rsid w:val="19E44A81"/>
    <w:rsid w:val="19E51095"/>
    <w:rsid w:val="19E5E016"/>
    <w:rsid w:val="19E641F1"/>
    <w:rsid w:val="19E8B5FB"/>
    <w:rsid w:val="19EB032F"/>
    <w:rsid w:val="19EBE89C"/>
    <w:rsid w:val="19F1D17D"/>
    <w:rsid w:val="19F1FE8D"/>
    <w:rsid w:val="19F1FF03"/>
    <w:rsid w:val="19F29CA0"/>
    <w:rsid w:val="19F2AD23"/>
    <w:rsid w:val="19F42EAD"/>
    <w:rsid w:val="19F694C7"/>
    <w:rsid w:val="19F92067"/>
    <w:rsid w:val="19FA56D1"/>
    <w:rsid w:val="19FB684C"/>
    <w:rsid w:val="1A0094C1"/>
    <w:rsid w:val="1A01CC3D"/>
    <w:rsid w:val="1A02CF3F"/>
    <w:rsid w:val="1A02DF83"/>
    <w:rsid w:val="1A05E224"/>
    <w:rsid w:val="1A06D166"/>
    <w:rsid w:val="1A081B44"/>
    <w:rsid w:val="1A094859"/>
    <w:rsid w:val="1A096EF5"/>
    <w:rsid w:val="1A0993A2"/>
    <w:rsid w:val="1A0BD3C0"/>
    <w:rsid w:val="1A0C3CFC"/>
    <w:rsid w:val="1A0F1F62"/>
    <w:rsid w:val="1A0FB17F"/>
    <w:rsid w:val="1A111B99"/>
    <w:rsid w:val="1A1320AD"/>
    <w:rsid w:val="1A134625"/>
    <w:rsid w:val="1A13D0B6"/>
    <w:rsid w:val="1A155721"/>
    <w:rsid w:val="1A18F4B3"/>
    <w:rsid w:val="1A1ACF95"/>
    <w:rsid w:val="1A1ADBA7"/>
    <w:rsid w:val="1A1BA933"/>
    <w:rsid w:val="1A200204"/>
    <w:rsid w:val="1A2138B7"/>
    <w:rsid w:val="1A2255F3"/>
    <w:rsid w:val="1A2274A0"/>
    <w:rsid w:val="1A23FBC4"/>
    <w:rsid w:val="1A2872D8"/>
    <w:rsid w:val="1A2A0B1F"/>
    <w:rsid w:val="1A2EE94D"/>
    <w:rsid w:val="1A32A943"/>
    <w:rsid w:val="1A3369F5"/>
    <w:rsid w:val="1A35B7CD"/>
    <w:rsid w:val="1A38C7FD"/>
    <w:rsid w:val="1A3CAA34"/>
    <w:rsid w:val="1A3F22BF"/>
    <w:rsid w:val="1A40C0A6"/>
    <w:rsid w:val="1A4156B0"/>
    <w:rsid w:val="1A45E525"/>
    <w:rsid w:val="1A45EC2E"/>
    <w:rsid w:val="1A464BA6"/>
    <w:rsid w:val="1A471E87"/>
    <w:rsid w:val="1A490EDE"/>
    <w:rsid w:val="1A5257EF"/>
    <w:rsid w:val="1A538120"/>
    <w:rsid w:val="1A5455E9"/>
    <w:rsid w:val="1A54C779"/>
    <w:rsid w:val="1A569379"/>
    <w:rsid w:val="1A5732FF"/>
    <w:rsid w:val="1A58244D"/>
    <w:rsid w:val="1A5A66BA"/>
    <w:rsid w:val="1A5AD390"/>
    <w:rsid w:val="1A5C0AF1"/>
    <w:rsid w:val="1A5C9199"/>
    <w:rsid w:val="1A5D6531"/>
    <w:rsid w:val="1A5D77B2"/>
    <w:rsid w:val="1A5F485E"/>
    <w:rsid w:val="1A6017F0"/>
    <w:rsid w:val="1A636E61"/>
    <w:rsid w:val="1A646330"/>
    <w:rsid w:val="1A64B81B"/>
    <w:rsid w:val="1A6599D0"/>
    <w:rsid w:val="1A65D68E"/>
    <w:rsid w:val="1A67E9AD"/>
    <w:rsid w:val="1A683CA7"/>
    <w:rsid w:val="1A68574B"/>
    <w:rsid w:val="1A68A82A"/>
    <w:rsid w:val="1A6DACE4"/>
    <w:rsid w:val="1A705661"/>
    <w:rsid w:val="1A711EDE"/>
    <w:rsid w:val="1A717D19"/>
    <w:rsid w:val="1A721438"/>
    <w:rsid w:val="1A74FFCE"/>
    <w:rsid w:val="1A75C5BC"/>
    <w:rsid w:val="1A767E59"/>
    <w:rsid w:val="1A7889CC"/>
    <w:rsid w:val="1A78A934"/>
    <w:rsid w:val="1A79DD48"/>
    <w:rsid w:val="1A7AC9C4"/>
    <w:rsid w:val="1A7BE63D"/>
    <w:rsid w:val="1A7E95A2"/>
    <w:rsid w:val="1A81EDE0"/>
    <w:rsid w:val="1A8220B2"/>
    <w:rsid w:val="1A841D09"/>
    <w:rsid w:val="1A879AC0"/>
    <w:rsid w:val="1A8C893D"/>
    <w:rsid w:val="1A8EF2B0"/>
    <w:rsid w:val="1A9241E4"/>
    <w:rsid w:val="1A92E2F8"/>
    <w:rsid w:val="1A934845"/>
    <w:rsid w:val="1A93DE40"/>
    <w:rsid w:val="1A94E267"/>
    <w:rsid w:val="1A956122"/>
    <w:rsid w:val="1A96DA64"/>
    <w:rsid w:val="1A9798B6"/>
    <w:rsid w:val="1A97B237"/>
    <w:rsid w:val="1A988D92"/>
    <w:rsid w:val="1A989B31"/>
    <w:rsid w:val="1A991099"/>
    <w:rsid w:val="1A993CD9"/>
    <w:rsid w:val="1A9A04FE"/>
    <w:rsid w:val="1A9B0FF7"/>
    <w:rsid w:val="1A9C5EC2"/>
    <w:rsid w:val="1A9C7BFE"/>
    <w:rsid w:val="1A9C98DC"/>
    <w:rsid w:val="1A9CBC30"/>
    <w:rsid w:val="1AA048AB"/>
    <w:rsid w:val="1AA04BD0"/>
    <w:rsid w:val="1AA0757B"/>
    <w:rsid w:val="1AA2F0A5"/>
    <w:rsid w:val="1AA301AF"/>
    <w:rsid w:val="1AA7A47B"/>
    <w:rsid w:val="1AA7D7FF"/>
    <w:rsid w:val="1AA94CD9"/>
    <w:rsid w:val="1AAB698A"/>
    <w:rsid w:val="1AAC1218"/>
    <w:rsid w:val="1AADEB30"/>
    <w:rsid w:val="1AB11CA3"/>
    <w:rsid w:val="1AB380A5"/>
    <w:rsid w:val="1AB48D65"/>
    <w:rsid w:val="1AB690CA"/>
    <w:rsid w:val="1AB89EEE"/>
    <w:rsid w:val="1ABB0922"/>
    <w:rsid w:val="1ABB22C6"/>
    <w:rsid w:val="1ABB9466"/>
    <w:rsid w:val="1ABC6DFB"/>
    <w:rsid w:val="1ABEA950"/>
    <w:rsid w:val="1ABF9738"/>
    <w:rsid w:val="1ABFDE49"/>
    <w:rsid w:val="1AC1423B"/>
    <w:rsid w:val="1AC256B1"/>
    <w:rsid w:val="1AC30168"/>
    <w:rsid w:val="1AC7AA03"/>
    <w:rsid w:val="1AC92056"/>
    <w:rsid w:val="1AC96383"/>
    <w:rsid w:val="1AC9EEF3"/>
    <w:rsid w:val="1ACC874D"/>
    <w:rsid w:val="1ACE7BA5"/>
    <w:rsid w:val="1AD05714"/>
    <w:rsid w:val="1AD26DF6"/>
    <w:rsid w:val="1AD30282"/>
    <w:rsid w:val="1AD35D84"/>
    <w:rsid w:val="1AD39F93"/>
    <w:rsid w:val="1AD3BA31"/>
    <w:rsid w:val="1AD3FBE8"/>
    <w:rsid w:val="1AD4F251"/>
    <w:rsid w:val="1AD61B8A"/>
    <w:rsid w:val="1AD7A669"/>
    <w:rsid w:val="1AD7FFC9"/>
    <w:rsid w:val="1AD990D1"/>
    <w:rsid w:val="1ADA40DF"/>
    <w:rsid w:val="1ADC6017"/>
    <w:rsid w:val="1ADD2795"/>
    <w:rsid w:val="1ADE5AED"/>
    <w:rsid w:val="1ADE63C6"/>
    <w:rsid w:val="1AE14A74"/>
    <w:rsid w:val="1AE5C2D5"/>
    <w:rsid w:val="1AEA320C"/>
    <w:rsid w:val="1AEFE3C3"/>
    <w:rsid w:val="1AF08F84"/>
    <w:rsid w:val="1AF12E53"/>
    <w:rsid w:val="1AF15DA8"/>
    <w:rsid w:val="1AF2A9D2"/>
    <w:rsid w:val="1AF3031B"/>
    <w:rsid w:val="1AF3CC8F"/>
    <w:rsid w:val="1AF4517D"/>
    <w:rsid w:val="1AF6D857"/>
    <w:rsid w:val="1AF75487"/>
    <w:rsid w:val="1AF7C0C1"/>
    <w:rsid w:val="1AF93424"/>
    <w:rsid w:val="1AF9F1AF"/>
    <w:rsid w:val="1AFB9EF7"/>
    <w:rsid w:val="1AFBB25E"/>
    <w:rsid w:val="1AFC2E1D"/>
    <w:rsid w:val="1AFCD24D"/>
    <w:rsid w:val="1B036720"/>
    <w:rsid w:val="1B0427DD"/>
    <w:rsid w:val="1B0679B4"/>
    <w:rsid w:val="1B0B1FF1"/>
    <w:rsid w:val="1B0BF058"/>
    <w:rsid w:val="1B0FB3CF"/>
    <w:rsid w:val="1B103FCE"/>
    <w:rsid w:val="1B134002"/>
    <w:rsid w:val="1B15743D"/>
    <w:rsid w:val="1B16D335"/>
    <w:rsid w:val="1B1715B5"/>
    <w:rsid w:val="1B17559C"/>
    <w:rsid w:val="1B19434B"/>
    <w:rsid w:val="1B1C0309"/>
    <w:rsid w:val="1B21C27A"/>
    <w:rsid w:val="1B2308F0"/>
    <w:rsid w:val="1B242E47"/>
    <w:rsid w:val="1B261D88"/>
    <w:rsid w:val="1B2869DC"/>
    <w:rsid w:val="1B296A41"/>
    <w:rsid w:val="1B2B8B34"/>
    <w:rsid w:val="1B2D6095"/>
    <w:rsid w:val="1B3006C0"/>
    <w:rsid w:val="1B3048DA"/>
    <w:rsid w:val="1B311CB0"/>
    <w:rsid w:val="1B32ABE7"/>
    <w:rsid w:val="1B33A119"/>
    <w:rsid w:val="1B33EA15"/>
    <w:rsid w:val="1B364364"/>
    <w:rsid w:val="1B378492"/>
    <w:rsid w:val="1B3BD900"/>
    <w:rsid w:val="1B3C1E64"/>
    <w:rsid w:val="1B3CE844"/>
    <w:rsid w:val="1B3DB7D6"/>
    <w:rsid w:val="1B3FCB95"/>
    <w:rsid w:val="1B417BCE"/>
    <w:rsid w:val="1B41F13C"/>
    <w:rsid w:val="1B4355C6"/>
    <w:rsid w:val="1B44905A"/>
    <w:rsid w:val="1B44F11F"/>
    <w:rsid w:val="1B458D2D"/>
    <w:rsid w:val="1B469552"/>
    <w:rsid w:val="1B478732"/>
    <w:rsid w:val="1B47D956"/>
    <w:rsid w:val="1B4C7ECF"/>
    <w:rsid w:val="1B4CBD80"/>
    <w:rsid w:val="1B4DE109"/>
    <w:rsid w:val="1B502358"/>
    <w:rsid w:val="1B50F542"/>
    <w:rsid w:val="1B5106F5"/>
    <w:rsid w:val="1B511AC5"/>
    <w:rsid w:val="1B51B894"/>
    <w:rsid w:val="1B52148D"/>
    <w:rsid w:val="1B54C520"/>
    <w:rsid w:val="1B562822"/>
    <w:rsid w:val="1B5A30D4"/>
    <w:rsid w:val="1B5B6EC8"/>
    <w:rsid w:val="1B5B7D2A"/>
    <w:rsid w:val="1B5C65C3"/>
    <w:rsid w:val="1B5C7741"/>
    <w:rsid w:val="1B5F0E4E"/>
    <w:rsid w:val="1B63750E"/>
    <w:rsid w:val="1B63C8D0"/>
    <w:rsid w:val="1B66BD42"/>
    <w:rsid w:val="1B67B0E5"/>
    <w:rsid w:val="1B6835F5"/>
    <w:rsid w:val="1B68C85D"/>
    <w:rsid w:val="1B6A0768"/>
    <w:rsid w:val="1B6A60EA"/>
    <w:rsid w:val="1B6AF9B3"/>
    <w:rsid w:val="1B6BA3B8"/>
    <w:rsid w:val="1B6CCA56"/>
    <w:rsid w:val="1B6DA67C"/>
    <w:rsid w:val="1B70BA7F"/>
    <w:rsid w:val="1B71026B"/>
    <w:rsid w:val="1B7292FC"/>
    <w:rsid w:val="1B75D669"/>
    <w:rsid w:val="1B762AEF"/>
    <w:rsid w:val="1B76838F"/>
    <w:rsid w:val="1B780A6F"/>
    <w:rsid w:val="1B7A27A0"/>
    <w:rsid w:val="1B7BA789"/>
    <w:rsid w:val="1B7ED3BF"/>
    <w:rsid w:val="1B7FAD3C"/>
    <w:rsid w:val="1B8124FF"/>
    <w:rsid w:val="1B83152C"/>
    <w:rsid w:val="1B8363F9"/>
    <w:rsid w:val="1B839C6D"/>
    <w:rsid w:val="1B86317B"/>
    <w:rsid w:val="1B885663"/>
    <w:rsid w:val="1B896B66"/>
    <w:rsid w:val="1B8A7269"/>
    <w:rsid w:val="1B8B0226"/>
    <w:rsid w:val="1B8B4A5F"/>
    <w:rsid w:val="1B8BD6B0"/>
    <w:rsid w:val="1B8C37B2"/>
    <w:rsid w:val="1B8CB5F6"/>
    <w:rsid w:val="1B8D8C52"/>
    <w:rsid w:val="1B8F0D4B"/>
    <w:rsid w:val="1B924010"/>
    <w:rsid w:val="1B92596F"/>
    <w:rsid w:val="1B9274C0"/>
    <w:rsid w:val="1B933A60"/>
    <w:rsid w:val="1B9541E5"/>
    <w:rsid w:val="1B954A90"/>
    <w:rsid w:val="1B9827B7"/>
    <w:rsid w:val="1B9BD7FF"/>
    <w:rsid w:val="1B9D689B"/>
    <w:rsid w:val="1B9E2185"/>
    <w:rsid w:val="1B9E2560"/>
    <w:rsid w:val="1B9F1D6D"/>
    <w:rsid w:val="1BA0122B"/>
    <w:rsid w:val="1BA22989"/>
    <w:rsid w:val="1BA59EA7"/>
    <w:rsid w:val="1BA65BA7"/>
    <w:rsid w:val="1BA69AD8"/>
    <w:rsid w:val="1BA843A8"/>
    <w:rsid w:val="1BAD8C06"/>
    <w:rsid w:val="1BB03422"/>
    <w:rsid w:val="1BB2F7BC"/>
    <w:rsid w:val="1BB3BC45"/>
    <w:rsid w:val="1BB582D5"/>
    <w:rsid w:val="1BB65BFE"/>
    <w:rsid w:val="1BB67557"/>
    <w:rsid w:val="1BB73E0E"/>
    <w:rsid w:val="1BB74970"/>
    <w:rsid w:val="1BBC20A0"/>
    <w:rsid w:val="1BBC3E44"/>
    <w:rsid w:val="1BBD4106"/>
    <w:rsid w:val="1BBD4999"/>
    <w:rsid w:val="1BBE1309"/>
    <w:rsid w:val="1BBF0D9A"/>
    <w:rsid w:val="1BBF2379"/>
    <w:rsid w:val="1BC01D28"/>
    <w:rsid w:val="1BC096E4"/>
    <w:rsid w:val="1BC0CF1E"/>
    <w:rsid w:val="1BC17669"/>
    <w:rsid w:val="1BC28F2D"/>
    <w:rsid w:val="1BC2A3E4"/>
    <w:rsid w:val="1BC321BB"/>
    <w:rsid w:val="1BC454E0"/>
    <w:rsid w:val="1BC4E339"/>
    <w:rsid w:val="1BC8108B"/>
    <w:rsid w:val="1BC847EE"/>
    <w:rsid w:val="1BCF7150"/>
    <w:rsid w:val="1BCFF8DF"/>
    <w:rsid w:val="1BD001C5"/>
    <w:rsid w:val="1BD1089B"/>
    <w:rsid w:val="1BD3DECE"/>
    <w:rsid w:val="1BD51FA0"/>
    <w:rsid w:val="1BD54D3B"/>
    <w:rsid w:val="1BDAE424"/>
    <w:rsid w:val="1BDC9FB1"/>
    <w:rsid w:val="1BDCE467"/>
    <w:rsid w:val="1BDD0BCE"/>
    <w:rsid w:val="1BDD7BB3"/>
    <w:rsid w:val="1BDE09D4"/>
    <w:rsid w:val="1BDE386A"/>
    <w:rsid w:val="1BDE5354"/>
    <w:rsid w:val="1BDED585"/>
    <w:rsid w:val="1BDFC66D"/>
    <w:rsid w:val="1BE1475D"/>
    <w:rsid w:val="1BE1D486"/>
    <w:rsid w:val="1BE33A1D"/>
    <w:rsid w:val="1BE61B45"/>
    <w:rsid w:val="1BE94B81"/>
    <w:rsid w:val="1BEA6027"/>
    <w:rsid w:val="1BEB7EBD"/>
    <w:rsid w:val="1BEC68CB"/>
    <w:rsid w:val="1BEEF69D"/>
    <w:rsid w:val="1BEF65DB"/>
    <w:rsid w:val="1BF4FF0C"/>
    <w:rsid w:val="1BF5158B"/>
    <w:rsid w:val="1BF7915B"/>
    <w:rsid w:val="1BF8CC26"/>
    <w:rsid w:val="1BFAE99D"/>
    <w:rsid w:val="1BFB34BE"/>
    <w:rsid w:val="1BFB5E34"/>
    <w:rsid w:val="1BFB6481"/>
    <w:rsid w:val="1BFCC2AA"/>
    <w:rsid w:val="1BFCC7C3"/>
    <w:rsid w:val="1BFE3E01"/>
    <w:rsid w:val="1C01083A"/>
    <w:rsid w:val="1C02F36E"/>
    <w:rsid w:val="1C0320A0"/>
    <w:rsid w:val="1C0462E6"/>
    <w:rsid w:val="1C05D51B"/>
    <w:rsid w:val="1C0664B0"/>
    <w:rsid w:val="1C06CE84"/>
    <w:rsid w:val="1C09A0AA"/>
    <w:rsid w:val="1C0B1328"/>
    <w:rsid w:val="1C0C7DAC"/>
    <w:rsid w:val="1C0D1213"/>
    <w:rsid w:val="1C0D781D"/>
    <w:rsid w:val="1C0E44F5"/>
    <w:rsid w:val="1C0EEBE1"/>
    <w:rsid w:val="1C11FB58"/>
    <w:rsid w:val="1C16A117"/>
    <w:rsid w:val="1C16BD41"/>
    <w:rsid w:val="1C16E766"/>
    <w:rsid w:val="1C18B9D8"/>
    <w:rsid w:val="1C1B9F09"/>
    <w:rsid w:val="1C1ED338"/>
    <w:rsid w:val="1C224589"/>
    <w:rsid w:val="1C23B56C"/>
    <w:rsid w:val="1C24089F"/>
    <w:rsid w:val="1C24DC49"/>
    <w:rsid w:val="1C273278"/>
    <w:rsid w:val="1C284A87"/>
    <w:rsid w:val="1C28E627"/>
    <w:rsid w:val="1C2C27FB"/>
    <w:rsid w:val="1C2E4685"/>
    <w:rsid w:val="1C2EE315"/>
    <w:rsid w:val="1C2FAB4B"/>
    <w:rsid w:val="1C302E71"/>
    <w:rsid w:val="1C308583"/>
    <w:rsid w:val="1C30AEFB"/>
    <w:rsid w:val="1C33DA8E"/>
    <w:rsid w:val="1C35C40A"/>
    <w:rsid w:val="1C3651EE"/>
    <w:rsid w:val="1C398237"/>
    <w:rsid w:val="1C3BF3F4"/>
    <w:rsid w:val="1C3D409A"/>
    <w:rsid w:val="1C3D7677"/>
    <w:rsid w:val="1C3FF065"/>
    <w:rsid w:val="1C406D94"/>
    <w:rsid w:val="1C426F7D"/>
    <w:rsid w:val="1C438963"/>
    <w:rsid w:val="1C47D67A"/>
    <w:rsid w:val="1C47DF12"/>
    <w:rsid w:val="1C480E42"/>
    <w:rsid w:val="1C490FAC"/>
    <w:rsid w:val="1C49468A"/>
    <w:rsid w:val="1C496F42"/>
    <w:rsid w:val="1C49F2E6"/>
    <w:rsid w:val="1C4B0451"/>
    <w:rsid w:val="1C4C03CF"/>
    <w:rsid w:val="1C4F0617"/>
    <w:rsid w:val="1C4F3735"/>
    <w:rsid w:val="1C4F7EFB"/>
    <w:rsid w:val="1C56499F"/>
    <w:rsid w:val="1C565D45"/>
    <w:rsid w:val="1C5698F3"/>
    <w:rsid w:val="1C571540"/>
    <w:rsid w:val="1C63ABB5"/>
    <w:rsid w:val="1C65886C"/>
    <w:rsid w:val="1C6714AA"/>
    <w:rsid w:val="1C67AEAE"/>
    <w:rsid w:val="1C67BE2D"/>
    <w:rsid w:val="1C68331F"/>
    <w:rsid w:val="1C68E80D"/>
    <w:rsid w:val="1C6EE0F0"/>
    <w:rsid w:val="1C7517F0"/>
    <w:rsid w:val="1C781303"/>
    <w:rsid w:val="1C79F326"/>
    <w:rsid w:val="1C7A4F72"/>
    <w:rsid w:val="1C7A5D1F"/>
    <w:rsid w:val="1C7B0A19"/>
    <w:rsid w:val="1C7BC205"/>
    <w:rsid w:val="1C7D2BD2"/>
    <w:rsid w:val="1C7E41BD"/>
    <w:rsid w:val="1C8406E7"/>
    <w:rsid w:val="1C85120A"/>
    <w:rsid w:val="1C860D68"/>
    <w:rsid w:val="1C87EE0D"/>
    <w:rsid w:val="1C882291"/>
    <w:rsid w:val="1C886D42"/>
    <w:rsid w:val="1C8C073E"/>
    <w:rsid w:val="1C8CF99F"/>
    <w:rsid w:val="1C8DD413"/>
    <w:rsid w:val="1C8F10AA"/>
    <w:rsid w:val="1C8F33F2"/>
    <w:rsid w:val="1C905A35"/>
    <w:rsid w:val="1C9151DD"/>
    <w:rsid w:val="1C91E787"/>
    <w:rsid w:val="1C91FB05"/>
    <w:rsid w:val="1C938D04"/>
    <w:rsid w:val="1C940EF0"/>
    <w:rsid w:val="1C956C35"/>
    <w:rsid w:val="1C973D9C"/>
    <w:rsid w:val="1C990CF0"/>
    <w:rsid w:val="1C992C2B"/>
    <w:rsid w:val="1C99B626"/>
    <w:rsid w:val="1C9E4E54"/>
    <w:rsid w:val="1CA0B878"/>
    <w:rsid w:val="1CA12013"/>
    <w:rsid w:val="1CA13666"/>
    <w:rsid w:val="1CA1A56B"/>
    <w:rsid w:val="1CA214A9"/>
    <w:rsid w:val="1CA55A9B"/>
    <w:rsid w:val="1CA88636"/>
    <w:rsid w:val="1CA8A006"/>
    <w:rsid w:val="1CAAB08B"/>
    <w:rsid w:val="1CAC180C"/>
    <w:rsid w:val="1CAE4683"/>
    <w:rsid w:val="1CAE4E03"/>
    <w:rsid w:val="1CAFA419"/>
    <w:rsid w:val="1CAFE57D"/>
    <w:rsid w:val="1CB27101"/>
    <w:rsid w:val="1CBB1FF8"/>
    <w:rsid w:val="1CBB8C00"/>
    <w:rsid w:val="1CBC5B62"/>
    <w:rsid w:val="1CBD975F"/>
    <w:rsid w:val="1CBEA1FB"/>
    <w:rsid w:val="1CC02BD7"/>
    <w:rsid w:val="1CC1616E"/>
    <w:rsid w:val="1CC2FE72"/>
    <w:rsid w:val="1CC3B1CE"/>
    <w:rsid w:val="1CC3DE98"/>
    <w:rsid w:val="1CC3FFA4"/>
    <w:rsid w:val="1CC4355D"/>
    <w:rsid w:val="1CC89C30"/>
    <w:rsid w:val="1CCAD72B"/>
    <w:rsid w:val="1CD031C5"/>
    <w:rsid w:val="1CD0BFDC"/>
    <w:rsid w:val="1CD1646C"/>
    <w:rsid w:val="1CD6255E"/>
    <w:rsid w:val="1CD65331"/>
    <w:rsid w:val="1CD6A140"/>
    <w:rsid w:val="1CD7A025"/>
    <w:rsid w:val="1CDA269A"/>
    <w:rsid w:val="1CDC28FE"/>
    <w:rsid w:val="1CDC6469"/>
    <w:rsid w:val="1CDD5541"/>
    <w:rsid w:val="1CDEA921"/>
    <w:rsid w:val="1CE2D318"/>
    <w:rsid w:val="1CE31ABD"/>
    <w:rsid w:val="1CE3C9C6"/>
    <w:rsid w:val="1CE42A0D"/>
    <w:rsid w:val="1CE483AB"/>
    <w:rsid w:val="1CE54B6B"/>
    <w:rsid w:val="1CE59D2C"/>
    <w:rsid w:val="1CE765E5"/>
    <w:rsid w:val="1CE8A4F9"/>
    <w:rsid w:val="1CE9291D"/>
    <w:rsid w:val="1CE94201"/>
    <w:rsid w:val="1CEDCAD9"/>
    <w:rsid w:val="1CF3D1C8"/>
    <w:rsid w:val="1CF4F0B1"/>
    <w:rsid w:val="1CF78C98"/>
    <w:rsid w:val="1CF9722A"/>
    <w:rsid w:val="1CFA4937"/>
    <w:rsid w:val="1CFA74ED"/>
    <w:rsid w:val="1CFACC66"/>
    <w:rsid w:val="1CFB5606"/>
    <w:rsid w:val="1CFBD0F9"/>
    <w:rsid w:val="1CFBEE53"/>
    <w:rsid w:val="1CFCADE8"/>
    <w:rsid w:val="1CFF8ECE"/>
    <w:rsid w:val="1D0121BB"/>
    <w:rsid w:val="1D020836"/>
    <w:rsid w:val="1D034ACB"/>
    <w:rsid w:val="1D0395F4"/>
    <w:rsid w:val="1D0A5095"/>
    <w:rsid w:val="1D0C0514"/>
    <w:rsid w:val="1D0D8721"/>
    <w:rsid w:val="1D11813D"/>
    <w:rsid w:val="1D1258D3"/>
    <w:rsid w:val="1D12E3D8"/>
    <w:rsid w:val="1D14034E"/>
    <w:rsid w:val="1D1456A2"/>
    <w:rsid w:val="1D15EAE2"/>
    <w:rsid w:val="1D18C4E6"/>
    <w:rsid w:val="1D18F5D8"/>
    <w:rsid w:val="1D1C3B10"/>
    <w:rsid w:val="1D1ECE0C"/>
    <w:rsid w:val="1D2307BE"/>
    <w:rsid w:val="1D233B0F"/>
    <w:rsid w:val="1D23F9F7"/>
    <w:rsid w:val="1D25EC09"/>
    <w:rsid w:val="1D26005A"/>
    <w:rsid w:val="1D27C9BE"/>
    <w:rsid w:val="1D29B70D"/>
    <w:rsid w:val="1D2C2E44"/>
    <w:rsid w:val="1D2D41C6"/>
    <w:rsid w:val="1D2DCC2A"/>
    <w:rsid w:val="1D2DFACA"/>
    <w:rsid w:val="1D3156B3"/>
    <w:rsid w:val="1D32361D"/>
    <w:rsid w:val="1D342F72"/>
    <w:rsid w:val="1D3441AF"/>
    <w:rsid w:val="1D35636C"/>
    <w:rsid w:val="1D3694E3"/>
    <w:rsid w:val="1D37AFC7"/>
    <w:rsid w:val="1D387973"/>
    <w:rsid w:val="1D3888BA"/>
    <w:rsid w:val="1D3C3EA5"/>
    <w:rsid w:val="1D3E18BB"/>
    <w:rsid w:val="1D405B2C"/>
    <w:rsid w:val="1D417141"/>
    <w:rsid w:val="1D418F14"/>
    <w:rsid w:val="1D4507D3"/>
    <w:rsid w:val="1D46F106"/>
    <w:rsid w:val="1D470223"/>
    <w:rsid w:val="1D4774A1"/>
    <w:rsid w:val="1D4817B3"/>
    <w:rsid w:val="1D494664"/>
    <w:rsid w:val="1D4AD008"/>
    <w:rsid w:val="1D4B355D"/>
    <w:rsid w:val="1D4B5D84"/>
    <w:rsid w:val="1D4E0409"/>
    <w:rsid w:val="1D4F525A"/>
    <w:rsid w:val="1D54E417"/>
    <w:rsid w:val="1D552E64"/>
    <w:rsid w:val="1D55981E"/>
    <w:rsid w:val="1D563873"/>
    <w:rsid w:val="1D57A3D6"/>
    <w:rsid w:val="1D588511"/>
    <w:rsid w:val="1D58E0EE"/>
    <w:rsid w:val="1D5D871E"/>
    <w:rsid w:val="1D5F7A0D"/>
    <w:rsid w:val="1D617F02"/>
    <w:rsid w:val="1D661123"/>
    <w:rsid w:val="1D676DA8"/>
    <w:rsid w:val="1D683D4B"/>
    <w:rsid w:val="1D68CF58"/>
    <w:rsid w:val="1D693432"/>
    <w:rsid w:val="1D6A850D"/>
    <w:rsid w:val="1D6B7F4E"/>
    <w:rsid w:val="1D6EC10C"/>
    <w:rsid w:val="1D6EF19D"/>
    <w:rsid w:val="1D6F9C32"/>
    <w:rsid w:val="1D71992B"/>
    <w:rsid w:val="1D7524A7"/>
    <w:rsid w:val="1D799D37"/>
    <w:rsid w:val="1D7C0CEB"/>
    <w:rsid w:val="1D81913A"/>
    <w:rsid w:val="1D84B316"/>
    <w:rsid w:val="1D86E762"/>
    <w:rsid w:val="1D872FE0"/>
    <w:rsid w:val="1D8862AF"/>
    <w:rsid w:val="1D8918F9"/>
    <w:rsid w:val="1D8A1944"/>
    <w:rsid w:val="1D8C9A5A"/>
    <w:rsid w:val="1D8EA47E"/>
    <w:rsid w:val="1D9707B0"/>
    <w:rsid w:val="1D97A009"/>
    <w:rsid w:val="1D99A4AA"/>
    <w:rsid w:val="1D9AC164"/>
    <w:rsid w:val="1D9BE109"/>
    <w:rsid w:val="1D9C4661"/>
    <w:rsid w:val="1D9C796C"/>
    <w:rsid w:val="1D9E4C35"/>
    <w:rsid w:val="1D9E5437"/>
    <w:rsid w:val="1DA02498"/>
    <w:rsid w:val="1DA0C9AA"/>
    <w:rsid w:val="1DA1BF2D"/>
    <w:rsid w:val="1DA27D5E"/>
    <w:rsid w:val="1DA3BF58"/>
    <w:rsid w:val="1DA53624"/>
    <w:rsid w:val="1DA62A6D"/>
    <w:rsid w:val="1DA6AE79"/>
    <w:rsid w:val="1DA728C3"/>
    <w:rsid w:val="1DAAA54C"/>
    <w:rsid w:val="1DAAAD2C"/>
    <w:rsid w:val="1DADBC01"/>
    <w:rsid w:val="1DAEF64B"/>
    <w:rsid w:val="1DAF3D29"/>
    <w:rsid w:val="1DB344D0"/>
    <w:rsid w:val="1DB364C7"/>
    <w:rsid w:val="1DB3E24A"/>
    <w:rsid w:val="1DB4387C"/>
    <w:rsid w:val="1DB499E9"/>
    <w:rsid w:val="1DB4F948"/>
    <w:rsid w:val="1DB6DC35"/>
    <w:rsid w:val="1DB7EA81"/>
    <w:rsid w:val="1DB88071"/>
    <w:rsid w:val="1DBA6EEA"/>
    <w:rsid w:val="1DBB0DEB"/>
    <w:rsid w:val="1DBB1827"/>
    <w:rsid w:val="1DBBFD7B"/>
    <w:rsid w:val="1DBD2528"/>
    <w:rsid w:val="1DBDE385"/>
    <w:rsid w:val="1DBE9339"/>
    <w:rsid w:val="1DC2D785"/>
    <w:rsid w:val="1DC4377E"/>
    <w:rsid w:val="1DC4B9D3"/>
    <w:rsid w:val="1DC4C3D8"/>
    <w:rsid w:val="1DC7211C"/>
    <w:rsid w:val="1DC79B39"/>
    <w:rsid w:val="1DC8BE88"/>
    <w:rsid w:val="1DC918F9"/>
    <w:rsid w:val="1DC927E3"/>
    <w:rsid w:val="1DCA4FBC"/>
    <w:rsid w:val="1DCB3657"/>
    <w:rsid w:val="1DCBB2E0"/>
    <w:rsid w:val="1DCC14C3"/>
    <w:rsid w:val="1DCDD983"/>
    <w:rsid w:val="1DD137BA"/>
    <w:rsid w:val="1DD2B5C8"/>
    <w:rsid w:val="1DD355FE"/>
    <w:rsid w:val="1DD4502F"/>
    <w:rsid w:val="1DD46E3B"/>
    <w:rsid w:val="1DD6612C"/>
    <w:rsid w:val="1DD67CF3"/>
    <w:rsid w:val="1DDA0930"/>
    <w:rsid w:val="1DDA3CBD"/>
    <w:rsid w:val="1DDCE589"/>
    <w:rsid w:val="1DDE3B5A"/>
    <w:rsid w:val="1DDE4CF3"/>
    <w:rsid w:val="1DE26C6B"/>
    <w:rsid w:val="1DE287A4"/>
    <w:rsid w:val="1DEA966D"/>
    <w:rsid w:val="1DEABF8E"/>
    <w:rsid w:val="1DEAE98B"/>
    <w:rsid w:val="1DEB3D85"/>
    <w:rsid w:val="1DEB5237"/>
    <w:rsid w:val="1DEC246A"/>
    <w:rsid w:val="1DEC805C"/>
    <w:rsid w:val="1DEC954C"/>
    <w:rsid w:val="1DED1B2C"/>
    <w:rsid w:val="1DEE4A8D"/>
    <w:rsid w:val="1DEEEF5A"/>
    <w:rsid w:val="1DEF2D13"/>
    <w:rsid w:val="1DEF578E"/>
    <w:rsid w:val="1DEFA916"/>
    <w:rsid w:val="1DF09E0C"/>
    <w:rsid w:val="1DF0E518"/>
    <w:rsid w:val="1DF281D1"/>
    <w:rsid w:val="1DF4E14E"/>
    <w:rsid w:val="1DF5DF32"/>
    <w:rsid w:val="1DFA1737"/>
    <w:rsid w:val="1DFA1785"/>
    <w:rsid w:val="1E0047FA"/>
    <w:rsid w:val="1E030C56"/>
    <w:rsid w:val="1E031529"/>
    <w:rsid w:val="1E09D96D"/>
    <w:rsid w:val="1E0B2550"/>
    <w:rsid w:val="1E0CEB56"/>
    <w:rsid w:val="1E1019BF"/>
    <w:rsid w:val="1E11144B"/>
    <w:rsid w:val="1E12EC9C"/>
    <w:rsid w:val="1E13C4BD"/>
    <w:rsid w:val="1E186DD8"/>
    <w:rsid w:val="1E18C1C2"/>
    <w:rsid w:val="1E1A9B66"/>
    <w:rsid w:val="1E1F9BF5"/>
    <w:rsid w:val="1E2592DB"/>
    <w:rsid w:val="1E25A1D2"/>
    <w:rsid w:val="1E28F39D"/>
    <w:rsid w:val="1E2985E9"/>
    <w:rsid w:val="1E298DE6"/>
    <w:rsid w:val="1E2AACDC"/>
    <w:rsid w:val="1E2C041D"/>
    <w:rsid w:val="1E2D7637"/>
    <w:rsid w:val="1E2E3C49"/>
    <w:rsid w:val="1E2EDCF3"/>
    <w:rsid w:val="1E2EFB2D"/>
    <w:rsid w:val="1E30E70E"/>
    <w:rsid w:val="1E319EED"/>
    <w:rsid w:val="1E31A12B"/>
    <w:rsid w:val="1E338867"/>
    <w:rsid w:val="1E34B283"/>
    <w:rsid w:val="1E3AD599"/>
    <w:rsid w:val="1E3D1E13"/>
    <w:rsid w:val="1E3D748F"/>
    <w:rsid w:val="1E3E5F31"/>
    <w:rsid w:val="1E3EE93C"/>
    <w:rsid w:val="1E3FE3CF"/>
    <w:rsid w:val="1E40EEA0"/>
    <w:rsid w:val="1E44BF34"/>
    <w:rsid w:val="1E45DE8D"/>
    <w:rsid w:val="1E461460"/>
    <w:rsid w:val="1E462F63"/>
    <w:rsid w:val="1E492F5B"/>
    <w:rsid w:val="1E49DBA8"/>
    <w:rsid w:val="1E4A3541"/>
    <w:rsid w:val="1E4D65D7"/>
    <w:rsid w:val="1E4F25DF"/>
    <w:rsid w:val="1E4FC8BA"/>
    <w:rsid w:val="1E503846"/>
    <w:rsid w:val="1E51F9F7"/>
    <w:rsid w:val="1E5693B8"/>
    <w:rsid w:val="1E576BA4"/>
    <w:rsid w:val="1E5A08A4"/>
    <w:rsid w:val="1E5ABD43"/>
    <w:rsid w:val="1E5B355A"/>
    <w:rsid w:val="1E5C7DF3"/>
    <w:rsid w:val="1E5E3220"/>
    <w:rsid w:val="1E5E3CAE"/>
    <w:rsid w:val="1E5EFE26"/>
    <w:rsid w:val="1E652074"/>
    <w:rsid w:val="1E67D63C"/>
    <w:rsid w:val="1E6CC68A"/>
    <w:rsid w:val="1E6D72F5"/>
    <w:rsid w:val="1E713009"/>
    <w:rsid w:val="1E72570A"/>
    <w:rsid w:val="1E760A36"/>
    <w:rsid w:val="1E77CB7D"/>
    <w:rsid w:val="1E77E2C0"/>
    <w:rsid w:val="1E78FD2E"/>
    <w:rsid w:val="1E7A35F1"/>
    <w:rsid w:val="1E7ADAA6"/>
    <w:rsid w:val="1E7B2B70"/>
    <w:rsid w:val="1E7C86F0"/>
    <w:rsid w:val="1E7DADDE"/>
    <w:rsid w:val="1E7F5406"/>
    <w:rsid w:val="1E80AD92"/>
    <w:rsid w:val="1E8334EC"/>
    <w:rsid w:val="1E852CFA"/>
    <w:rsid w:val="1E85950B"/>
    <w:rsid w:val="1E859C6F"/>
    <w:rsid w:val="1E868E37"/>
    <w:rsid w:val="1E86A586"/>
    <w:rsid w:val="1E8772F1"/>
    <w:rsid w:val="1E8798F4"/>
    <w:rsid w:val="1E88A75E"/>
    <w:rsid w:val="1E8ABCDC"/>
    <w:rsid w:val="1E8C04B4"/>
    <w:rsid w:val="1E8C6E82"/>
    <w:rsid w:val="1E8C8B88"/>
    <w:rsid w:val="1E8D2EC4"/>
    <w:rsid w:val="1E8F108A"/>
    <w:rsid w:val="1E913F70"/>
    <w:rsid w:val="1E92A6B3"/>
    <w:rsid w:val="1E959770"/>
    <w:rsid w:val="1E9670F1"/>
    <w:rsid w:val="1E96F3FB"/>
    <w:rsid w:val="1EA170EF"/>
    <w:rsid w:val="1EA17958"/>
    <w:rsid w:val="1EA19DBF"/>
    <w:rsid w:val="1EA1AA88"/>
    <w:rsid w:val="1EA27E21"/>
    <w:rsid w:val="1EA29C36"/>
    <w:rsid w:val="1EA37045"/>
    <w:rsid w:val="1EA46541"/>
    <w:rsid w:val="1EA7AF0B"/>
    <w:rsid w:val="1EA8CF48"/>
    <w:rsid w:val="1EAA79A9"/>
    <w:rsid w:val="1EABF1CD"/>
    <w:rsid w:val="1EAF0AA6"/>
    <w:rsid w:val="1EB00864"/>
    <w:rsid w:val="1EB04D21"/>
    <w:rsid w:val="1EB164DB"/>
    <w:rsid w:val="1EB62EE2"/>
    <w:rsid w:val="1EB777F5"/>
    <w:rsid w:val="1EB9D904"/>
    <w:rsid w:val="1EBB1ADC"/>
    <w:rsid w:val="1EBC995D"/>
    <w:rsid w:val="1EBCDE53"/>
    <w:rsid w:val="1EBFE7B2"/>
    <w:rsid w:val="1EBFFA4F"/>
    <w:rsid w:val="1EC11F34"/>
    <w:rsid w:val="1EC378B1"/>
    <w:rsid w:val="1EC7C9AA"/>
    <w:rsid w:val="1EC7F00F"/>
    <w:rsid w:val="1EC81BB5"/>
    <w:rsid w:val="1EC8E8BD"/>
    <w:rsid w:val="1ECA2A43"/>
    <w:rsid w:val="1ED33F2F"/>
    <w:rsid w:val="1ED3AF4F"/>
    <w:rsid w:val="1ED816A9"/>
    <w:rsid w:val="1ED8BFED"/>
    <w:rsid w:val="1EDA4FC9"/>
    <w:rsid w:val="1EDA6781"/>
    <w:rsid w:val="1EDAB433"/>
    <w:rsid w:val="1EDD7DA3"/>
    <w:rsid w:val="1EDD833B"/>
    <w:rsid w:val="1EDDFAF7"/>
    <w:rsid w:val="1EDFB3A9"/>
    <w:rsid w:val="1EE0D7A4"/>
    <w:rsid w:val="1EE1C6F1"/>
    <w:rsid w:val="1EE43B52"/>
    <w:rsid w:val="1EE52386"/>
    <w:rsid w:val="1EE58F4D"/>
    <w:rsid w:val="1EE9BC7E"/>
    <w:rsid w:val="1EEA66A0"/>
    <w:rsid w:val="1EEC09C1"/>
    <w:rsid w:val="1EECDE63"/>
    <w:rsid w:val="1EED14F2"/>
    <w:rsid w:val="1EEE0560"/>
    <w:rsid w:val="1EEEB081"/>
    <w:rsid w:val="1EF2BC97"/>
    <w:rsid w:val="1EF3D26E"/>
    <w:rsid w:val="1EF3F325"/>
    <w:rsid w:val="1EF475D9"/>
    <w:rsid w:val="1EF5C248"/>
    <w:rsid w:val="1EF60B88"/>
    <w:rsid w:val="1EF65C91"/>
    <w:rsid w:val="1EF6BB44"/>
    <w:rsid w:val="1EF74D3B"/>
    <w:rsid w:val="1EFFDBC0"/>
    <w:rsid w:val="1F019619"/>
    <w:rsid w:val="1F0224A1"/>
    <w:rsid w:val="1F025C79"/>
    <w:rsid w:val="1F057BCD"/>
    <w:rsid w:val="1F097E93"/>
    <w:rsid w:val="1F0A7FA7"/>
    <w:rsid w:val="1F0D0DB6"/>
    <w:rsid w:val="1F0DE2E8"/>
    <w:rsid w:val="1F0E0FAA"/>
    <w:rsid w:val="1F108959"/>
    <w:rsid w:val="1F10AFE2"/>
    <w:rsid w:val="1F117D29"/>
    <w:rsid w:val="1F13FA55"/>
    <w:rsid w:val="1F174C99"/>
    <w:rsid w:val="1F1A6B4E"/>
    <w:rsid w:val="1F1A70FB"/>
    <w:rsid w:val="1F1C14C9"/>
    <w:rsid w:val="1F1D548A"/>
    <w:rsid w:val="1F1D5E33"/>
    <w:rsid w:val="1F1D8D2C"/>
    <w:rsid w:val="1F1EAECC"/>
    <w:rsid w:val="1F24239A"/>
    <w:rsid w:val="1F25F702"/>
    <w:rsid w:val="1F27EF20"/>
    <w:rsid w:val="1F2846DD"/>
    <w:rsid w:val="1F2D48AC"/>
    <w:rsid w:val="1F2D7196"/>
    <w:rsid w:val="1F2E9D99"/>
    <w:rsid w:val="1F2EA985"/>
    <w:rsid w:val="1F303D63"/>
    <w:rsid w:val="1F32127A"/>
    <w:rsid w:val="1F32F364"/>
    <w:rsid w:val="1F34CC11"/>
    <w:rsid w:val="1F35C367"/>
    <w:rsid w:val="1F37B605"/>
    <w:rsid w:val="1F37F4A8"/>
    <w:rsid w:val="1F3EB02E"/>
    <w:rsid w:val="1F4057A0"/>
    <w:rsid w:val="1F40B4E2"/>
    <w:rsid w:val="1F422FDB"/>
    <w:rsid w:val="1F42D693"/>
    <w:rsid w:val="1F45E3B4"/>
    <w:rsid w:val="1F462A2F"/>
    <w:rsid w:val="1F47B875"/>
    <w:rsid w:val="1F494947"/>
    <w:rsid w:val="1F4BAAAF"/>
    <w:rsid w:val="1F4BE47A"/>
    <w:rsid w:val="1F4D05FE"/>
    <w:rsid w:val="1F4D2BC0"/>
    <w:rsid w:val="1F4D5D59"/>
    <w:rsid w:val="1F4E5F16"/>
    <w:rsid w:val="1F4EB97D"/>
    <w:rsid w:val="1F4ECEA8"/>
    <w:rsid w:val="1F4F02A6"/>
    <w:rsid w:val="1F501C4E"/>
    <w:rsid w:val="1F5122EB"/>
    <w:rsid w:val="1F515DB1"/>
    <w:rsid w:val="1F5430B3"/>
    <w:rsid w:val="1F55AA91"/>
    <w:rsid w:val="1F571004"/>
    <w:rsid w:val="1F605C7D"/>
    <w:rsid w:val="1F624C18"/>
    <w:rsid w:val="1F66E9BB"/>
    <w:rsid w:val="1F674F6D"/>
    <w:rsid w:val="1F683DED"/>
    <w:rsid w:val="1F68CC33"/>
    <w:rsid w:val="1F6BF8F8"/>
    <w:rsid w:val="1F6C683C"/>
    <w:rsid w:val="1F6CFB64"/>
    <w:rsid w:val="1F6DF00F"/>
    <w:rsid w:val="1F763740"/>
    <w:rsid w:val="1F77F445"/>
    <w:rsid w:val="1F7DD57D"/>
    <w:rsid w:val="1F7E7D3A"/>
    <w:rsid w:val="1F7E9745"/>
    <w:rsid w:val="1F7EBC18"/>
    <w:rsid w:val="1F7FC2F5"/>
    <w:rsid w:val="1F807E9C"/>
    <w:rsid w:val="1F845B6C"/>
    <w:rsid w:val="1F84682B"/>
    <w:rsid w:val="1F877212"/>
    <w:rsid w:val="1F889304"/>
    <w:rsid w:val="1F891085"/>
    <w:rsid w:val="1F89201A"/>
    <w:rsid w:val="1F8A0CE3"/>
    <w:rsid w:val="1F8A5797"/>
    <w:rsid w:val="1F8B3513"/>
    <w:rsid w:val="1F8C6A2A"/>
    <w:rsid w:val="1F8D9B5E"/>
    <w:rsid w:val="1F940AAA"/>
    <w:rsid w:val="1F94D40A"/>
    <w:rsid w:val="1F952FBA"/>
    <w:rsid w:val="1F956743"/>
    <w:rsid w:val="1F96C9A2"/>
    <w:rsid w:val="1F977BBC"/>
    <w:rsid w:val="1F97D037"/>
    <w:rsid w:val="1F9F4A82"/>
    <w:rsid w:val="1FA08957"/>
    <w:rsid w:val="1FA0FA65"/>
    <w:rsid w:val="1FA62184"/>
    <w:rsid w:val="1FA6913D"/>
    <w:rsid w:val="1FAA022F"/>
    <w:rsid w:val="1FAA548D"/>
    <w:rsid w:val="1FAC99BC"/>
    <w:rsid w:val="1FACA9A2"/>
    <w:rsid w:val="1FAD9847"/>
    <w:rsid w:val="1FAF48D2"/>
    <w:rsid w:val="1FAF9004"/>
    <w:rsid w:val="1FB27A90"/>
    <w:rsid w:val="1FB3DE44"/>
    <w:rsid w:val="1FB4DB95"/>
    <w:rsid w:val="1FB64A41"/>
    <w:rsid w:val="1FB8EC96"/>
    <w:rsid w:val="1FB93A76"/>
    <w:rsid w:val="1FBC4183"/>
    <w:rsid w:val="1FBC9C23"/>
    <w:rsid w:val="1FC00467"/>
    <w:rsid w:val="1FC0085B"/>
    <w:rsid w:val="1FC00936"/>
    <w:rsid w:val="1FC020C6"/>
    <w:rsid w:val="1FC02EC2"/>
    <w:rsid w:val="1FC0A282"/>
    <w:rsid w:val="1FC14426"/>
    <w:rsid w:val="1FC27927"/>
    <w:rsid w:val="1FC492C5"/>
    <w:rsid w:val="1FC51239"/>
    <w:rsid w:val="1FC5BA45"/>
    <w:rsid w:val="1FC6055C"/>
    <w:rsid w:val="1FC72E92"/>
    <w:rsid w:val="1FC9998E"/>
    <w:rsid w:val="1FCBE21F"/>
    <w:rsid w:val="1FCEC76C"/>
    <w:rsid w:val="1FD22B42"/>
    <w:rsid w:val="1FD299E1"/>
    <w:rsid w:val="1FD5A91D"/>
    <w:rsid w:val="1FD6A462"/>
    <w:rsid w:val="1FD6E2F4"/>
    <w:rsid w:val="1FD8CE3C"/>
    <w:rsid w:val="1FD90B76"/>
    <w:rsid w:val="1FD96E8D"/>
    <w:rsid w:val="1FE0CEFA"/>
    <w:rsid w:val="1FE0FE91"/>
    <w:rsid w:val="1FE151B8"/>
    <w:rsid w:val="1FE36219"/>
    <w:rsid w:val="1FE57BC6"/>
    <w:rsid w:val="1FE750D9"/>
    <w:rsid w:val="1FEBC1B6"/>
    <w:rsid w:val="1FEC01DD"/>
    <w:rsid w:val="1FEC3722"/>
    <w:rsid w:val="1FEC45F2"/>
    <w:rsid w:val="1FEF840A"/>
    <w:rsid w:val="1FF0483A"/>
    <w:rsid w:val="1FF09613"/>
    <w:rsid w:val="1FF0D3A7"/>
    <w:rsid w:val="1FF457A1"/>
    <w:rsid w:val="1FF59AF4"/>
    <w:rsid w:val="1FF8FF8E"/>
    <w:rsid w:val="1FF91954"/>
    <w:rsid w:val="1FF91CA1"/>
    <w:rsid w:val="1FFB3769"/>
    <w:rsid w:val="1FFB4B81"/>
    <w:rsid w:val="1FFE8B20"/>
    <w:rsid w:val="2000E551"/>
    <w:rsid w:val="2001A98E"/>
    <w:rsid w:val="20025BC4"/>
    <w:rsid w:val="2004E498"/>
    <w:rsid w:val="200769CB"/>
    <w:rsid w:val="2008D109"/>
    <w:rsid w:val="200A5D1E"/>
    <w:rsid w:val="200BDB21"/>
    <w:rsid w:val="200D2AB9"/>
    <w:rsid w:val="20108981"/>
    <w:rsid w:val="20120ACF"/>
    <w:rsid w:val="20136794"/>
    <w:rsid w:val="2015D40F"/>
    <w:rsid w:val="20172F89"/>
    <w:rsid w:val="20190670"/>
    <w:rsid w:val="201E62E2"/>
    <w:rsid w:val="201F2EF6"/>
    <w:rsid w:val="202115D6"/>
    <w:rsid w:val="20276C17"/>
    <w:rsid w:val="202A7859"/>
    <w:rsid w:val="202AD28A"/>
    <w:rsid w:val="202B4143"/>
    <w:rsid w:val="202BA500"/>
    <w:rsid w:val="203112D4"/>
    <w:rsid w:val="2031D044"/>
    <w:rsid w:val="203803B2"/>
    <w:rsid w:val="2038F96B"/>
    <w:rsid w:val="203DB5D4"/>
    <w:rsid w:val="203E4B9B"/>
    <w:rsid w:val="203EB679"/>
    <w:rsid w:val="2040E517"/>
    <w:rsid w:val="20435627"/>
    <w:rsid w:val="204357F1"/>
    <w:rsid w:val="2046DCC1"/>
    <w:rsid w:val="204737B5"/>
    <w:rsid w:val="2047794D"/>
    <w:rsid w:val="204779E4"/>
    <w:rsid w:val="2047CFC0"/>
    <w:rsid w:val="204849E1"/>
    <w:rsid w:val="204A4F0D"/>
    <w:rsid w:val="204ED609"/>
    <w:rsid w:val="204FB4F9"/>
    <w:rsid w:val="2050073E"/>
    <w:rsid w:val="2052A4ED"/>
    <w:rsid w:val="2052B8C5"/>
    <w:rsid w:val="2052C0D8"/>
    <w:rsid w:val="2052FF0A"/>
    <w:rsid w:val="2054C593"/>
    <w:rsid w:val="20570F04"/>
    <w:rsid w:val="205DC853"/>
    <w:rsid w:val="205E1691"/>
    <w:rsid w:val="205EE1EF"/>
    <w:rsid w:val="205F56EF"/>
    <w:rsid w:val="205F5A9C"/>
    <w:rsid w:val="2060D002"/>
    <w:rsid w:val="20615AD1"/>
    <w:rsid w:val="20621398"/>
    <w:rsid w:val="2062559D"/>
    <w:rsid w:val="2062604C"/>
    <w:rsid w:val="2062B6C0"/>
    <w:rsid w:val="2063741D"/>
    <w:rsid w:val="2063F042"/>
    <w:rsid w:val="2064CE0E"/>
    <w:rsid w:val="2064E422"/>
    <w:rsid w:val="2065FD3B"/>
    <w:rsid w:val="2066F781"/>
    <w:rsid w:val="206D019D"/>
    <w:rsid w:val="206FE2DD"/>
    <w:rsid w:val="20707132"/>
    <w:rsid w:val="2070BCA0"/>
    <w:rsid w:val="2071F59F"/>
    <w:rsid w:val="20723421"/>
    <w:rsid w:val="207430A5"/>
    <w:rsid w:val="20776D62"/>
    <w:rsid w:val="207A92C1"/>
    <w:rsid w:val="207B01EA"/>
    <w:rsid w:val="207D36E3"/>
    <w:rsid w:val="207D7980"/>
    <w:rsid w:val="207E07D6"/>
    <w:rsid w:val="207F6FB8"/>
    <w:rsid w:val="20808BEA"/>
    <w:rsid w:val="2081D9B9"/>
    <w:rsid w:val="2081F37D"/>
    <w:rsid w:val="2082064D"/>
    <w:rsid w:val="20826EBF"/>
    <w:rsid w:val="2083AB7D"/>
    <w:rsid w:val="2084F83B"/>
    <w:rsid w:val="20861105"/>
    <w:rsid w:val="208AFF2D"/>
    <w:rsid w:val="208B5B90"/>
    <w:rsid w:val="208C7542"/>
    <w:rsid w:val="208F0E69"/>
    <w:rsid w:val="208FA3A0"/>
    <w:rsid w:val="208FB7DD"/>
    <w:rsid w:val="2090A612"/>
    <w:rsid w:val="20911132"/>
    <w:rsid w:val="209286CC"/>
    <w:rsid w:val="209632FC"/>
    <w:rsid w:val="209863CD"/>
    <w:rsid w:val="2099FC61"/>
    <w:rsid w:val="209D67E3"/>
    <w:rsid w:val="209DD740"/>
    <w:rsid w:val="20A055B0"/>
    <w:rsid w:val="20A0640C"/>
    <w:rsid w:val="20A114F7"/>
    <w:rsid w:val="20A1C577"/>
    <w:rsid w:val="20A52DB4"/>
    <w:rsid w:val="20A59742"/>
    <w:rsid w:val="20A82BF8"/>
    <w:rsid w:val="20A8DAFE"/>
    <w:rsid w:val="20A93BCD"/>
    <w:rsid w:val="20A943BD"/>
    <w:rsid w:val="20AA7382"/>
    <w:rsid w:val="20AA7632"/>
    <w:rsid w:val="20ACFB46"/>
    <w:rsid w:val="20AD901C"/>
    <w:rsid w:val="20B0F23C"/>
    <w:rsid w:val="20B1DB3B"/>
    <w:rsid w:val="20B26745"/>
    <w:rsid w:val="20B29C67"/>
    <w:rsid w:val="20B4FE7E"/>
    <w:rsid w:val="20B6B336"/>
    <w:rsid w:val="20B8450F"/>
    <w:rsid w:val="20B91277"/>
    <w:rsid w:val="20B9302D"/>
    <w:rsid w:val="20B9CE71"/>
    <w:rsid w:val="20BD3661"/>
    <w:rsid w:val="20BFAA0E"/>
    <w:rsid w:val="20C2A2DC"/>
    <w:rsid w:val="20C34EF3"/>
    <w:rsid w:val="20C6DCFF"/>
    <w:rsid w:val="20C823E1"/>
    <w:rsid w:val="20C9312A"/>
    <w:rsid w:val="20CBA41C"/>
    <w:rsid w:val="20CC3828"/>
    <w:rsid w:val="20CD455D"/>
    <w:rsid w:val="20D06D80"/>
    <w:rsid w:val="20D1C671"/>
    <w:rsid w:val="20D22E45"/>
    <w:rsid w:val="20D25D44"/>
    <w:rsid w:val="20D5F289"/>
    <w:rsid w:val="20D9811A"/>
    <w:rsid w:val="20DC8FB7"/>
    <w:rsid w:val="20DDD669"/>
    <w:rsid w:val="20DE1C80"/>
    <w:rsid w:val="20DF7DC2"/>
    <w:rsid w:val="20E39C1A"/>
    <w:rsid w:val="20E62305"/>
    <w:rsid w:val="20E6BD5F"/>
    <w:rsid w:val="20E87E2D"/>
    <w:rsid w:val="20E8D452"/>
    <w:rsid w:val="20E8EB83"/>
    <w:rsid w:val="20E9CE1E"/>
    <w:rsid w:val="20EAD616"/>
    <w:rsid w:val="20EB7436"/>
    <w:rsid w:val="20EE2E6F"/>
    <w:rsid w:val="20EEDDE0"/>
    <w:rsid w:val="20EF7B34"/>
    <w:rsid w:val="20F1AF08"/>
    <w:rsid w:val="20F31B7D"/>
    <w:rsid w:val="20F3A9C0"/>
    <w:rsid w:val="20F3BAA2"/>
    <w:rsid w:val="20F9AC3C"/>
    <w:rsid w:val="20FA6A69"/>
    <w:rsid w:val="20FA9E4F"/>
    <w:rsid w:val="2100338E"/>
    <w:rsid w:val="2100446A"/>
    <w:rsid w:val="2100FD8E"/>
    <w:rsid w:val="21014C42"/>
    <w:rsid w:val="21019C90"/>
    <w:rsid w:val="2101AC37"/>
    <w:rsid w:val="2101CA3B"/>
    <w:rsid w:val="2102094E"/>
    <w:rsid w:val="2102CD1F"/>
    <w:rsid w:val="21034691"/>
    <w:rsid w:val="210409D0"/>
    <w:rsid w:val="21060331"/>
    <w:rsid w:val="2106A116"/>
    <w:rsid w:val="21088BF6"/>
    <w:rsid w:val="2108C8C6"/>
    <w:rsid w:val="210E09CA"/>
    <w:rsid w:val="210E54CA"/>
    <w:rsid w:val="210F78C6"/>
    <w:rsid w:val="210FAD37"/>
    <w:rsid w:val="210FF6C9"/>
    <w:rsid w:val="21115387"/>
    <w:rsid w:val="2112208C"/>
    <w:rsid w:val="21130DA8"/>
    <w:rsid w:val="21134BA1"/>
    <w:rsid w:val="21151799"/>
    <w:rsid w:val="21157825"/>
    <w:rsid w:val="2117E350"/>
    <w:rsid w:val="2117F0B5"/>
    <w:rsid w:val="2118A311"/>
    <w:rsid w:val="211B3CC9"/>
    <w:rsid w:val="211B5AB1"/>
    <w:rsid w:val="211BDEF1"/>
    <w:rsid w:val="211CAEAC"/>
    <w:rsid w:val="211DA30C"/>
    <w:rsid w:val="211DC1C9"/>
    <w:rsid w:val="211E14ED"/>
    <w:rsid w:val="211FED13"/>
    <w:rsid w:val="211FED6C"/>
    <w:rsid w:val="21206833"/>
    <w:rsid w:val="2120A524"/>
    <w:rsid w:val="212213D6"/>
    <w:rsid w:val="2122DAF4"/>
    <w:rsid w:val="21234088"/>
    <w:rsid w:val="2124490C"/>
    <w:rsid w:val="2127EE11"/>
    <w:rsid w:val="212870E4"/>
    <w:rsid w:val="212A4B35"/>
    <w:rsid w:val="212A60FD"/>
    <w:rsid w:val="212C28FE"/>
    <w:rsid w:val="212CC8E4"/>
    <w:rsid w:val="212CD158"/>
    <w:rsid w:val="212FCCB0"/>
    <w:rsid w:val="2131600E"/>
    <w:rsid w:val="2131C7FA"/>
    <w:rsid w:val="21349E86"/>
    <w:rsid w:val="2136C6AC"/>
    <w:rsid w:val="2137E47D"/>
    <w:rsid w:val="2138227C"/>
    <w:rsid w:val="2138EBCC"/>
    <w:rsid w:val="213BE66D"/>
    <w:rsid w:val="21438BBE"/>
    <w:rsid w:val="21444138"/>
    <w:rsid w:val="21448911"/>
    <w:rsid w:val="214A4717"/>
    <w:rsid w:val="214AA546"/>
    <w:rsid w:val="214CE3D7"/>
    <w:rsid w:val="214CF0C2"/>
    <w:rsid w:val="214D3F8D"/>
    <w:rsid w:val="2150C488"/>
    <w:rsid w:val="21516346"/>
    <w:rsid w:val="215177EC"/>
    <w:rsid w:val="2155BC25"/>
    <w:rsid w:val="21560B5C"/>
    <w:rsid w:val="21581236"/>
    <w:rsid w:val="215ADBE7"/>
    <w:rsid w:val="215B0CC7"/>
    <w:rsid w:val="215D4240"/>
    <w:rsid w:val="215D7E05"/>
    <w:rsid w:val="215F171A"/>
    <w:rsid w:val="216234D1"/>
    <w:rsid w:val="2163EEBB"/>
    <w:rsid w:val="2164915A"/>
    <w:rsid w:val="2164CADD"/>
    <w:rsid w:val="2167237B"/>
    <w:rsid w:val="216BB7C8"/>
    <w:rsid w:val="216C3CDB"/>
    <w:rsid w:val="21723A79"/>
    <w:rsid w:val="2172A2D4"/>
    <w:rsid w:val="2174F29C"/>
    <w:rsid w:val="2177535C"/>
    <w:rsid w:val="21791710"/>
    <w:rsid w:val="21795A80"/>
    <w:rsid w:val="217A804E"/>
    <w:rsid w:val="217BDDAE"/>
    <w:rsid w:val="217C63A6"/>
    <w:rsid w:val="217D1314"/>
    <w:rsid w:val="217D1A2A"/>
    <w:rsid w:val="217D6DC0"/>
    <w:rsid w:val="217E5F5C"/>
    <w:rsid w:val="217EB8A8"/>
    <w:rsid w:val="21809DBE"/>
    <w:rsid w:val="21812DA8"/>
    <w:rsid w:val="218189D2"/>
    <w:rsid w:val="21824CC5"/>
    <w:rsid w:val="2183BD83"/>
    <w:rsid w:val="2184ACC2"/>
    <w:rsid w:val="21851990"/>
    <w:rsid w:val="21865E11"/>
    <w:rsid w:val="21871A9C"/>
    <w:rsid w:val="21878071"/>
    <w:rsid w:val="21880C0B"/>
    <w:rsid w:val="21882854"/>
    <w:rsid w:val="218A292D"/>
    <w:rsid w:val="218A89B0"/>
    <w:rsid w:val="218D5C9E"/>
    <w:rsid w:val="218E19D1"/>
    <w:rsid w:val="218EFB52"/>
    <w:rsid w:val="218F38F7"/>
    <w:rsid w:val="21914837"/>
    <w:rsid w:val="21923289"/>
    <w:rsid w:val="21932670"/>
    <w:rsid w:val="219351FA"/>
    <w:rsid w:val="21962468"/>
    <w:rsid w:val="2197B240"/>
    <w:rsid w:val="219823C8"/>
    <w:rsid w:val="2198A622"/>
    <w:rsid w:val="2198C79A"/>
    <w:rsid w:val="21991636"/>
    <w:rsid w:val="21995C11"/>
    <w:rsid w:val="219B7AD4"/>
    <w:rsid w:val="219C4ED2"/>
    <w:rsid w:val="219D246A"/>
    <w:rsid w:val="219D4507"/>
    <w:rsid w:val="21A2BDCD"/>
    <w:rsid w:val="21A6BC8C"/>
    <w:rsid w:val="21A7DD69"/>
    <w:rsid w:val="21A85672"/>
    <w:rsid w:val="21AA5D01"/>
    <w:rsid w:val="21ABA88F"/>
    <w:rsid w:val="21AFC783"/>
    <w:rsid w:val="21B11DDA"/>
    <w:rsid w:val="21B377E9"/>
    <w:rsid w:val="21B37B45"/>
    <w:rsid w:val="21B4F9F4"/>
    <w:rsid w:val="21B56350"/>
    <w:rsid w:val="21B7D442"/>
    <w:rsid w:val="21B83E93"/>
    <w:rsid w:val="21B90FA1"/>
    <w:rsid w:val="21BB3C71"/>
    <w:rsid w:val="21BC7866"/>
    <w:rsid w:val="21BCAE05"/>
    <w:rsid w:val="21BD88E0"/>
    <w:rsid w:val="21BE8E35"/>
    <w:rsid w:val="21BFF990"/>
    <w:rsid w:val="21C2BD9B"/>
    <w:rsid w:val="21C341D8"/>
    <w:rsid w:val="21C5AF53"/>
    <w:rsid w:val="21C87905"/>
    <w:rsid w:val="21C9125E"/>
    <w:rsid w:val="21C930D4"/>
    <w:rsid w:val="21CA2B21"/>
    <w:rsid w:val="21CB466F"/>
    <w:rsid w:val="21CBE419"/>
    <w:rsid w:val="21CC3CEB"/>
    <w:rsid w:val="21D1D7A1"/>
    <w:rsid w:val="21D9139D"/>
    <w:rsid w:val="21D96E22"/>
    <w:rsid w:val="21DAD406"/>
    <w:rsid w:val="21DB710C"/>
    <w:rsid w:val="21DD7A34"/>
    <w:rsid w:val="21DE21E5"/>
    <w:rsid w:val="21E07468"/>
    <w:rsid w:val="21E30F26"/>
    <w:rsid w:val="21E498F9"/>
    <w:rsid w:val="21E4F203"/>
    <w:rsid w:val="21E71EAF"/>
    <w:rsid w:val="21E792C5"/>
    <w:rsid w:val="21EC6B15"/>
    <w:rsid w:val="21ECAC1C"/>
    <w:rsid w:val="21EE2EC4"/>
    <w:rsid w:val="21EE9092"/>
    <w:rsid w:val="21F149C0"/>
    <w:rsid w:val="21F46699"/>
    <w:rsid w:val="21F52F16"/>
    <w:rsid w:val="21F5CDED"/>
    <w:rsid w:val="21F78F7E"/>
    <w:rsid w:val="21FAE912"/>
    <w:rsid w:val="21FC1A36"/>
    <w:rsid w:val="21FE0A25"/>
    <w:rsid w:val="2200198A"/>
    <w:rsid w:val="2201A70B"/>
    <w:rsid w:val="22026221"/>
    <w:rsid w:val="22031F8A"/>
    <w:rsid w:val="2203DF86"/>
    <w:rsid w:val="2203ED69"/>
    <w:rsid w:val="22079FA0"/>
    <w:rsid w:val="220A42B9"/>
    <w:rsid w:val="220A6222"/>
    <w:rsid w:val="220AA404"/>
    <w:rsid w:val="220AE302"/>
    <w:rsid w:val="220CBD36"/>
    <w:rsid w:val="220E315F"/>
    <w:rsid w:val="220E35A9"/>
    <w:rsid w:val="220F9EDB"/>
    <w:rsid w:val="220FC920"/>
    <w:rsid w:val="2210DECE"/>
    <w:rsid w:val="221200CF"/>
    <w:rsid w:val="22128C00"/>
    <w:rsid w:val="22149B9A"/>
    <w:rsid w:val="22150C8F"/>
    <w:rsid w:val="2215EC27"/>
    <w:rsid w:val="2219561D"/>
    <w:rsid w:val="221A0BF9"/>
    <w:rsid w:val="221A1AD3"/>
    <w:rsid w:val="221AA2ED"/>
    <w:rsid w:val="221C37C8"/>
    <w:rsid w:val="2222A233"/>
    <w:rsid w:val="2224B85E"/>
    <w:rsid w:val="22261220"/>
    <w:rsid w:val="222C3A19"/>
    <w:rsid w:val="222E08EE"/>
    <w:rsid w:val="2231F6FF"/>
    <w:rsid w:val="2235265F"/>
    <w:rsid w:val="2236101A"/>
    <w:rsid w:val="2236E910"/>
    <w:rsid w:val="2237215D"/>
    <w:rsid w:val="22385EDE"/>
    <w:rsid w:val="22392671"/>
    <w:rsid w:val="223A53E6"/>
    <w:rsid w:val="223B4FF7"/>
    <w:rsid w:val="223B672E"/>
    <w:rsid w:val="223C42F2"/>
    <w:rsid w:val="223C793B"/>
    <w:rsid w:val="2241B163"/>
    <w:rsid w:val="2242076C"/>
    <w:rsid w:val="224219F3"/>
    <w:rsid w:val="2242608F"/>
    <w:rsid w:val="2242FF63"/>
    <w:rsid w:val="2243B77C"/>
    <w:rsid w:val="2246FD33"/>
    <w:rsid w:val="22475567"/>
    <w:rsid w:val="2248085A"/>
    <w:rsid w:val="22480E6B"/>
    <w:rsid w:val="2248480B"/>
    <w:rsid w:val="2248892C"/>
    <w:rsid w:val="22489D72"/>
    <w:rsid w:val="224999CC"/>
    <w:rsid w:val="224A319A"/>
    <w:rsid w:val="224B6856"/>
    <w:rsid w:val="224BCDC1"/>
    <w:rsid w:val="224EC79A"/>
    <w:rsid w:val="224EF975"/>
    <w:rsid w:val="22539C1B"/>
    <w:rsid w:val="2256AE6E"/>
    <w:rsid w:val="225781D5"/>
    <w:rsid w:val="22589CCA"/>
    <w:rsid w:val="22590D6A"/>
    <w:rsid w:val="22591280"/>
    <w:rsid w:val="225FBFE7"/>
    <w:rsid w:val="22637B3B"/>
    <w:rsid w:val="22652772"/>
    <w:rsid w:val="2265FCF9"/>
    <w:rsid w:val="2266D5CD"/>
    <w:rsid w:val="22671CC3"/>
    <w:rsid w:val="2267772A"/>
    <w:rsid w:val="2267AE8A"/>
    <w:rsid w:val="22689855"/>
    <w:rsid w:val="22691912"/>
    <w:rsid w:val="22696FA6"/>
    <w:rsid w:val="2269CC41"/>
    <w:rsid w:val="226A1690"/>
    <w:rsid w:val="226AFC3F"/>
    <w:rsid w:val="226DA07A"/>
    <w:rsid w:val="226F52A5"/>
    <w:rsid w:val="22717A6D"/>
    <w:rsid w:val="2274B724"/>
    <w:rsid w:val="22759D31"/>
    <w:rsid w:val="227611ED"/>
    <w:rsid w:val="22764D68"/>
    <w:rsid w:val="22765C1E"/>
    <w:rsid w:val="2277884C"/>
    <w:rsid w:val="22781435"/>
    <w:rsid w:val="22794988"/>
    <w:rsid w:val="22796A2A"/>
    <w:rsid w:val="227BF96A"/>
    <w:rsid w:val="227C12A7"/>
    <w:rsid w:val="227EE309"/>
    <w:rsid w:val="22802059"/>
    <w:rsid w:val="2280A1AF"/>
    <w:rsid w:val="2283AEAA"/>
    <w:rsid w:val="2283C1F3"/>
    <w:rsid w:val="2283F3BD"/>
    <w:rsid w:val="2284735E"/>
    <w:rsid w:val="22859CC9"/>
    <w:rsid w:val="22867282"/>
    <w:rsid w:val="228857DA"/>
    <w:rsid w:val="22885C32"/>
    <w:rsid w:val="228867DB"/>
    <w:rsid w:val="2289A1E9"/>
    <w:rsid w:val="2289AA0A"/>
    <w:rsid w:val="228B6F37"/>
    <w:rsid w:val="228D3F59"/>
    <w:rsid w:val="228D4FB1"/>
    <w:rsid w:val="228E4005"/>
    <w:rsid w:val="228EDC6E"/>
    <w:rsid w:val="228F2B66"/>
    <w:rsid w:val="228FAB5D"/>
    <w:rsid w:val="228FDDDE"/>
    <w:rsid w:val="22910735"/>
    <w:rsid w:val="2292F968"/>
    <w:rsid w:val="2293A081"/>
    <w:rsid w:val="2293C775"/>
    <w:rsid w:val="22951CAF"/>
    <w:rsid w:val="22958E47"/>
    <w:rsid w:val="229A39A5"/>
    <w:rsid w:val="229AE843"/>
    <w:rsid w:val="229B75F3"/>
    <w:rsid w:val="229BA11A"/>
    <w:rsid w:val="229BAE28"/>
    <w:rsid w:val="229E186F"/>
    <w:rsid w:val="229E2096"/>
    <w:rsid w:val="229EC41D"/>
    <w:rsid w:val="229F71AD"/>
    <w:rsid w:val="22A0A875"/>
    <w:rsid w:val="22A1466B"/>
    <w:rsid w:val="22A32D55"/>
    <w:rsid w:val="22A5880E"/>
    <w:rsid w:val="22A94685"/>
    <w:rsid w:val="22A9477F"/>
    <w:rsid w:val="22AC065F"/>
    <w:rsid w:val="22AC72EA"/>
    <w:rsid w:val="22ACBDC9"/>
    <w:rsid w:val="22AE52D1"/>
    <w:rsid w:val="22AEFC91"/>
    <w:rsid w:val="22B1B59F"/>
    <w:rsid w:val="22B22FC1"/>
    <w:rsid w:val="22B77646"/>
    <w:rsid w:val="22B786B6"/>
    <w:rsid w:val="22B79753"/>
    <w:rsid w:val="22B90256"/>
    <w:rsid w:val="22B9850F"/>
    <w:rsid w:val="22B9BF43"/>
    <w:rsid w:val="22BA14DF"/>
    <w:rsid w:val="22BADD62"/>
    <w:rsid w:val="22BC6235"/>
    <w:rsid w:val="22BDFEB8"/>
    <w:rsid w:val="22BE0E61"/>
    <w:rsid w:val="22BE85A2"/>
    <w:rsid w:val="22BF8F2B"/>
    <w:rsid w:val="22BFE3CD"/>
    <w:rsid w:val="22C0A345"/>
    <w:rsid w:val="22C0F5A1"/>
    <w:rsid w:val="22C12EDE"/>
    <w:rsid w:val="22C1BD40"/>
    <w:rsid w:val="22C5569B"/>
    <w:rsid w:val="22C76DB8"/>
    <w:rsid w:val="22C8CA81"/>
    <w:rsid w:val="22C9339F"/>
    <w:rsid w:val="22C9FE04"/>
    <w:rsid w:val="22CB64FF"/>
    <w:rsid w:val="22CB6F32"/>
    <w:rsid w:val="22CD6608"/>
    <w:rsid w:val="22CF4A69"/>
    <w:rsid w:val="22D0221A"/>
    <w:rsid w:val="22D07270"/>
    <w:rsid w:val="22D11309"/>
    <w:rsid w:val="22D323FC"/>
    <w:rsid w:val="22D4F436"/>
    <w:rsid w:val="22D62442"/>
    <w:rsid w:val="22D6ECBF"/>
    <w:rsid w:val="22D9F8EC"/>
    <w:rsid w:val="22DA98B5"/>
    <w:rsid w:val="22DC7F06"/>
    <w:rsid w:val="22DCFFC7"/>
    <w:rsid w:val="22DEB4EE"/>
    <w:rsid w:val="22E0A74E"/>
    <w:rsid w:val="22E4A77D"/>
    <w:rsid w:val="22E68CB7"/>
    <w:rsid w:val="22E85355"/>
    <w:rsid w:val="22E8B2BF"/>
    <w:rsid w:val="22E91AAC"/>
    <w:rsid w:val="22E98A35"/>
    <w:rsid w:val="22EAE802"/>
    <w:rsid w:val="22EB580F"/>
    <w:rsid w:val="22EBC50D"/>
    <w:rsid w:val="22EDEBBB"/>
    <w:rsid w:val="22F0DFE1"/>
    <w:rsid w:val="22F20A54"/>
    <w:rsid w:val="22F34DCF"/>
    <w:rsid w:val="22F4DE1D"/>
    <w:rsid w:val="22F6CE5C"/>
    <w:rsid w:val="22F892C3"/>
    <w:rsid w:val="22F928DD"/>
    <w:rsid w:val="22FA3936"/>
    <w:rsid w:val="22FE96E5"/>
    <w:rsid w:val="23022334"/>
    <w:rsid w:val="23038070"/>
    <w:rsid w:val="23038434"/>
    <w:rsid w:val="2304A6A1"/>
    <w:rsid w:val="2305C6E8"/>
    <w:rsid w:val="23091425"/>
    <w:rsid w:val="2309D6B6"/>
    <w:rsid w:val="2309EC1A"/>
    <w:rsid w:val="230A5E5D"/>
    <w:rsid w:val="230B24C9"/>
    <w:rsid w:val="230BA7D4"/>
    <w:rsid w:val="230C8CED"/>
    <w:rsid w:val="230DD0FC"/>
    <w:rsid w:val="2312A82C"/>
    <w:rsid w:val="23156F4F"/>
    <w:rsid w:val="23169C75"/>
    <w:rsid w:val="2318196B"/>
    <w:rsid w:val="231B6BBF"/>
    <w:rsid w:val="231B891F"/>
    <w:rsid w:val="231C6D1A"/>
    <w:rsid w:val="2320D30D"/>
    <w:rsid w:val="2320D5BE"/>
    <w:rsid w:val="23211C30"/>
    <w:rsid w:val="23213208"/>
    <w:rsid w:val="23216F46"/>
    <w:rsid w:val="2323551C"/>
    <w:rsid w:val="23241D12"/>
    <w:rsid w:val="23245D88"/>
    <w:rsid w:val="2325E5FD"/>
    <w:rsid w:val="2328E2C1"/>
    <w:rsid w:val="23290EF6"/>
    <w:rsid w:val="2329DCF2"/>
    <w:rsid w:val="232A6B3D"/>
    <w:rsid w:val="232CB0C6"/>
    <w:rsid w:val="232D071D"/>
    <w:rsid w:val="232F1C81"/>
    <w:rsid w:val="232FF713"/>
    <w:rsid w:val="23306CC0"/>
    <w:rsid w:val="233199C8"/>
    <w:rsid w:val="233270E4"/>
    <w:rsid w:val="2332F2F0"/>
    <w:rsid w:val="23334005"/>
    <w:rsid w:val="2333AAFE"/>
    <w:rsid w:val="2334E71F"/>
    <w:rsid w:val="2335A2F3"/>
    <w:rsid w:val="2336122F"/>
    <w:rsid w:val="23367AB9"/>
    <w:rsid w:val="23369755"/>
    <w:rsid w:val="2337CC20"/>
    <w:rsid w:val="233A3E8B"/>
    <w:rsid w:val="233AAC2A"/>
    <w:rsid w:val="233C5032"/>
    <w:rsid w:val="233C7358"/>
    <w:rsid w:val="233CAE6B"/>
    <w:rsid w:val="23408EFC"/>
    <w:rsid w:val="23427B2E"/>
    <w:rsid w:val="2342DDB1"/>
    <w:rsid w:val="23434538"/>
    <w:rsid w:val="2343AC34"/>
    <w:rsid w:val="2343F67F"/>
    <w:rsid w:val="234560F4"/>
    <w:rsid w:val="23458C44"/>
    <w:rsid w:val="234764AA"/>
    <w:rsid w:val="2348CC04"/>
    <w:rsid w:val="234909CA"/>
    <w:rsid w:val="234ACCDC"/>
    <w:rsid w:val="234C9D64"/>
    <w:rsid w:val="234D540D"/>
    <w:rsid w:val="234DADA4"/>
    <w:rsid w:val="234E9776"/>
    <w:rsid w:val="234F1F7D"/>
    <w:rsid w:val="2350734E"/>
    <w:rsid w:val="2352D70F"/>
    <w:rsid w:val="23553076"/>
    <w:rsid w:val="2356B0FA"/>
    <w:rsid w:val="23586A54"/>
    <w:rsid w:val="2359C305"/>
    <w:rsid w:val="235E388C"/>
    <w:rsid w:val="2360D4F0"/>
    <w:rsid w:val="2362075C"/>
    <w:rsid w:val="2362CA95"/>
    <w:rsid w:val="2367C362"/>
    <w:rsid w:val="23680707"/>
    <w:rsid w:val="236D1D4A"/>
    <w:rsid w:val="236F9AB4"/>
    <w:rsid w:val="236FF644"/>
    <w:rsid w:val="23702D5C"/>
    <w:rsid w:val="2372CC18"/>
    <w:rsid w:val="2372FC6C"/>
    <w:rsid w:val="237313D7"/>
    <w:rsid w:val="23734DC2"/>
    <w:rsid w:val="2373D6CD"/>
    <w:rsid w:val="2374A726"/>
    <w:rsid w:val="2374CCE2"/>
    <w:rsid w:val="23750308"/>
    <w:rsid w:val="237528EC"/>
    <w:rsid w:val="23761986"/>
    <w:rsid w:val="2377406D"/>
    <w:rsid w:val="2377A073"/>
    <w:rsid w:val="2377F8E8"/>
    <w:rsid w:val="237B0D03"/>
    <w:rsid w:val="237C8AB2"/>
    <w:rsid w:val="237D9156"/>
    <w:rsid w:val="237E4DC7"/>
    <w:rsid w:val="237F2151"/>
    <w:rsid w:val="2380D353"/>
    <w:rsid w:val="2381C4EB"/>
    <w:rsid w:val="23825C9C"/>
    <w:rsid w:val="23851615"/>
    <w:rsid w:val="23852AD7"/>
    <w:rsid w:val="23855E03"/>
    <w:rsid w:val="2385C8AF"/>
    <w:rsid w:val="23880436"/>
    <w:rsid w:val="23889E98"/>
    <w:rsid w:val="23894759"/>
    <w:rsid w:val="238A9249"/>
    <w:rsid w:val="238B7C1E"/>
    <w:rsid w:val="238CB0B8"/>
    <w:rsid w:val="238EC939"/>
    <w:rsid w:val="238F15EB"/>
    <w:rsid w:val="238FAA96"/>
    <w:rsid w:val="238FD01F"/>
    <w:rsid w:val="2392E99F"/>
    <w:rsid w:val="2394EF20"/>
    <w:rsid w:val="23985752"/>
    <w:rsid w:val="23985F32"/>
    <w:rsid w:val="239956F4"/>
    <w:rsid w:val="239CE238"/>
    <w:rsid w:val="239D5BA4"/>
    <w:rsid w:val="23A54954"/>
    <w:rsid w:val="23A755B9"/>
    <w:rsid w:val="23A8462F"/>
    <w:rsid w:val="23A9AD11"/>
    <w:rsid w:val="23AA07ED"/>
    <w:rsid w:val="23AA57A6"/>
    <w:rsid w:val="23ABDAFF"/>
    <w:rsid w:val="23AD2397"/>
    <w:rsid w:val="23AD5CD7"/>
    <w:rsid w:val="23AE3AAA"/>
    <w:rsid w:val="23AF288D"/>
    <w:rsid w:val="23AFACFC"/>
    <w:rsid w:val="23B0011F"/>
    <w:rsid w:val="23B0D054"/>
    <w:rsid w:val="23B2023B"/>
    <w:rsid w:val="23B30300"/>
    <w:rsid w:val="23B34A7D"/>
    <w:rsid w:val="23B4CF47"/>
    <w:rsid w:val="23B64C0A"/>
    <w:rsid w:val="23B72BC9"/>
    <w:rsid w:val="23B8EC85"/>
    <w:rsid w:val="23BA2F83"/>
    <w:rsid w:val="23BA322B"/>
    <w:rsid w:val="23BA5CF5"/>
    <w:rsid w:val="23BCCA6D"/>
    <w:rsid w:val="23BDB099"/>
    <w:rsid w:val="23BF78F6"/>
    <w:rsid w:val="23C0193C"/>
    <w:rsid w:val="23C04BBD"/>
    <w:rsid w:val="23C14DDA"/>
    <w:rsid w:val="23C34420"/>
    <w:rsid w:val="23C3F1BB"/>
    <w:rsid w:val="23C54F27"/>
    <w:rsid w:val="23C5600A"/>
    <w:rsid w:val="23C8D826"/>
    <w:rsid w:val="23CA8C9E"/>
    <w:rsid w:val="23CC68F5"/>
    <w:rsid w:val="23CCAC8C"/>
    <w:rsid w:val="23CDBA78"/>
    <w:rsid w:val="23D0D615"/>
    <w:rsid w:val="23D177E2"/>
    <w:rsid w:val="23D25879"/>
    <w:rsid w:val="23D3CF39"/>
    <w:rsid w:val="23D4F153"/>
    <w:rsid w:val="23D5A313"/>
    <w:rsid w:val="23D99B9B"/>
    <w:rsid w:val="23DA5391"/>
    <w:rsid w:val="23DBAE02"/>
    <w:rsid w:val="23DD990C"/>
    <w:rsid w:val="23DEC9E5"/>
    <w:rsid w:val="23E15AF4"/>
    <w:rsid w:val="23E16E53"/>
    <w:rsid w:val="23E28720"/>
    <w:rsid w:val="23E325A9"/>
    <w:rsid w:val="23F64D2F"/>
    <w:rsid w:val="23F76FC0"/>
    <w:rsid w:val="23FB3705"/>
    <w:rsid w:val="23FBC26D"/>
    <w:rsid w:val="23FD0538"/>
    <w:rsid w:val="23FD4149"/>
    <w:rsid w:val="23FDF012"/>
    <w:rsid w:val="24018218"/>
    <w:rsid w:val="2401D66E"/>
    <w:rsid w:val="240438DD"/>
    <w:rsid w:val="24054507"/>
    <w:rsid w:val="24064440"/>
    <w:rsid w:val="24072219"/>
    <w:rsid w:val="2409E8C5"/>
    <w:rsid w:val="240D8916"/>
    <w:rsid w:val="240F6B55"/>
    <w:rsid w:val="24154FC0"/>
    <w:rsid w:val="2415F2F3"/>
    <w:rsid w:val="2419AD9C"/>
    <w:rsid w:val="241ABD7C"/>
    <w:rsid w:val="241AEF4D"/>
    <w:rsid w:val="241B9C0B"/>
    <w:rsid w:val="241CC809"/>
    <w:rsid w:val="241D6A55"/>
    <w:rsid w:val="241E63AE"/>
    <w:rsid w:val="241F5B4D"/>
    <w:rsid w:val="24204D1A"/>
    <w:rsid w:val="2420F2EB"/>
    <w:rsid w:val="24223843"/>
    <w:rsid w:val="24223BB2"/>
    <w:rsid w:val="2422B0E5"/>
    <w:rsid w:val="2424FDC4"/>
    <w:rsid w:val="24285B23"/>
    <w:rsid w:val="24299C5F"/>
    <w:rsid w:val="242BA79E"/>
    <w:rsid w:val="242C1689"/>
    <w:rsid w:val="2431D7A0"/>
    <w:rsid w:val="2431F849"/>
    <w:rsid w:val="243341EA"/>
    <w:rsid w:val="2435A8B8"/>
    <w:rsid w:val="2435D650"/>
    <w:rsid w:val="24360241"/>
    <w:rsid w:val="2437CC6E"/>
    <w:rsid w:val="2438019C"/>
    <w:rsid w:val="243A4B7E"/>
    <w:rsid w:val="243DBD36"/>
    <w:rsid w:val="243F706C"/>
    <w:rsid w:val="243FE966"/>
    <w:rsid w:val="244384BA"/>
    <w:rsid w:val="24454CF6"/>
    <w:rsid w:val="2445BC59"/>
    <w:rsid w:val="24488DD0"/>
    <w:rsid w:val="24492A1F"/>
    <w:rsid w:val="2449A539"/>
    <w:rsid w:val="244B34B4"/>
    <w:rsid w:val="244E892D"/>
    <w:rsid w:val="2450FAD2"/>
    <w:rsid w:val="2451F1F2"/>
    <w:rsid w:val="2452212A"/>
    <w:rsid w:val="24537992"/>
    <w:rsid w:val="24542E09"/>
    <w:rsid w:val="2454E1CA"/>
    <w:rsid w:val="24550A44"/>
    <w:rsid w:val="2456834A"/>
    <w:rsid w:val="2457B2F8"/>
    <w:rsid w:val="2459A502"/>
    <w:rsid w:val="2459EB49"/>
    <w:rsid w:val="245CA702"/>
    <w:rsid w:val="245D180D"/>
    <w:rsid w:val="245ECA1E"/>
    <w:rsid w:val="245F8147"/>
    <w:rsid w:val="2461DE8F"/>
    <w:rsid w:val="24623CF6"/>
    <w:rsid w:val="24633E19"/>
    <w:rsid w:val="2464B60A"/>
    <w:rsid w:val="24650AD6"/>
    <w:rsid w:val="2465B794"/>
    <w:rsid w:val="246629A8"/>
    <w:rsid w:val="24664F9F"/>
    <w:rsid w:val="2468CD65"/>
    <w:rsid w:val="2469E175"/>
    <w:rsid w:val="246A0EE8"/>
    <w:rsid w:val="246C39EC"/>
    <w:rsid w:val="246D16B2"/>
    <w:rsid w:val="2472D4B1"/>
    <w:rsid w:val="2476309E"/>
    <w:rsid w:val="24767F30"/>
    <w:rsid w:val="24772D75"/>
    <w:rsid w:val="24772E92"/>
    <w:rsid w:val="24776F83"/>
    <w:rsid w:val="2477F4D7"/>
    <w:rsid w:val="24780AFF"/>
    <w:rsid w:val="2478698D"/>
    <w:rsid w:val="24787A63"/>
    <w:rsid w:val="247A2BAA"/>
    <w:rsid w:val="247B0594"/>
    <w:rsid w:val="2480F3E0"/>
    <w:rsid w:val="2481DF20"/>
    <w:rsid w:val="2481FC91"/>
    <w:rsid w:val="248291E0"/>
    <w:rsid w:val="248308DC"/>
    <w:rsid w:val="24852DB3"/>
    <w:rsid w:val="248547F2"/>
    <w:rsid w:val="2487BE02"/>
    <w:rsid w:val="248DE3A2"/>
    <w:rsid w:val="249024BB"/>
    <w:rsid w:val="249108DC"/>
    <w:rsid w:val="2491DD30"/>
    <w:rsid w:val="2492B759"/>
    <w:rsid w:val="2492D7A6"/>
    <w:rsid w:val="24945D5A"/>
    <w:rsid w:val="24951720"/>
    <w:rsid w:val="249752D7"/>
    <w:rsid w:val="249850AF"/>
    <w:rsid w:val="2498ED27"/>
    <w:rsid w:val="249B70EA"/>
    <w:rsid w:val="249B77BD"/>
    <w:rsid w:val="249DE134"/>
    <w:rsid w:val="249EFD32"/>
    <w:rsid w:val="249F603C"/>
    <w:rsid w:val="24A0AA71"/>
    <w:rsid w:val="24A3879E"/>
    <w:rsid w:val="24A6A959"/>
    <w:rsid w:val="24A796C9"/>
    <w:rsid w:val="24A9F532"/>
    <w:rsid w:val="24ACDDEE"/>
    <w:rsid w:val="24AD951C"/>
    <w:rsid w:val="24B17966"/>
    <w:rsid w:val="24B44C3C"/>
    <w:rsid w:val="24B80728"/>
    <w:rsid w:val="24B8D834"/>
    <w:rsid w:val="24B98C5B"/>
    <w:rsid w:val="24B9B2B5"/>
    <w:rsid w:val="24BB54EF"/>
    <w:rsid w:val="24BD1C3A"/>
    <w:rsid w:val="24BE3697"/>
    <w:rsid w:val="24BE470F"/>
    <w:rsid w:val="24BF80EC"/>
    <w:rsid w:val="24C3C9D5"/>
    <w:rsid w:val="24C3D914"/>
    <w:rsid w:val="24C42B0A"/>
    <w:rsid w:val="24C61371"/>
    <w:rsid w:val="24C6D423"/>
    <w:rsid w:val="24C747C0"/>
    <w:rsid w:val="24C7A8EA"/>
    <w:rsid w:val="24C8934A"/>
    <w:rsid w:val="24C97B9E"/>
    <w:rsid w:val="24CD3A18"/>
    <w:rsid w:val="24CD4622"/>
    <w:rsid w:val="24CF59F0"/>
    <w:rsid w:val="24CFB3B9"/>
    <w:rsid w:val="24D35956"/>
    <w:rsid w:val="24D41AE3"/>
    <w:rsid w:val="24D5AAAD"/>
    <w:rsid w:val="24D6E296"/>
    <w:rsid w:val="24DBE1D1"/>
    <w:rsid w:val="24DD56D3"/>
    <w:rsid w:val="24DE3416"/>
    <w:rsid w:val="24DEA5DF"/>
    <w:rsid w:val="24DED6B5"/>
    <w:rsid w:val="24DFA6B2"/>
    <w:rsid w:val="24E282D9"/>
    <w:rsid w:val="24E35069"/>
    <w:rsid w:val="24E499F6"/>
    <w:rsid w:val="24E7495F"/>
    <w:rsid w:val="24E86191"/>
    <w:rsid w:val="24ED9D21"/>
    <w:rsid w:val="24EE85ED"/>
    <w:rsid w:val="24EFA7B4"/>
    <w:rsid w:val="24F2471E"/>
    <w:rsid w:val="24F27CA5"/>
    <w:rsid w:val="24F3D1C5"/>
    <w:rsid w:val="24F4BD17"/>
    <w:rsid w:val="24F4C5E1"/>
    <w:rsid w:val="24F79933"/>
    <w:rsid w:val="24F956CF"/>
    <w:rsid w:val="24FA49A8"/>
    <w:rsid w:val="24FBA060"/>
    <w:rsid w:val="24FBF11F"/>
    <w:rsid w:val="24FC50D0"/>
    <w:rsid w:val="24FE65A6"/>
    <w:rsid w:val="24FFE86C"/>
    <w:rsid w:val="25027479"/>
    <w:rsid w:val="2503461A"/>
    <w:rsid w:val="25048A69"/>
    <w:rsid w:val="25081988"/>
    <w:rsid w:val="250853E3"/>
    <w:rsid w:val="250864F1"/>
    <w:rsid w:val="2508D3ED"/>
    <w:rsid w:val="250A49A9"/>
    <w:rsid w:val="250A9BA9"/>
    <w:rsid w:val="250C280B"/>
    <w:rsid w:val="250D8DED"/>
    <w:rsid w:val="250F3D40"/>
    <w:rsid w:val="250F6986"/>
    <w:rsid w:val="25102364"/>
    <w:rsid w:val="2510DBAF"/>
    <w:rsid w:val="25112C4B"/>
    <w:rsid w:val="2513CBAE"/>
    <w:rsid w:val="2514837E"/>
    <w:rsid w:val="25176397"/>
    <w:rsid w:val="25187350"/>
    <w:rsid w:val="2519642D"/>
    <w:rsid w:val="251B18C1"/>
    <w:rsid w:val="251C6EFF"/>
    <w:rsid w:val="251FF50C"/>
    <w:rsid w:val="252028EC"/>
    <w:rsid w:val="25205711"/>
    <w:rsid w:val="25208E0D"/>
    <w:rsid w:val="25224E9A"/>
    <w:rsid w:val="25237528"/>
    <w:rsid w:val="25253BF9"/>
    <w:rsid w:val="2527299E"/>
    <w:rsid w:val="25279F72"/>
    <w:rsid w:val="2528A51B"/>
    <w:rsid w:val="252BF3B3"/>
    <w:rsid w:val="252C695D"/>
    <w:rsid w:val="252D90DA"/>
    <w:rsid w:val="252FB0EA"/>
    <w:rsid w:val="25312689"/>
    <w:rsid w:val="25324716"/>
    <w:rsid w:val="25331C54"/>
    <w:rsid w:val="2539EECB"/>
    <w:rsid w:val="253AD75A"/>
    <w:rsid w:val="253B7948"/>
    <w:rsid w:val="253DF955"/>
    <w:rsid w:val="25401DCA"/>
    <w:rsid w:val="254089F4"/>
    <w:rsid w:val="2540BA6D"/>
    <w:rsid w:val="254237F8"/>
    <w:rsid w:val="254325B9"/>
    <w:rsid w:val="2543E83F"/>
    <w:rsid w:val="25440A39"/>
    <w:rsid w:val="2548316C"/>
    <w:rsid w:val="254C9B3A"/>
    <w:rsid w:val="2551125E"/>
    <w:rsid w:val="25518C9F"/>
    <w:rsid w:val="2554A5CF"/>
    <w:rsid w:val="255589C9"/>
    <w:rsid w:val="255821BC"/>
    <w:rsid w:val="25599C88"/>
    <w:rsid w:val="255A8C53"/>
    <w:rsid w:val="255D7791"/>
    <w:rsid w:val="255E0AF3"/>
    <w:rsid w:val="2561B74E"/>
    <w:rsid w:val="2563C795"/>
    <w:rsid w:val="256413B8"/>
    <w:rsid w:val="2565E339"/>
    <w:rsid w:val="256746B4"/>
    <w:rsid w:val="25677502"/>
    <w:rsid w:val="2568FEDA"/>
    <w:rsid w:val="256AF7E7"/>
    <w:rsid w:val="256C7ABF"/>
    <w:rsid w:val="256DF3CC"/>
    <w:rsid w:val="25717D3B"/>
    <w:rsid w:val="25749B21"/>
    <w:rsid w:val="2575373A"/>
    <w:rsid w:val="2577FDE6"/>
    <w:rsid w:val="25798649"/>
    <w:rsid w:val="257B3241"/>
    <w:rsid w:val="257DD7B7"/>
    <w:rsid w:val="257DFF11"/>
    <w:rsid w:val="257F91CD"/>
    <w:rsid w:val="25807532"/>
    <w:rsid w:val="258127CB"/>
    <w:rsid w:val="2582A4DB"/>
    <w:rsid w:val="25878EC5"/>
    <w:rsid w:val="25883B17"/>
    <w:rsid w:val="258A8D41"/>
    <w:rsid w:val="258CBFCB"/>
    <w:rsid w:val="258DFFA8"/>
    <w:rsid w:val="258E55A9"/>
    <w:rsid w:val="258EE472"/>
    <w:rsid w:val="25900738"/>
    <w:rsid w:val="2591C107"/>
    <w:rsid w:val="2591E4E7"/>
    <w:rsid w:val="2593FA8C"/>
    <w:rsid w:val="2594490A"/>
    <w:rsid w:val="259C0ABB"/>
    <w:rsid w:val="259E19F4"/>
    <w:rsid w:val="259F542A"/>
    <w:rsid w:val="25A01515"/>
    <w:rsid w:val="25A1A744"/>
    <w:rsid w:val="25A3B035"/>
    <w:rsid w:val="25A41D6A"/>
    <w:rsid w:val="25A5CA52"/>
    <w:rsid w:val="25A6E34D"/>
    <w:rsid w:val="25A8F521"/>
    <w:rsid w:val="25AA1A8C"/>
    <w:rsid w:val="25AB277F"/>
    <w:rsid w:val="25ADE61A"/>
    <w:rsid w:val="25AEF922"/>
    <w:rsid w:val="25AEFF68"/>
    <w:rsid w:val="25AF2F6C"/>
    <w:rsid w:val="25AF5B05"/>
    <w:rsid w:val="25B0023B"/>
    <w:rsid w:val="25B1C5DD"/>
    <w:rsid w:val="25B5247A"/>
    <w:rsid w:val="25B896B2"/>
    <w:rsid w:val="25B8F34C"/>
    <w:rsid w:val="25BA9248"/>
    <w:rsid w:val="25BD1F49"/>
    <w:rsid w:val="25BF12E4"/>
    <w:rsid w:val="25C2DA41"/>
    <w:rsid w:val="25C44C26"/>
    <w:rsid w:val="25C4B9C6"/>
    <w:rsid w:val="25C4D7BB"/>
    <w:rsid w:val="25CFC13F"/>
    <w:rsid w:val="25D377AD"/>
    <w:rsid w:val="25D4687F"/>
    <w:rsid w:val="25D4FFB3"/>
    <w:rsid w:val="25D53D63"/>
    <w:rsid w:val="25D5DC50"/>
    <w:rsid w:val="25D8DA7D"/>
    <w:rsid w:val="25D90C87"/>
    <w:rsid w:val="25D9829A"/>
    <w:rsid w:val="25D9BDB4"/>
    <w:rsid w:val="25DB8A72"/>
    <w:rsid w:val="25DCF0CC"/>
    <w:rsid w:val="25DD2D3E"/>
    <w:rsid w:val="25E0EBE2"/>
    <w:rsid w:val="25E14422"/>
    <w:rsid w:val="25E1A224"/>
    <w:rsid w:val="25E4BDEC"/>
    <w:rsid w:val="25EAC606"/>
    <w:rsid w:val="25EC85B4"/>
    <w:rsid w:val="25ED6839"/>
    <w:rsid w:val="25ED8157"/>
    <w:rsid w:val="25F0BC34"/>
    <w:rsid w:val="25F1A1DB"/>
    <w:rsid w:val="25F784AB"/>
    <w:rsid w:val="25FC612D"/>
    <w:rsid w:val="25FCA1FF"/>
    <w:rsid w:val="25FCB31A"/>
    <w:rsid w:val="25FD6D93"/>
    <w:rsid w:val="25FE8EC5"/>
    <w:rsid w:val="2602522E"/>
    <w:rsid w:val="2602D7F9"/>
    <w:rsid w:val="2603D08E"/>
    <w:rsid w:val="2609B5B4"/>
    <w:rsid w:val="260E04A0"/>
    <w:rsid w:val="260FB401"/>
    <w:rsid w:val="26100FF4"/>
    <w:rsid w:val="2610CF9B"/>
    <w:rsid w:val="2613527F"/>
    <w:rsid w:val="2613852E"/>
    <w:rsid w:val="2614DCE1"/>
    <w:rsid w:val="26174D19"/>
    <w:rsid w:val="26185591"/>
    <w:rsid w:val="2619744A"/>
    <w:rsid w:val="26199B56"/>
    <w:rsid w:val="261B29ED"/>
    <w:rsid w:val="261B7B73"/>
    <w:rsid w:val="261BC8B4"/>
    <w:rsid w:val="261C6E23"/>
    <w:rsid w:val="261E12EF"/>
    <w:rsid w:val="261E2595"/>
    <w:rsid w:val="2623533F"/>
    <w:rsid w:val="26247865"/>
    <w:rsid w:val="26268664"/>
    <w:rsid w:val="2627EA83"/>
    <w:rsid w:val="2629F5C4"/>
    <w:rsid w:val="262B0E35"/>
    <w:rsid w:val="262B1381"/>
    <w:rsid w:val="262BC129"/>
    <w:rsid w:val="26305990"/>
    <w:rsid w:val="26333711"/>
    <w:rsid w:val="26372BCB"/>
    <w:rsid w:val="263E899D"/>
    <w:rsid w:val="263F01C1"/>
    <w:rsid w:val="26400E93"/>
    <w:rsid w:val="2640FCB9"/>
    <w:rsid w:val="26412C54"/>
    <w:rsid w:val="2641C72A"/>
    <w:rsid w:val="2645A26D"/>
    <w:rsid w:val="2646295A"/>
    <w:rsid w:val="264A0A05"/>
    <w:rsid w:val="264BAF03"/>
    <w:rsid w:val="264D6BBB"/>
    <w:rsid w:val="264F0CE7"/>
    <w:rsid w:val="26542440"/>
    <w:rsid w:val="265435AF"/>
    <w:rsid w:val="26565DDA"/>
    <w:rsid w:val="26578E10"/>
    <w:rsid w:val="2658B70A"/>
    <w:rsid w:val="265A6711"/>
    <w:rsid w:val="265ACE61"/>
    <w:rsid w:val="265C8CA2"/>
    <w:rsid w:val="265EDC7D"/>
    <w:rsid w:val="265FF852"/>
    <w:rsid w:val="2660A4E6"/>
    <w:rsid w:val="266127DE"/>
    <w:rsid w:val="2661ABB3"/>
    <w:rsid w:val="2662BECC"/>
    <w:rsid w:val="2663BA3B"/>
    <w:rsid w:val="2663F471"/>
    <w:rsid w:val="26657C29"/>
    <w:rsid w:val="2665FE78"/>
    <w:rsid w:val="26666657"/>
    <w:rsid w:val="26671828"/>
    <w:rsid w:val="266A70C9"/>
    <w:rsid w:val="266C6B0F"/>
    <w:rsid w:val="266E5D6E"/>
    <w:rsid w:val="266E6FB7"/>
    <w:rsid w:val="266F0636"/>
    <w:rsid w:val="266F1625"/>
    <w:rsid w:val="2670234B"/>
    <w:rsid w:val="2670DA1B"/>
    <w:rsid w:val="2670FD7A"/>
    <w:rsid w:val="2673F289"/>
    <w:rsid w:val="2675DF8C"/>
    <w:rsid w:val="26761F3B"/>
    <w:rsid w:val="267792A9"/>
    <w:rsid w:val="26786C7F"/>
    <w:rsid w:val="267926EA"/>
    <w:rsid w:val="26799C1F"/>
    <w:rsid w:val="267B59E2"/>
    <w:rsid w:val="267EE7E7"/>
    <w:rsid w:val="268228D6"/>
    <w:rsid w:val="2684269F"/>
    <w:rsid w:val="2687A710"/>
    <w:rsid w:val="268B0766"/>
    <w:rsid w:val="268D59F6"/>
    <w:rsid w:val="26911883"/>
    <w:rsid w:val="26929F37"/>
    <w:rsid w:val="26931F36"/>
    <w:rsid w:val="2693B814"/>
    <w:rsid w:val="2693C159"/>
    <w:rsid w:val="2697087A"/>
    <w:rsid w:val="26986CC5"/>
    <w:rsid w:val="2698922F"/>
    <w:rsid w:val="269A25B7"/>
    <w:rsid w:val="269A7F5F"/>
    <w:rsid w:val="269A8190"/>
    <w:rsid w:val="269CB8CB"/>
    <w:rsid w:val="269D1682"/>
    <w:rsid w:val="26A173CF"/>
    <w:rsid w:val="26A3C430"/>
    <w:rsid w:val="26A5B93F"/>
    <w:rsid w:val="26A6DD52"/>
    <w:rsid w:val="26A718AC"/>
    <w:rsid w:val="26A77CDB"/>
    <w:rsid w:val="26A83629"/>
    <w:rsid w:val="26A99EF5"/>
    <w:rsid w:val="26AC765F"/>
    <w:rsid w:val="26AD5E30"/>
    <w:rsid w:val="26ADC00C"/>
    <w:rsid w:val="26AFFA89"/>
    <w:rsid w:val="26B06D7F"/>
    <w:rsid w:val="26B33C90"/>
    <w:rsid w:val="26B34156"/>
    <w:rsid w:val="26B4B6D1"/>
    <w:rsid w:val="26B571CA"/>
    <w:rsid w:val="26B59CE5"/>
    <w:rsid w:val="26B6D73D"/>
    <w:rsid w:val="26B94E62"/>
    <w:rsid w:val="26BBF25E"/>
    <w:rsid w:val="26C811D3"/>
    <w:rsid w:val="26C876D2"/>
    <w:rsid w:val="26C9AB87"/>
    <w:rsid w:val="26CFC6CF"/>
    <w:rsid w:val="26D127CF"/>
    <w:rsid w:val="26D18B8D"/>
    <w:rsid w:val="26D2C7DC"/>
    <w:rsid w:val="26D4A468"/>
    <w:rsid w:val="26D4D7DC"/>
    <w:rsid w:val="26D70DD7"/>
    <w:rsid w:val="26D75918"/>
    <w:rsid w:val="26D92C85"/>
    <w:rsid w:val="26DB9DF4"/>
    <w:rsid w:val="26E2F9C2"/>
    <w:rsid w:val="26E57C73"/>
    <w:rsid w:val="26E622A6"/>
    <w:rsid w:val="26E65F2B"/>
    <w:rsid w:val="26EA35E0"/>
    <w:rsid w:val="26EB37CB"/>
    <w:rsid w:val="26EC0D69"/>
    <w:rsid w:val="26ED6BC6"/>
    <w:rsid w:val="26F0586E"/>
    <w:rsid w:val="26F11215"/>
    <w:rsid w:val="26F3A105"/>
    <w:rsid w:val="26F7A440"/>
    <w:rsid w:val="26F85DA6"/>
    <w:rsid w:val="26FB3D1F"/>
    <w:rsid w:val="26FBE60F"/>
    <w:rsid w:val="26FD33DC"/>
    <w:rsid w:val="26FD3BB1"/>
    <w:rsid w:val="26FD7A36"/>
    <w:rsid w:val="26FFED06"/>
    <w:rsid w:val="27010774"/>
    <w:rsid w:val="2704AB68"/>
    <w:rsid w:val="2706FF6F"/>
    <w:rsid w:val="27096383"/>
    <w:rsid w:val="270A2C89"/>
    <w:rsid w:val="270AF837"/>
    <w:rsid w:val="270FDB9B"/>
    <w:rsid w:val="2713A91D"/>
    <w:rsid w:val="27151BAA"/>
    <w:rsid w:val="271834B5"/>
    <w:rsid w:val="2718DE79"/>
    <w:rsid w:val="27193CD3"/>
    <w:rsid w:val="271AB809"/>
    <w:rsid w:val="271B2510"/>
    <w:rsid w:val="271B9670"/>
    <w:rsid w:val="271C0506"/>
    <w:rsid w:val="271C2202"/>
    <w:rsid w:val="271C60BC"/>
    <w:rsid w:val="271C64A9"/>
    <w:rsid w:val="271CCE48"/>
    <w:rsid w:val="271CD1BD"/>
    <w:rsid w:val="271E82C3"/>
    <w:rsid w:val="271F4213"/>
    <w:rsid w:val="27222A15"/>
    <w:rsid w:val="272A00FE"/>
    <w:rsid w:val="272A106E"/>
    <w:rsid w:val="272B4A15"/>
    <w:rsid w:val="272CAFA6"/>
    <w:rsid w:val="272CCB60"/>
    <w:rsid w:val="272CDBB7"/>
    <w:rsid w:val="27307A62"/>
    <w:rsid w:val="2731C38F"/>
    <w:rsid w:val="2733A232"/>
    <w:rsid w:val="2734CF67"/>
    <w:rsid w:val="2735F19D"/>
    <w:rsid w:val="2738C483"/>
    <w:rsid w:val="2738D628"/>
    <w:rsid w:val="27398E47"/>
    <w:rsid w:val="2739FC59"/>
    <w:rsid w:val="273BCC21"/>
    <w:rsid w:val="273C61E1"/>
    <w:rsid w:val="273EE9D9"/>
    <w:rsid w:val="273FE811"/>
    <w:rsid w:val="27407D78"/>
    <w:rsid w:val="27408CAF"/>
    <w:rsid w:val="2741BDC7"/>
    <w:rsid w:val="2741C9BF"/>
    <w:rsid w:val="27428509"/>
    <w:rsid w:val="2742FF9E"/>
    <w:rsid w:val="27441C6E"/>
    <w:rsid w:val="27447A26"/>
    <w:rsid w:val="2748E82A"/>
    <w:rsid w:val="274A60F0"/>
    <w:rsid w:val="274A7C6D"/>
    <w:rsid w:val="274B203D"/>
    <w:rsid w:val="274BEF13"/>
    <w:rsid w:val="274D0005"/>
    <w:rsid w:val="274D28AE"/>
    <w:rsid w:val="274DE55A"/>
    <w:rsid w:val="2751FD8E"/>
    <w:rsid w:val="27529C91"/>
    <w:rsid w:val="2752C893"/>
    <w:rsid w:val="2753F2A7"/>
    <w:rsid w:val="27549D50"/>
    <w:rsid w:val="27551305"/>
    <w:rsid w:val="2756F674"/>
    <w:rsid w:val="275E93B7"/>
    <w:rsid w:val="275EFAEF"/>
    <w:rsid w:val="275FA1E5"/>
    <w:rsid w:val="275FFEB8"/>
    <w:rsid w:val="2760EB5D"/>
    <w:rsid w:val="27677924"/>
    <w:rsid w:val="2767EAB8"/>
    <w:rsid w:val="2768B73C"/>
    <w:rsid w:val="2768BEF2"/>
    <w:rsid w:val="27692C7B"/>
    <w:rsid w:val="276936CA"/>
    <w:rsid w:val="276A142A"/>
    <w:rsid w:val="276B6018"/>
    <w:rsid w:val="276BE362"/>
    <w:rsid w:val="276BE806"/>
    <w:rsid w:val="276C0305"/>
    <w:rsid w:val="276DDD7A"/>
    <w:rsid w:val="276F7F89"/>
    <w:rsid w:val="2770A81A"/>
    <w:rsid w:val="27711379"/>
    <w:rsid w:val="27732F16"/>
    <w:rsid w:val="2779FDBC"/>
    <w:rsid w:val="277A02BC"/>
    <w:rsid w:val="277CFF69"/>
    <w:rsid w:val="277FBB12"/>
    <w:rsid w:val="2780BFC1"/>
    <w:rsid w:val="27813764"/>
    <w:rsid w:val="27848351"/>
    <w:rsid w:val="27849300"/>
    <w:rsid w:val="278766B2"/>
    <w:rsid w:val="27884CA2"/>
    <w:rsid w:val="27888C66"/>
    <w:rsid w:val="2788CC94"/>
    <w:rsid w:val="2788D7B8"/>
    <w:rsid w:val="278E3198"/>
    <w:rsid w:val="278F624E"/>
    <w:rsid w:val="278FE200"/>
    <w:rsid w:val="27905D43"/>
    <w:rsid w:val="2792A785"/>
    <w:rsid w:val="27952953"/>
    <w:rsid w:val="2795C820"/>
    <w:rsid w:val="2797AB0D"/>
    <w:rsid w:val="27980128"/>
    <w:rsid w:val="279872F5"/>
    <w:rsid w:val="279B0608"/>
    <w:rsid w:val="279B6D24"/>
    <w:rsid w:val="279D2C01"/>
    <w:rsid w:val="279E5AF8"/>
    <w:rsid w:val="279F1E53"/>
    <w:rsid w:val="279F4159"/>
    <w:rsid w:val="27A0DFE4"/>
    <w:rsid w:val="27A387E4"/>
    <w:rsid w:val="27A53F8D"/>
    <w:rsid w:val="27A66348"/>
    <w:rsid w:val="27A66F3A"/>
    <w:rsid w:val="27A862C0"/>
    <w:rsid w:val="27A9167A"/>
    <w:rsid w:val="27AB9149"/>
    <w:rsid w:val="27AC7FAF"/>
    <w:rsid w:val="27AF7C5E"/>
    <w:rsid w:val="27B014FE"/>
    <w:rsid w:val="27B073DC"/>
    <w:rsid w:val="27B3F5E3"/>
    <w:rsid w:val="27B49773"/>
    <w:rsid w:val="27B5D24F"/>
    <w:rsid w:val="27B7053A"/>
    <w:rsid w:val="27B867AE"/>
    <w:rsid w:val="27BA4110"/>
    <w:rsid w:val="27BB52E1"/>
    <w:rsid w:val="27BB56A5"/>
    <w:rsid w:val="27C39E0C"/>
    <w:rsid w:val="27C51651"/>
    <w:rsid w:val="27C5B987"/>
    <w:rsid w:val="27C61FAD"/>
    <w:rsid w:val="27C6C91C"/>
    <w:rsid w:val="27C820D6"/>
    <w:rsid w:val="27CA2EA2"/>
    <w:rsid w:val="27CAAA8C"/>
    <w:rsid w:val="27CB34CD"/>
    <w:rsid w:val="27CD028A"/>
    <w:rsid w:val="27CDB8CF"/>
    <w:rsid w:val="27CE37F0"/>
    <w:rsid w:val="27CEDDDC"/>
    <w:rsid w:val="27D19D63"/>
    <w:rsid w:val="27D225D6"/>
    <w:rsid w:val="27D509C7"/>
    <w:rsid w:val="27D9F2F3"/>
    <w:rsid w:val="27DAA9BE"/>
    <w:rsid w:val="27DBA94E"/>
    <w:rsid w:val="27DCE09B"/>
    <w:rsid w:val="27DF9017"/>
    <w:rsid w:val="27E2F4B2"/>
    <w:rsid w:val="27E355A0"/>
    <w:rsid w:val="27E54190"/>
    <w:rsid w:val="27EA3B23"/>
    <w:rsid w:val="27EC9A25"/>
    <w:rsid w:val="27EF4E95"/>
    <w:rsid w:val="27F47D67"/>
    <w:rsid w:val="27F525F0"/>
    <w:rsid w:val="27F66DF1"/>
    <w:rsid w:val="27F6BB36"/>
    <w:rsid w:val="27F78666"/>
    <w:rsid w:val="27FA6A13"/>
    <w:rsid w:val="27FC1B78"/>
    <w:rsid w:val="27FC717B"/>
    <w:rsid w:val="27FF4496"/>
    <w:rsid w:val="28022590"/>
    <w:rsid w:val="28042190"/>
    <w:rsid w:val="2804D61F"/>
    <w:rsid w:val="2808DD97"/>
    <w:rsid w:val="28096FE9"/>
    <w:rsid w:val="280D0F70"/>
    <w:rsid w:val="280FD181"/>
    <w:rsid w:val="28103DB6"/>
    <w:rsid w:val="2810F3F6"/>
    <w:rsid w:val="281194BF"/>
    <w:rsid w:val="28127A13"/>
    <w:rsid w:val="28129FEE"/>
    <w:rsid w:val="28139A31"/>
    <w:rsid w:val="2813A02F"/>
    <w:rsid w:val="28140CA8"/>
    <w:rsid w:val="2815A684"/>
    <w:rsid w:val="281616FF"/>
    <w:rsid w:val="28171EF9"/>
    <w:rsid w:val="281A98BA"/>
    <w:rsid w:val="281BF4B4"/>
    <w:rsid w:val="281EB518"/>
    <w:rsid w:val="281F826A"/>
    <w:rsid w:val="281F8C8A"/>
    <w:rsid w:val="28245055"/>
    <w:rsid w:val="28261ECC"/>
    <w:rsid w:val="2827A50B"/>
    <w:rsid w:val="28292B13"/>
    <w:rsid w:val="282939D1"/>
    <w:rsid w:val="28298E30"/>
    <w:rsid w:val="282C4DCB"/>
    <w:rsid w:val="282DA511"/>
    <w:rsid w:val="282E6466"/>
    <w:rsid w:val="28348FFC"/>
    <w:rsid w:val="28349EFC"/>
    <w:rsid w:val="283596CB"/>
    <w:rsid w:val="28382C17"/>
    <w:rsid w:val="28386439"/>
    <w:rsid w:val="2838FFD5"/>
    <w:rsid w:val="28396383"/>
    <w:rsid w:val="283AFAC5"/>
    <w:rsid w:val="283B3E97"/>
    <w:rsid w:val="283BCD63"/>
    <w:rsid w:val="283C1C90"/>
    <w:rsid w:val="283D924D"/>
    <w:rsid w:val="283D9434"/>
    <w:rsid w:val="283E1657"/>
    <w:rsid w:val="283EFB60"/>
    <w:rsid w:val="284223EB"/>
    <w:rsid w:val="2843F440"/>
    <w:rsid w:val="2844AB64"/>
    <w:rsid w:val="28456646"/>
    <w:rsid w:val="28456C1D"/>
    <w:rsid w:val="2846CB57"/>
    <w:rsid w:val="2849DA5D"/>
    <w:rsid w:val="284BB1FA"/>
    <w:rsid w:val="284C453D"/>
    <w:rsid w:val="284EBF56"/>
    <w:rsid w:val="2852D365"/>
    <w:rsid w:val="28599712"/>
    <w:rsid w:val="285BDC7D"/>
    <w:rsid w:val="28621EBB"/>
    <w:rsid w:val="286476C9"/>
    <w:rsid w:val="2867D81A"/>
    <w:rsid w:val="2868B4C0"/>
    <w:rsid w:val="286BEAC4"/>
    <w:rsid w:val="286CEC5D"/>
    <w:rsid w:val="286D39EE"/>
    <w:rsid w:val="286D64DA"/>
    <w:rsid w:val="286F6395"/>
    <w:rsid w:val="286FCD59"/>
    <w:rsid w:val="2870861C"/>
    <w:rsid w:val="2873C89F"/>
    <w:rsid w:val="28761FD3"/>
    <w:rsid w:val="287AE5E1"/>
    <w:rsid w:val="287E37E7"/>
    <w:rsid w:val="28802ED8"/>
    <w:rsid w:val="28803018"/>
    <w:rsid w:val="2881D21D"/>
    <w:rsid w:val="28842CA4"/>
    <w:rsid w:val="28848980"/>
    <w:rsid w:val="2886FF87"/>
    <w:rsid w:val="28873DFE"/>
    <w:rsid w:val="288BC004"/>
    <w:rsid w:val="28917261"/>
    <w:rsid w:val="2892AB83"/>
    <w:rsid w:val="2897DFFD"/>
    <w:rsid w:val="2898A1B7"/>
    <w:rsid w:val="2898D436"/>
    <w:rsid w:val="289A073F"/>
    <w:rsid w:val="289A126D"/>
    <w:rsid w:val="289A6EF1"/>
    <w:rsid w:val="289A8441"/>
    <w:rsid w:val="289D1A64"/>
    <w:rsid w:val="289E79C7"/>
    <w:rsid w:val="289F60AA"/>
    <w:rsid w:val="28A3B57D"/>
    <w:rsid w:val="28A42D41"/>
    <w:rsid w:val="28A69520"/>
    <w:rsid w:val="28A977AE"/>
    <w:rsid w:val="28AAFA74"/>
    <w:rsid w:val="28AB7095"/>
    <w:rsid w:val="28AD0144"/>
    <w:rsid w:val="28AE662A"/>
    <w:rsid w:val="28B1E3E6"/>
    <w:rsid w:val="28B3AC04"/>
    <w:rsid w:val="28B58101"/>
    <w:rsid w:val="28B5F9DC"/>
    <w:rsid w:val="28B649CF"/>
    <w:rsid w:val="28B67EAE"/>
    <w:rsid w:val="28B772A4"/>
    <w:rsid w:val="28B8B64B"/>
    <w:rsid w:val="28BA54B3"/>
    <w:rsid w:val="28C5B346"/>
    <w:rsid w:val="28C5BF45"/>
    <w:rsid w:val="28C62936"/>
    <w:rsid w:val="28C78F27"/>
    <w:rsid w:val="28C92928"/>
    <w:rsid w:val="28CC38CC"/>
    <w:rsid w:val="28CC8283"/>
    <w:rsid w:val="28CD36A9"/>
    <w:rsid w:val="28CD912F"/>
    <w:rsid w:val="28D0B5AD"/>
    <w:rsid w:val="28D170F4"/>
    <w:rsid w:val="28D3A63E"/>
    <w:rsid w:val="28D94149"/>
    <w:rsid w:val="28D98C82"/>
    <w:rsid w:val="28DA628E"/>
    <w:rsid w:val="28DB1665"/>
    <w:rsid w:val="28E268CE"/>
    <w:rsid w:val="28E47BF9"/>
    <w:rsid w:val="28E4EBF2"/>
    <w:rsid w:val="28E551E2"/>
    <w:rsid w:val="28E5F46D"/>
    <w:rsid w:val="28E5F913"/>
    <w:rsid w:val="28E6950A"/>
    <w:rsid w:val="28E80B3E"/>
    <w:rsid w:val="28E88FFB"/>
    <w:rsid w:val="28E941B7"/>
    <w:rsid w:val="28EB49B0"/>
    <w:rsid w:val="28EFCA06"/>
    <w:rsid w:val="28FA7A31"/>
    <w:rsid w:val="28FBC51B"/>
    <w:rsid w:val="28FC2E6D"/>
    <w:rsid w:val="28FE0DB4"/>
    <w:rsid w:val="28FE432C"/>
    <w:rsid w:val="28FEF6C5"/>
    <w:rsid w:val="29009105"/>
    <w:rsid w:val="2900C6C8"/>
    <w:rsid w:val="2903253B"/>
    <w:rsid w:val="2905572A"/>
    <w:rsid w:val="2908AF5A"/>
    <w:rsid w:val="2908CBE7"/>
    <w:rsid w:val="2909D062"/>
    <w:rsid w:val="290C296D"/>
    <w:rsid w:val="290C77F2"/>
    <w:rsid w:val="290C9722"/>
    <w:rsid w:val="290CD69D"/>
    <w:rsid w:val="290D7ED8"/>
    <w:rsid w:val="290E7FCB"/>
    <w:rsid w:val="2910A467"/>
    <w:rsid w:val="29114DDE"/>
    <w:rsid w:val="29128FB0"/>
    <w:rsid w:val="2912E1FF"/>
    <w:rsid w:val="2914383F"/>
    <w:rsid w:val="2918773F"/>
    <w:rsid w:val="291C5F7F"/>
    <w:rsid w:val="291D07CD"/>
    <w:rsid w:val="291D2D16"/>
    <w:rsid w:val="291E3EB6"/>
    <w:rsid w:val="29217A32"/>
    <w:rsid w:val="2922ADE8"/>
    <w:rsid w:val="2923774C"/>
    <w:rsid w:val="29265FFD"/>
    <w:rsid w:val="29271D69"/>
    <w:rsid w:val="2927907B"/>
    <w:rsid w:val="2927DA3D"/>
    <w:rsid w:val="2928B974"/>
    <w:rsid w:val="292B7518"/>
    <w:rsid w:val="292C6356"/>
    <w:rsid w:val="292D423F"/>
    <w:rsid w:val="292E2A17"/>
    <w:rsid w:val="2932B0EF"/>
    <w:rsid w:val="2932D1FF"/>
    <w:rsid w:val="2932E81B"/>
    <w:rsid w:val="29341E9C"/>
    <w:rsid w:val="293436CB"/>
    <w:rsid w:val="29346DE9"/>
    <w:rsid w:val="29359868"/>
    <w:rsid w:val="29363E1D"/>
    <w:rsid w:val="29369F1F"/>
    <w:rsid w:val="2939BCD0"/>
    <w:rsid w:val="293A1845"/>
    <w:rsid w:val="293ADCC9"/>
    <w:rsid w:val="293B0227"/>
    <w:rsid w:val="293FEFC5"/>
    <w:rsid w:val="29405D38"/>
    <w:rsid w:val="2940697F"/>
    <w:rsid w:val="2940E7DC"/>
    <w:rsid w:val="29419163"/>
    <w:rsid w:val="2941B526"/>
    <w:rsid w:val="2943BE79"/>
    <w:rsid w:val="294632A2"/>
    <w:rsid w:val="29464DAA"/>
    <w:rsid w:val="294789B2"/>
    <w:rsid w:val="2949730D"/>
    <w:rsid w:val="294A9052"/>
    <w:rsid w:val="294C4B67"/>
    <w:rsid w:val="294E9905"/>
    <w:rsid w:val="294EA133"/>
    <w:rsid w:val="294FC68F"/>
    <w:rsid w:val="29517C59"/>
    <w:rsid w:val="295359DA"/>
    <w:rsid w:val="2953D97A"/>
    <w:rsid w:val="29566ADA"/>
    <w:rsid w:val="29569868"/>
    <w:rsid w:val="2957D845"/>
    <w:rsid w:val="29585FB7"/>
    <w:rsid w:val="2959D878"/>
    <w:rsid w:val="295C2679"/>
    <w:rsid w:val="295CE91C"/>
    <w:rsid w:val="295D107D"/>
    <w:rsid w:val="295D4CD6"/>
    <w:rsid w:val="295DDD91"/>
    <w:rsid w:val="295DF0CD"/>
    <w:rsid w:val="295E731B"/>
    <w:rsid w:val="2960B788"/>
    <w:rsid w:val="2962B6DB"/>
    <w:rsid w:val="296335D5"/>
    <w:rsid w:val="29646E76"/>
    <w:rsid w:val="2964D642"/>
    <w:rsid w:val="29672712"/>
    <w:rsid w:val="2969D110"/>
    <w:rsid w:val="2969F648"/>
    <w:rsid w:val="296A0542"/>
    <w:rsid w:val="296A68B9"/>
    <w:rsid w:val="296AD57A"/>
    <w:rsid w:val="296C1F39"/>
    <w:rsid w:val="296D839D"/>
    <w:rsid w:val="296E4CD5"/>
    <w:rsid w:val="296F9791"/>
    <w:rsid w:val="29715235"/>
    <w:rsid w:val="2973369C"/>
    <w:rsid w:val="29734256"/>
    <w:rsid w:val="2974DA7B"/>
    <w:rsid w:val="29750129"/>
    <w:rsid w:val="2976880F"/>
    <w:rsid w:val="2977B99F"/>
    <w:rsid w:val="297E1D96"/>
    <w:rsid w:val="297F77D6"/>
    <w:rsid w:val="29820E78"/>
    <w:rsid w:val="2986C9F8"/>
    <w:rsid w:val="29873C8B"/>
    <w:rsid w:val="29887438"/>
    <w:rsid w:val="298877A4"/>
    <w:rsid w:val="29893ABE"/>
    <w:rsid w:val="2989E013"/>
    <w:rsid w:val="298AD025"/>
    <w:rsid w:val="298C362C"/>
    <w:rsid w:val="298CB1AC"/>
    <w:rsid w:val="298D3823"/>
    <w:rsid w:val="298F1EF9"/>
    <w:rsid w:val="29914A52"/>
    <w:rsid w:val="2993385A"/>
    <w:rsid w:val="2993C066"/>
    <w:rsid w:val="2994D404"/>
    <w:rsid w:val="299538C7"/>
    <w:rsid w:val="299971C8"/>
    <w:rsid w:val="299F5EC6"/>
    <w:rsid w:val="29A081EB"/>
    <w:rsid w:val="29A2FC4C"/>
    <w:rsid w:val="29A3B132"/>
    <w:rsid w:val="29A44EDF"/>
    <w:rsid w:val="29A842F6"/>
    <w:rsid w:val="29A90B3A"/>
    <w:rsid w:val="29AAAE8F"/>
    <w:rsid w:val="29AC5469"/>
    <w:rsid w:val="29AE7A1D"/>
    <w:rsid w:val="29B43214"/>
    <w:rsid w:val="29B4B8C7"/>
    <w:rsid w:val="29B552E2"/>
    <w:rsid w:val="29B60608"/>
    <w:rsid w:val="29B81371"/>
    <w:rsid w:val="29B81CC8"/>
    <w:rsid w:val="29BF4863"/>
    <w:rsid w:val="29C1ADF3"/>
    <w:rsid w:val="29C2FD8D"/>
    <w:rsid w:val="29C46319"/>
    <w:rsid w:val="29C59131"/>
    <w:rsid w:val="29C64AAC"/>
    <w:rsid w:val="29C69665"/>
    <w:rsid w:val="29CB8DA4"/>
    <w:rsid w:val="29CC4589"/>
    <w:rsid w:val="29CD0564"/>
    <w:rsid w:val="29CFB4F5"/>
    <w:rsid w:val="29D36C47"/>
    <w:rsid w:val="29D45D28"/>
    <w:rsid w:val="29D4EA5D"/>
    <w:rsid w:val="29D74CA3"/>
    <w:rsid w:val="29D966E4"/>
    <w:rsid w:val="29DAACA8"/>
    <w:rsid w:val="29DACB7E"/>
    <w:rsid w:val="29DBB41F"/>
    <w:rsid w:val="29DEBFAD"/>
    <w:rsid w:val="29DF0C6D"/>
    <w:rsid w:val="29E01C51"/>
    <w:rsid w:val="29E0A86A"/>
    <w:rsid w:val="29E370C7"/>
    <w:rsid w:val="29E5EBBB"/>
    <w:rsid w:val="29E6A6AC"/>
    <w:rsid w:val="29E6B7E0"/>
    <w:rsid w:val="29E83B37"/>
    <w:rsid w:val="29E8862E"/>
    <w:rsid w:val="29E8AD4E"/>
    <w:rsid w:val="29EF1BD0"/>
    <w:rsid w:val="29F0C6E4"/>
    <w:rsid w:val="29F11546"/>
    <w:rsid w:val="29F11D31"/>
    <w:rsid w:val="29F41089"/>
    <w:rsid w:val="29F53888"/>
    <w:rsid w:val="29F6ACEF"/>
    <w:rsid w:val="29F6CDE5"/>
    <w:rsid w:val="29F78381"/>
    <w:rsid w:val="29F80932"/>
    <w:rsid w:val="29F89B10"/>
    <w:rsid w:val="29FB5CE3"/>
    <w:rsid w:val="29FCE7E3"/>
    <w:rsid w:val="29FF02CF"/>
    <w:rsid w:val="29FFD288"/>
    <w:rsid w:val="2A021D68"/>
    <w:rsid w:val="2A028CBE"/>
    <w:rsid w:val="2A02F909"/>
    <w:rsid w:val="2A05F122"/>
    <w:rsid w:val="2A06D382"/>
    <w:rsid w:val="2A07F3C5"/>
    <w:rsid w:val="2A085599"/>
    <w:rsid w:val="2A089292"/>
    <w:rsid w:val="2A0B279D"/>
    <w:rsid w:val="2A0C32C3"/>
    <w:rsid w:val="2A0CD248"/>
    <w:rsid w:val="2A0CE1CD"/>
    <w:rsid w:val="2A0F256D"/>
    <w:rsid w:val="2A10FB4E"/>
    <w:rsid w:val="2A115CE1"/>
    <w:rsid w:val="2A132DB0"/>
    <w:rsid w:val="2A13DC1D"/>
    <w:rsid w:val="2A161921"/>
    <w:rsid w:val="2A165D32"/>
    <w:rsid w:val="2A16BFB6"/>
    <w:rsid w:val="2A16D307"/>
    <w:rsid w:val="2A19647C"/>
    <w:rsid w:val="2A1A8BA0"/>
    <w:rsid w:val="2A1C8D1D"/>
    <w:rsid w:val="2A1CE950"/>
    <w:rsid w:val="2A1E454D"/>
    <w:rsid w:val="2A23984D"/>
    <w:rsid w:val="2A252428"/>
    <w:rsid w:val="2A2683C1"/>
    <w:rsid w:val="2A28480A"/>
    <w:rsid w:val="2A28951D"/>
    <w:rsid w:val="2A2BFE9A"/>
    <w:rsid w:val="2A2EC820"/>
    <w:rsid w:val="2A2F8647"/>
    <w:rsid w:val="2A30DD3F"/>
    <w:rsid w:val="2A315935"/>
    <w:rsid w:val="2A320E0E"/>
    <w:rsid w:val="2A348E34"/>
    <w:rsid w:val="2A368AD3"/>
    <w:rsid w:val="2A37391B"/>
    <w:rsid w:val="2A38FB96"/>
    <w:rsid w:val="2A38FBE0"/>
    <w:rsid w:val="2A3E8DEC"/>
    <w:rsid w:val="2A3EBC0E"/>
    <w:rsid w:val="2A4154F7"/>
    <w:rsid w:val="2A41F9F1"/>
    <w:rsid w:val="2A421236"/>
    <w:rsid w:val="2A430EC8"/>
    <w:rsid w:val="2A43B087"/>
    <w:rsid w:val="2A457A3A"/>
    <w:rsid w:val="2A489FF1"/>
    <w:rsid w:val="2A4C716F"/>
    <w:rsid w:val="2A4CADDE"/>
    <w:rsid w:val="2A4CBFB7"/>
    <w:rsid w:val="2A4DC8B2"/>
    <w:rsid w:val="2A4DCB9C"/>
    <w:rsid w:val="2A4EAEE1"/>
    <w:rsid w:val="2A50650B"/>
    <w:rsid w:val="2A508C49"/>
    <w:rsid w:val="2A51077E"/>
    <w:rsid w:val="2A5193BE"/>
    <w:rsid w:val="2A5336CF"/>
    <w:rsid w:val="2A58ADA0"/>
    <w:rsid w:val="2A5CB296"/>
    <w:rsid w:val="2A5DFF08"/>
    <w:rsid w:val="2A64426C"/>
    <w:rsid w:val="2A658BAF"/>
    <w:rsid w:val="2A677B23"/>
    <w:rsid w:val="2A6AD2BA"/>
    <w:rsid w:val="2A6DD89A"/>
    <w:rsid w:val="2A6E9B89"/>
    <w:rsid w:val="2A6F390B"/>
    <w:rsid w:val="2A71AD87"/>
    <w:rsid w:val="2A72B228"/>
    <w:rsid w:val="2A72FC58"/>
    <w:rsid w:val="2A732305"/>
    <w:rsid w:val="2A735963"/>
    <w:rsid w:val="2A7460C0"/>
    <w:rsid w:val="2A751C3A"/>
    <w:rsid w:val="2A76EF45"/>
    <w:rsid w:val="2A770DC2"/>
    <w:rsid w:val="2A7820CC"/>
    <w:rsid w:val="2A78AD9F"/>
    <w:rsid w:val="2A7A626E"/>
    <w:rsid w:val="2A7B448D"/>
    <w:rsid w:val="2A7C0502"/>
    <w:rsid w:val="2A7CA35C"/>
    <w:rsid w:val="2A7D9969"/>
    <w:rsid w:val="2A7E28B7"/>
    <w:rsid w:val="2A7F5217"/>
    <w:rsid w:val="2A806249"/>
    <w:rsid w:val="2A80AC65"/>
    <w:rsid w:val="2A829A31"/>
    <w:rsid w:val="2A83A3C6"/>
    <w:rsid w:val="2A84F1A5"/>
    <w:rsid w:val="2A86B873"/>
    <w:rsid w:val="2A86C8A9"/>
    <w:rsid w:val="2A879459"/>
    <w:rsid w:val="2A87CCB8"/>
    <w:rsid w:val="2A880DD5"/>
    <w:rsid w:val="2A89E0CA"/>
    <w:rsid w:val="2A8DFE95"/>
    <w:rsid w:val="2A919170"/>
    <w:rsid w:val="2A91BCF8"/>
    <w:rsid w:val="2A951D4A"/>
    <w:rsid w:val="2A973C01"/>
    <w:rsid w:val="2A99CC72"/>
    <w:rsid w:val="2A99CE96"/>
    <w:rsid w:val="2A9A88A2"/>
    <w:rsid w:val="2A9C0CCA"/>
    <w:rsid w:val="2A9C853E"/>
    <w:rsid w:val="2A9DE078"/>
    <w:rsid w:val="2A9E938C"/>
    <w:rsid w:val="2A9FC778"/>
    <w:rsid w:val="2AA0EEBA"/>
    <w:rsid w:val="2AA2C5ED"/>
    <w:rsid w:val="2AA3741A"/>
    <w:rsid w:val="2AA6DDF6"/>
    <w:rsid w:val="2AA85ED8"/>
    <w:rsid w:val="2AAA822B"/>
    <w:rsid w:val="2AAA9C39"/>
    <w:rsid w:val="2AAC8E40"/>
    <w:rsid w:val="2AACD153"/>
    <w:rsid w:val="2AB08CDA"/>
    <w:rsid w:val="2AB129A9"/>
    <w:rsid w:val="2AB1D796"/>
    <w:rsid w:val="2AB1F219"/>
    <w:rsid w:val="2AB25E46"/>
    <w:rsid w:val="2AB2D4FD"/>
    <w:rsid w:val="2AB457A5"/>
    <w:rsid w:val="2AB60ED3"/>
    <w:rsid w:val="2AB757B8"/>
    <w:rsid w:val="2ABA6F12"/>
    <w:rsid w:val="2ABC30A0"/>
    <w:rsid w:val="2ABC7EEB"/>
    <w:rsid w:val="2ABCF40D"/>
    <w:rsid w:val="2ABED2B5"/>
    <w:rsid w:val="2AC1842B"/>
    <w:rsid w:val="2AC3BA03"/>
    <w:rsid w:val="2AC416E5"/>
    <w:rsid w:val="2AC645C6"/>
    <w:rsid w:val="2AC7C3F2"/>
    <w:rsid w:val="2ACBAD53"/>
    <w:rsid w:val="2ACCE387"/>
    <w:rsid w:val="2ACD4D70"/>
    <w:rsid w:val="2ACF1E79"/>
    <w:rsid w:val="2AD0492A"/>
    <w:rsid w:val="2AD0AC6A"/>
    <w:rsid w:val="2AD1671A"/>
    <w:rsid w:val="2AD2DC1A"/>
    <w:rsid w:val="2AD31665"/>
    <w:rsid w:val="2AD5FF70"/>
    <w:rsid w:val="2AD6E35B"/>
    <w:rsid w:val="2AD875D2"/>
    <w:rsid w:val="2AD9A3C0"/>
    <w:rsid w:val="2ADBFF5F"/>
    <w:rsid w:val="2ADE0898"/>
    <w:rsid w:val="2AE231E7"/>
    <w:rsid w:val="2AE42AF1"/>
    <w:rsid w:val="2AE5E027"/>
    <w:rsid w:val="2AE60891"/>
    <w:rsid w:val="2AE7872F"/>
    <w:rsid w:val="2AE7A3B7"/>
    <w:rsid w:val="2AE7B182"/>
    <w:rsid w:val="2AE8338F"/>
    <w:rsid w:val="2AE93459"/>
    <w:rsid w:val="2AE93F85"/>
    <w:rsid w:val="2AE9C606"/>
    <w:rsid w:val="2AEA917E"/>
    <w:rsid w:val="2AEE4F34"/>
    <w:rsid w:val="2AF1701A"/>
    <w:rsid w:val="2AF1AE53"/>
    <w:rsid w:val="2AF3C579"/>
    <w:rsid w:val="2AF49FC3"/>
    <w:rsid w:val="2AF4BDB9"/>
    <w:rsid w:val="2AF5799A"/>
    <w:rsid w:val="2AF66540"/>
    <w:rsid w:val="2AF9B08B"/>
    <w:rsid w:val="2AFECD7D"/>
    <w:rsid w:val="2AFF6030"/>
    <w:rsid w:val="2AFFDC37"/>
    <w:rsid w:val="2B029108"/>
    <w:rsid w:val="2B055FDD"/>
    <w:rsid w:val="2B0593BC"/>
    <w:rsid w:val="2B06C10E"/>
    <w:rsid w:val="2B06E2B1"/>
    <w:rsid w:val="2B08ED27"/>
    <w:rsid w:val="2B09DE58"/>
    <w:rsid w:val="2B0C98E8"/>
    <w:rsid w:val="2B0D6720"/>
    <w:rsid w:val="2B114CF1"/>
    <w:rsid w:val="2B1327C1"/>
    <w:rsid w:val="2B138B0D"/>
    <w:rsid w:val="2B149C9A"/>
    <w:rsid w:val="2B14CB6B"/>
    <w:rsid w:val="2B154C52"/>
    <w:rsid w:val="2B18E8FA"/>
    <w:rsid w:val="2B1968BB"/>
    <w:rsid w:val="2B19C0BF"/>
    <w:rsid w:val="2B19C7CD"/>
    <w:rsid w:val="2B1A2364"/>
    <w:rsid w:val="2B1C20A4"/>
    <w:rsid w:val="2B1CC3CA"/>
    <w:rsid w:val="2B1E1F43"/>
    <w:rsid w:val="2B2155CB"/>
    <w:rsid w:val="2B22D97F"/>
    <w:rsid w:val="2B2492FE"/>
    <w:rsid w:val="2B26F9CA"/>
    <w:rsid w:val="2B27A944"/>
    <w:rsid w:val="2B28677F"/>
    <w:rsid w:val="2B2A20C9"/>
    <w:rsid w:val="2B2A6C4E"/>
    <w:rsid w:val="2B2A6D16"/>
    <w:rsid w:val="2B2D7FD9"/>
    <w:rsid w:val="2B2FF31F"/>
    <w:rsid w:val="2B3002B6"/>
    <w:rsid w:val="2B35C992"/>
    <w:rsid w:val="2B38D0E8"/>
    <w:rsid w:val="2B39A754"/>
    <w:rsid w:val="2B39CB33"/>
    <w:rsid w:val="2B3E7E2A"/>
    <w:rsid w:val="2B422C2C"/>
    <w:rsid w:val="2B43BA2C"/>
    <w:rsid w:val="2B43E82D"/>
    <w:rsid w:val="2B442FB3"/>
    <w:rsid w:val="2B47516F"/>
    <w:rsid w:val="2B47924F"/>
    <w:rsid w:val="2B4826E8"/>
    <w:rsid w:val="2B4B1605"/>
    <w:rsid w:val="2B4C3395"/>
    <w:rsid w:val="2B4D5F6F"/>
    <w:rsid w:val="2B514180"/>
    <w:rsid w:val="2B52590E"/>
    <w:rsid w:val="2B52D783"/>
    <w:rsid w:val="2B53672A"/>
    <w:rsid w:val="2B53E193"/>
    <w:rsid w:val="2B54CF21"/>
    <w:rsid w:val="2B55427D"/>
    <w:rsid w:val="2B597FAA"/>
    <w:rsid w:val="2B59FB0D"/>
    <w:rsid w:val="2B5D675E"/>
    <w:rsid w:val="2B5E214B"/>
    <w:rsid w:val="2B60CA28"/>
    <w:rsid w:val="2B619569"/>
    <w:rsid w:val="2B62EA12"/>
    <w:rsid w:val="2B64F1F8"/>
    <w:rsid w:val="2B679740"/>
    <w:rsid w:val="2B6801F8"/>
    <w:rsid w:val="2B680B70"/>
    <w:rsid w:val="2B6D4198"/>
    <w:rsid w:val="2B6DBFF9"/>
    <w:rsid w:val="2B6DEA37"/>
    <w:rsid w:val="2B6E63AD"/>
    <w:rsid w:val="2B709C6D"/>
    <w:rsid w:val="2B70B1FD"/>
    <w:rsid w:val="2B711BF9"/>
    <w:rsid w:val="2B722AC3"/>
    <w:rsid w:val="2B7240A8"/>
    <w:rsid w:val="2B733F21"/>
    <w:rsid w:val="2B75587B"/>
    <w:rsid w:val="2B75DCA8"/>
    <w:rsid w:val="2B7BB1AD"/>
    <w:rsid w:val="2B7BD654"/>
    <w:rsid w:val="2B7C1B83"/>
    <w:rsid w:val="2B7C4168"/>
    <w:rsid w:val="2B7DE38D"/>
    <w:rsid w:val="2B7FAB5C"/>
    <w:rsid w:val="2B848510"/>
    <w:rsid w:val="2B866BD6"/>
    <w:rsid w:val="2B87625B"/>
    <w:rsid w:val="2B87674F"/>
    <w:rsid w:val="2B87907F"/>
    <w:rsid w:val="2B895154"/>
    <w:rsid w:val="2B89AC08"/>
    <w:rsid w:val="2B89ED9D"/>
    <w:rsid w:val="2B8A2ECA"/>
    <w:rsid w:val="2B8C6458"/>
    <w:rsid w:val="2B8C7872"/>
    <w:rsid w:val="2B927073"/>
    <w:rsid w:val="2B92AA36"/>
    <w:rsid w:val="2B962EA8"/>
    <w:rsid w:val="2B990C4B"/>
    <w:rsid w:val="2B9A3DB0"/>
    <w:rsid w:val="2B9BEF92"/>
    <w:rsid w:val="2B9D16BB"/>
    <w:rsid w:val="2B9EBEA2"/>
    <w:rsid w:val="2BA2791D"/>
    <w:rsid w:val="2BA29904"/>
    <w:rsid w:val="2BA30C56"/>
    <w:rsid w:val="2BA35CAA"/>
    <w:rsid w:val="2BA3E886"/>
    <w:rsid w:val="2BA41AF3"/>
    <w:rsid w:val="2BA64072"/>
    <w:rsid w:val="2BA7B008"/>
    <w:rsid w:val="2BA8B050"/>
    <w:rsid w:val="2BAB545B"/>
    <w:rsid w:val="2BAD1E24"/>
    <w:rsid w:val="2BAE70DB"/>
    <w:rsid w:val="2BAEB30B"/>
    <w:rsid w:val="2BAF4818"/>
    <w:rsid w:val="2BB200FC"/>
    <w:rsid w:val="2BB20EB4"/>
    <w:rsid w:val="2BB2260D"/>
    <w:rsid w:val="2BB2E236"/>
    <w:rsid w:val="2BB2FF82"/>
    <w:rsid w:val="2BB6CFED"/>
    <w:rsid w:val="2BB7514D"/>
    <w:rsid w:val="2BB90E28"/>
    <w:rsid w:val="2BBA37B8"/>
    <w:rsid w:val="2BBB1291"/>
    <w:rsid w:val="2BBC1EB2"/>
    <w:rsid w:val="2BBCF713"/>
    <w:rsid w:val="2BBF375A"/>
    <w:rsid w:val="2BBF4ECD"/>
    <w:rsid w:val="2BC02325"/>
    <w:rsid w:val="2BC03B85"/>
    <w:rsid w:val="2BC2D89F"/>
    <w:rsid w:val="2BC4203F"/>
    <w:rsid w:val="2BC54C63"/>
    <w:rsid w:val="2BC5BCD1"/>
    <w:rsid w:val="2BC915F7"/>
    <w:rsid w:val="2BCA7525"/>
    <w:rsid w:val="2BCB32F2"/>
    <w:rsid w:val="2BCC2FFD"/>
    <w:rsid w:val="2BCD153A"/>
    <w:rsid w:val="2BCD1847"/>
    <w:rsid w:val="2BCE623A"/>
    <w:rsid w:val="2BCE7A70"/>
    <w:rsid w:val="2BD198C9"/>
    <w:rsid w:val="2BD2A185"/>
    <w:rsid w:val="2BD35DC6"/>
    <w:rsid w:val="2BD40EA7"/>
    <w:rsid w:val="2BD4151E"/>
    <w:rsid w:val="2BD45EA3"/>
    <w:rsid w:val="2BD4A176"/>
    <w:rsid w:val="2BDA01BC"/>
    <w:rsid w:val="2BDD22F8"/>
    <w:rsid w:val="2BDE41DD"/>
    <w:rsid w:val="2BDE9C29"/>
    <w:rsid w:val="2BE05F53"/>
    <w:rsid w:val="2BE0F3EB"/>
    <w:rsid w:val="2BE7247D"/>
    <w:rsid w:val="2BEA65C6"/>
    <w:rsid w:val="2BEE6624"/>
    <w:rsid w:val="2BEF3E05"/>
    <w:rsid w:val="2BF20206"/>
    <w:rsid w:val="2BF46ACC"/>
    <w:rsid w:val="2BF6B87C"/>
    <w:rsid w:val="2BF7F6FF"/>
    <w:rsid w:val="2BF953BD"/>
    <w:rsid w:val="2BFA2CB4"/>
    <w:rsid w:val="2BFA80B6"/>
    <w:rsid w:val="2BFABC35"/>
    <w:rsid w:val="2BFAF5D5"/>
    <w:rsid w:val="2BFBBF59"/>
    <w:rsid w:val="2BFE91AE"/>
    <w:rsid w:val="2BFEF25A"/>
    <w:rsid w:val="2BFF38FA"/>
    <w:rsid w:val="2BFF7203"/>
    <w:rsid w:val="2C00979C"/>
    <w:rsid w:val="2C01AFF8"/>
    <w:rsid w:val="2C028BD4"/>
    <w:rsid w:val="2C0660FD"/>
    <w:rsid w:val="2C0840EE"/>
    <w:rsid w:val="2C0AA9E5"/>
    <w:rsid w:val="2C0B0402"/>
    <w:rsid w:val="2C0CD6CC"/>
    <w:rsid w:val="2C101770"/>
    <w:rsid w:val="2C10A60D"/>
    <w:rsid w:val="2C117642"/>
    <w:rsid w:val="2C13A3E7"/>
    <w:rsid w:val="2C16A6A5"/>
    <w:rsid w:val="2C16FA85"/>
    <w:rsid w:val="2C180747"/>
    <w:rsid w:val="2C18EAFB"/>
    <w:rsid w:val="2C195796"/>
    <w:rsid w:val="2C1A8458"/>
    <w:rsid w:val="2C1B6AE0"/>
    <w:rsid w:val="2C1D0A86"/>
    <w:rsid w:val="2C1D3CC0"/>
    <w:rsid w:val="2C1E6A92"/>
    <w:rsid w:val="2C224D23"/>
    <w:rsid w:val="2C2355DA"/>
    <w:rsid w:val="2C264BE7"/>
    <w:rsid w:val="2C264F38"/>
    <w:rsid w:val="2C26DA47"/>
    <w:rsid w:val="2C289F44"/>
    <w:rsid w:val="2C28B654"/>
    <w:rsid w:val="2C29A6F0"/>
    <w:rsid w:val="2C31BA3D"/>
    <w:rsid w:val="2C331670"/>
    <w:rsid w:val="2C3351FC"/>
    <w:rsid w:val="2C337C3C"/>
    <w:rsid w:val="2C34EBD0"/>
    <w:rsid w:val="2C36EF3A"/>
    <w:rsid w:val="2C36F2AB"/>
    <w:rsid w:val="2C390D8C"/>
    <w:rsid w:val="2C39F3EC"/>
    <w:rsid w:val="2C3CB5C1"/>
    <w:rsid w:val="2C3CE255"/>
    <w:rsid w:val="2C3DCE7C"/>
    <w:rsid w:val="2C3E208F"/>
    <w:rsid w:val="2C3F847F"/>
    <w:rsid w:val="2C3FD217"/>
    <w:rsid w:val="2C40F0BB"/>
    <w:rsid w:val="2C416748"/>
    <w:rsid w:val="2C421304"/>
    <w:rsid w:val="2C42787D"/>
    <w:rsid w:val="2C457196"/>
    <w:rsid w:val="2C45CFF1"/>
    <w:rsid w:val="2C461674"/>
    <w:rsid w:val="2C47687C"/>
    <w:rsid w:val="2C4795C2"/>
    <w:rsid w:val="2C4A906C"/>
    <w:rsid w:val="2C4DC190"/>
    <w:rsid w:val="2C4EFAAC"/>
    <w:rsid w:val="2C51FF52"/>
    <w:rsid w:val="2C537F5F"/>
    <w:rsid w:val="2C53A88F"/>
    <w:rsid w:val="2C54D29A"/>
    <w:rsid w:val="2C55B216"/>
    <w:rsid w:val="2C55FABF"/>
    <w:rsid w:val="2C571A8B"/>
    <w:rsid w:val="2C5812C7"/>
    <w:rsid w:val="2C5C8DF4"/>
    <w:rsid w:val="2C5D8B8F"/>
    <w:rsid w:val="2C65E9B9"/>
    <w:rsid w:val="2C6827F4"/>
    <w:rsid w:val="2C68F39B"/>
    <w:rsid w:val="2C6B510B"/>
    <w:rsid w:val="2C6BCA09"/>
    <w:rsid w:val="2C6DA996"/>
    <w:rsid w:val="2C6E06E0"/>
    <w:rsid w:val="2C6F7F1E"/>
    <w:rsid w:val="2C7298E1"/>
    <w:rsid w:val="2C72E018"/>
    <w:rsid w:val="2C72F1C6"/>
    <w:rsid w:val="2C738511"/>
    <w:rsid w:val="2C73EB0C"/>
    <w:rsid w:val="2C7417D0"/>
    <w:rsid w:val="2C74759D"/>
    <w:rsid w:val="2C759545"/>
    <w:rsid w:val="2C75C58D"/>
    <w:rsid w:val="2C76DCBB"/>
    <w:rsid w:val="2C77B2C4"/>
    <w:rsid w:val="2C77FE98"/>
    <w:rsid w:val="2C7803C6"/>
    <w:rsid w:val="2C7A6279"/>
    <w:rsid w:val="2C7B99C4"/>
    <w:rsid w:val="2C7C4881"/>
    <w:rsid w:val="2C7F0A87"/>
    <w:rsid w:val="2C8069A0"/>
    <w:rsid w:val="2C83759C"/>
    <w:rsid w:val="2C85BA02"/>
    <w:rsid w:val="2C87ADAB"/>
    <w:rsid w:val="2C87F62A"/>
    <w:rsid w:val="2C880EE7"/>
    <w:rsid w:val="2C888CC6"/>
    <w:rsid w:val="2C88BA3A"/>
    <w:rsid w:val="2C88FF2F"/>
    <w:rsid w:val="2C89B1FD"/>
    <w:rsid w:val="2C89DE10"/>
    <w:rsid w:val="2C8A8D45"/>
    <w:rsid w:val="2C8EFAB7"/>
    <w:rsid w:val="2C8FDDDD"/>
    <w:rsid w:val="2C9150A4"/>
    <w:rsid w:val="2C92BABB"/>
    <w:rsid w:val="2C942781"/>
    <w:rsid w:val="2C94EF79"/>
    <w:rsid w:val="2C94EFBD"/>
    <w:rsid w:val="2C955FF0"/>
    <w:rsid w:val="2C9607C2"/>
    <w:rsid w:val="2C96084A"/>
    <w:rsid w:val="2C96DC1C"/>
    <w:rsid w:val="2C984F02"/>
    <w:rsid w:val="2C9A77BE"/>
    <w:rsid w:val="2C9BF7B9"/>
    <w:rsid w:val="2CA2B635"/>
    <w:rsid w:val="2CA37A1E"/>
    <w:rsid w:val="2CA520B1"/>
    <w:rsid w:val="2CA5560B"/>
    <w:rsid w:val="2CA5B36F"/>
    <w:rsid w:val="2CA6DA36"/>
    <w:rsid w:val="2CA9B4E4"/>
    <w:rsid w:val="2CAB020C"/>
    <w:rsid w:val="2CAC7393"/>
    <w:rsid w:val="2CACD94D"/>
    <w:rsid w:val="2CAE0D58"/>
    <w:rsid w:val="2CAF4447"/>
    <w:rsid w:val="2CAF4971"/>
    <w:rsid w:val="2CB04967"/>
    <w:rsid w:val="2CB18C9D"/>
    <w:rsid w:val="2CB7DECB"/>
    <w:rsid w:val="2CB8CF0C"/>
    <w:rsid w:val="2CB943F3"/>
    <w:rsid w:val="2CBA34E7"/>
    <w:rsid w:val="2CBA814B"/>
    <w:rsid w:val="2CBAE35C"/>
    <w:rsid w:val="2CBBF1E8"/>
    <w:rsid w:val="2CC02AF0"/>
    <w:rsid w:val="2CC0DF4F"/>
    <w:rsid w:val="2CC26A98"/>
    <w:rsid w:val="2CC2982A"/>
    <w:rsid w:val="2CC31AFB"/>
    <w:rsid w:val="2CC4670F"/>
    <w:rsid w:val="2CC67D3B"/>
    <w:rsid w:val="2CC715E3"/>
    <w:rsid w:val="2CC7BACB"/>
    <w:rsid w:val="2CC921D0"/>
    <w:rsid w:val="2CC97B2B"/>
    <w:rsid w:val="2CC9DFDA"/>
    <w:rsid w:val="2CCA6BBD"/>
    <w:rsid w:val="2CCE7A8C"/>
    <w:rsid w:val="2CD3AC5B"/>
    <w:rsid w:val="2CD3FC5D"/>
    <w:rsid w:val="2CD4CD5E"/>
    <w:rsid w:val="2CD501AC"/>
    <w:rsid w:val="2CD5C2AB"/>
    <w:rsid w:val="2CD5F34A"/>
    <w:rsid w:val="2CD69078"/>
    <w:rsid w:val="2CD84DB1"/>
    <w:rsid w:val="2CDBC219"/>
    <w:rsid w:val="2CDCD37D"/>
    <w:rsid w:val="2CDD44CF"/>
    <w:rsid w:val="2CDE64A1"/>
    <w:rsid w:val="2CE26FC5"/>
    <w:rsid w:val="2CE3CC81"/>
    <w:rsid w:val="2CE5AE88"/>
    <w:rsid w:val="2CE6F729"/>
    <w:rsid w:val="2CE9531A"/>
    <w:rsid w:val="2CEC24AC"/>
    <w:rsid w:val="2CF0019C"/>
    <w:rsid w:val="2CF21DCD"/>
    <w:rsid w:val="2CF2C026"/>
    <w:rsid w:val="2CF38ED0"/>
    <w:rsid w:val="2CF541DB"/>
    <w:rsid w:val="2CF75B07"/>
    <w:rsid w:val="2CFB4088"/>
    <w:rsid w:val="2CFC578E"/>
    <w:rsid w:val="2CFDF917"/>
    <w:rsid w:val="2CFE2868"/>
    <w:rsid w:val="2D00C26E"/>
    <w:rsid w:val="2D069520"/>
    <w:rsid w:val="2D06E992"/>
    <w:rsid w:val="2D0926B4"/>
    <w:rsid w:val="2D0AA602"/>
    <w:rsid w:val="2D0AE50D"/>
    <w:rsid w:val="2D0B693F"/>
    <w:rsid w:val="2D0F7324"/>
    <w:rsid w:val="2D11784E"/>
    <w:rsid w:val="2D11C7E9"/>
    <w:rsid w:val="2D1499DE"/>
    <w:rsid w:val="2D149C63"/>
    <w:rsid w:val="2D18AB2F"/>
    <w:rsid w:val="2D192631"/>
    <w:rsid w:val="2D1B5EB1"/>
    <w:rsid w:val="2D1E8037"/>
    <w:rsid w:val="2D1FDB8B"/>
    <w:rsid w:val="2D20CFDF"/>
    <w:rsid w:val="2D21C893"/>
    <w:rsid w:val="2D223F8D"/>
    <w:rsid w:val="2D24D914"/>
    <w:rsid w:val="2D25F674"/>
    <w:rsid w:val="2D2A76D4"/>
    <w:rsid w:val="2D2C49DF"/>
    <w:rsid w:val="2D2C6E75"/>
    <w:rsid w:val="2D358018"/>
    <w:rsid w:val="2D3C0CBD"/>
    <w:rsid w:val="2D3C7E9F"/>
    <w:rsid w:val="2D3D102D"/>
    <w:rsid w:val="2D3D5BA7"/>
    <w:rsid w:val="2D3E9AD8"/>
    <w:rsid w:val="2D427D1D"/>
    <w:rsid w:val="2D43CD87"/>
    <w:rsid w:val="2D4528C9"/>
    <w:rsid w:val="2D459DE0"/>
    <w:rsid w:val="2D4632BB"/>
    <w:rsid w:val="2D4730AC"/>
    <w:rsid w:val="2D47A338"/>
    <w:rsid w:val="2D488F78"/>
    <w:rsid w:val="2D4B3FD0"/>
    <w:rsid w:val="2D4D6BFC"/>
    <w:rsid w:val="2D4E39BC"/>
    <w:rsid w:val="2D4E8C22"/>
    <w:rsid w:val="2D515A24"/>
    <w:rsid w:val="2D526B64"/>
    <w:rsid w:val="2D52F85D"/>
    <w:rsid w:val="2D559490"/>
    <w:rsid w:val="2D587FA7"/>
    <w:rsid w:val="2D58E008"/>
    <w:rsid w:val="2D590E23"/>
    <w:rsid w:val="2D5E39AE"/>
    <w:rsid w:val="2D5E5F95"/>
    <w:rsid w:val="2D5ED8E0"/>
    <w:rsid w:val="2D5EFE6E"/>
    <w:rsid w:val="2D5FE866"/>
    <w:rsid w:val="2D5FE95C"/>
    <w:rsid w:val="2D6097CA"/>
    <w:rsid w:val="2D6617B9"/>
    <w:rsid w:val="2D664CCB"/>
    <w:rsid w:val="2D67A12B"/>
    <w:rsid w:val="2D68AE99"/>
    <w:rsid w:val="2D6A6946"/>
    <w:rsid w:val="2D6AFD90"/>
    <w:rsid w:val="2D6CC7DB"/>
    <w:rsid w:val="2D6E0115"/>
    <w:rsid w:val="2D6E6877"/>
    <w:rsid w:val="2D6F6520"/>
    <w:rsid w:val="2D6FCF4B"/>
    <w:rsid w:val="2D739A71"/>
    <w:rsid w:val="2D743D1B"/>
    <w:rsid w:val="2D74B96C"/>
    <w:rsid w:val="2D74CCBA"/>
    <w:rsid w:val="2D75ED67"/>
    <w:rsid w:val="2D76A46F"/>
    <w:rsid w:val="2D770D05"/>
    <w:rsid w:val="2D77A98D"/>
    <w:rsid w:val="2D7C9780"/>
    <w:rsid w:val="2D7EF20C"/>
    <w:rsid w:val="2D7EF8EE"/>
    <w:rsid w:val="2D7F1559"/>
    <w:rsid w:val="2D7FE172"/>
    <w:rsid w:val="2D810AAC"/>
    <w:rsid w:val="2D860126"/>
    <w:rsid w:val="2D880666"/>
    <w:rsid w:val="2D882314"/>
    <w:rsid w:val="2D88425E"/>
    <w:rsid w:val="2D89F7A5"/>
    <w:rsid w:val="2D8B0D36"/>
    <w:rsid w:val="2D8B63BE"/>
    <w:rsid w:val="2D8B9CA7"/>
    <w:rsid w:val="2D8BBEF3"/>
    <w:rsid w:val="2D8E2F4E"/>
    <w:rsid w:val="2D90957B"/>
    <w:rsid w:val="2D93DA22"/>
    <w:rsid w:val="2D94D2F8"/>
    <w:rsid w:val="2D97099E"/>
    <w:rsid w:val="2D9715BD"/>
    <w:rsid w:val="2D97BF60"/>
    <w:rsid w:val="2D992FC0"/>
    <w:rsid w:val="2D9AE698"/>
    <w:rsid w:val="2D9B0AF1"/>
    <w:rsid w:val="2D9D3E68"/>
    <w:rsid w:val="2D9D6516"/>
    <w:rsid w:val="2D9F61A6"/>
    <w:rsid w:val="2DA43C31"/>
    <w:rsid w:val="2DA4C57D"/>
    <w:rsid w:val="2DA77A03"/>
    <w:rsid w:val="2DAA0A6F"/>
    <w:rsid w:val="2DAA9636"/>
    <w:rsid w:val="2DAEDA5C"/>
    <w:rsid w:val="2DAF8E20"/>
    <w:rsid w:val="2DAF92C1"/>
    <w:rsid w:val="2DAFED48"/>
    <w:rsid w:val="2DB05003"/>
    <w:rsid w:val="2DB37119"/>
    <w:rsid w:val="2DB6F572"/>
    <w:rsid w:val="2DB9396E"/>
    <w:rsid w:val="2DBB1268"/>
    <w:rsid w:val="2DBDABE4"/>
    <w:rsid w:val="2DBE4497"/>
    <w:rsid w:val="2DC14A53"/>
    <w:rsid w:val="2DC4791B"/>
    <w:rsid w:val="2DC5DFAB"/>
    <w:rsid w:val="2DC880EF"/>
    <w:rsid w:val="2DC919A0"/>
    <w:rsid w:val="2DC98209"/>
    <w:rsid w:val="2DC9A52A"/>
    <w:rsid w:val="2DCA244A"/>
    <w:rsid w:val="2DCACA9B"/>
    <w:rsid w:val="2DCD3FC2"/>
    <w:rsid w:val="2DCD78C0"/>
    <w:rsid w:val="2DCEC284"/>
    <w:rsid w:val="2DCF4C9D"/>
    <w:rsid w:val="2DD169A2"/>
    <w:rsid w:val="2DD22EB2"/>
    <w:rsid w:val="2DD334BE"/>
    <w:rsid w:val="2DD36E44"/>
    <w:rsid w:val="2DD6B582"/>
    <w:rsid w:val="2DD6D59C"/>
    <w:rsid w:val="2DD71D6D"/>
    <w:rsid w:val="2DD88E60"/>
    <w:rsid w:val="2DDC80FA"/>
    <w:rsid w:val="2DDCBE18"/>
    <w:rsid w:val="2DDD0D77"/>
    <w:rsid w:val="2DDE4E89"/>
    <w:rsid w:val="2DDEF12A"/>
    <w:rsid w:val="2DE0A649"/>
    <w:rsid w:val="2DE28CEB"/>
    <w:rsid w:val="2DE424EE"/>
    <w:rsid w:val="2DE5C994"/>
    <w:rsid w:val="2DE93E81"/>
    <w:rsid w:val="2DE9C134"/>
    <w:rsid w:val="2DEAF569"/>
    <w:rsid w:val="2DEE8646"/>
    <w:rsid w:val="2DF07C4D"/>
    <w:rsid w:val="2DF3164E"/>
    <w:rsid w:val="2DF32678"/>
    <w:rsid w:val="2DF379C9"/>
    <w:rsid w:val="2DF4C983"/>
    <w:rsid w:val="2DF913DA"/>
    <w:rsid w:val="2DF95BB4"/>
    <w:rsid w:val="2DF9EE31"/>
    <w:rsid w:val="2DFB0FE7"/>
    <w:rsid w:val="2DFB20DC"/>
    <w:rsid w:val="2DFBE46C"/>
    <w:rsid w:val="2DFEE403"/>
    <w:rsid w:val="2E01734E"/>
    <w:rsid w:val="2E02997D"/>
    <w:rsid w:val="2E0796DB"/>
    <w:rsid w:val="2E0BB094"/>
    <w:rsid w:val="2E0BBD0C"/>
    <w:rsid w:val="2E0CBC81"/>
    <w:rsid w:val="2E0DC4E5"/>
    <w:rsid w:val="2E112F4E"/>
    <w:rsid w:val="2E12BA5F"/>
    <w:rsid w:val="2E15AE1A"/>
    <w:rsid w:val="2E167C4D"/>
    <w:rsid w:val="2E175E3A"/>
    <w:rsid w:val="2E17CFC5"/>
    <w:rsid w:val="2E17D7D4"/>
    <w:rsid w:val="2E1B1606"/>
    <w:rsid w:val="2E1CFE7C"/>
    <w:rsid w:val="2E1D11F0"/>
    <w:rsid w:val="2E1DAD8C"/>
    <w:rsid w:val="2E201CCE"/>
    <w:rsid w:val="2E204E29"/>
    <w:rsid w:val="2E2089CA"/>
    <w:rsid w:val="2E2229E5"/>
    <w:rsid w:val="2E24D597"/>
    <w:rsid w:val="2E260192"/>
    <w:rsid w:val="2E26294C"/>
    <w:rsid w:val="2E26EFA0"/>
    <w:rsid w:val="2E27EFB2"/>
    <w:rsid w:val="2E2AE37B"/>
    <w:rsid w:val="2E2B84C1"/>
    <w:rsid w:val="2E2C5C4F"/>
    <w:rsid w:val="2E2E008F"/>
    <w:rsid w:val="2E31A025"/>
    <w:rsid w:val="2E350BEA"/>
    <w:rsid w:val="2E382DF2"/>
    <w:rsid w:val="2E391FEA"/>
    <w:rsid w:val="2E3CDDBB"/>
    <w:rsid w:val="2E3F3F20"/>
    <w:rsid w:val="2E3F53E2"/>
    <w:rsid w:val="2E419326"/>
    <w:rsid w:val="2E41E3B0"/>
    <w:rsid w:val="2E423FC9"/>
    <w:rsid w:val="2E4394C6"/>
    <w:rsid w:val="2E441AB6"/>
    <w:rsid w:val="2E478925"/>
    <w:rsid w:val="2E496446"/>
    <w:rsid w:val="2E49784B"/>
    <w:rsid w:val="2E4A385E"/>
    <w:rsid w:val="2E4AAFF0"/>
    <w:rsid w:val="2E4BA52C"/>
    <w:rsid w:val="2E4E7618"/>
    <w:rsid w:val="2E51211F"/>
    <w:rsid w:val="2E51ECE2"/>
    <w:rsid w:val="2E524BA8"/>
    <w:rsid w:val="2E531E8D"/>
    <w:rsid w:val="2E54634B"/>
    <w:rsid w:val="2E55E4EC"/>
    <w:rsid w:val="2E56B4CA"/>
    <w:rsid w:val="2E5A6740"/>
    <w:rsid w:val="2E5D8671"/>
    <w:rsid w:val="2E5E5B5E"/>
    <w:rsid w:val="2E5F8E5C"/>
    <w:rsid w:val="2E5FFAD0"/>
    <w:rsid w:val="2E644006"/>
    <w:rsid w:val="2E6554B7"/>
    <w:rsid w:val="2E664FEF"/>
    <w:rsid w:val="2E666E84"/>
    <w:rsid w:val="2E66E5B6"/>
    <w:rsid w:val="2E6C5392"/>
    <w:rsid w:val="2E6D6D9F"/>
    <w:rsid w:val="2E6E049D"/>
    <w:rsid w:val="2E6E3FE5"/>
    <w:rsid w:val="2E6E65E9"/>
    <w:rsid w:val="2E6E8758"/>
    <w:rsid w:val="2E6F7CB9"/>
    <w:rsid w:val="2E723963"/>
    <w:rsid w:val="2E72F9FC"/>
    <w:rsid w:val="2E7495A0"/>
    <w:rsid w:val="2E74C46A"/>
    <w:rsid w:val="2E765B11"/>
    <w:rsid w:val="2E768D2B"/>
    <w:rsid w:val="2E780B8C"/>
    <w:rsid w:val="2E79402A"/>
    <w:rsid w:val="2E796A65"/>
    <w:rsid w:val="2E7A7BCA"/>
    <w:rsid w:val="2E7BE0C6"/>
    <w:rsid w:val="2E7D6FD8"/>
    <w:rsid w:val="2E7ECEF8"/>
    <w:rsid w:val="2E8016C1"/>
    <w:rsid w:val="2E8240B4"/>
    <w:rsid w:val="2E83BB42"/>
    <w:rsid w:val="2E845551"/>
    <w:rsid w:val="2E84DA53"/>
    <w:rsid w:val="2E885724"/>
    <w:rsid w:val="2E894C47"/>
    <w:rsid w:val="2E8A20AD"/>
    <w:rsid w:val="2E8B0282"/>
    <w:rsid w:val="2E8B8DC3"/>
    <w:rsid w:val="2E8C59C4"/>
    <w:rsid w:val="2E8DF442"/>
    <w:rsid w:val="2E8F3700"/>
    <w:rsid w:val="2E905867"/>
    <w:rsid w:val="2E957380"/>
    <w:rsid w:val="2E980459"/>
    <w:rsid w:val="2E99A697"/>
    <w:rsid w:val="2E99F7F8"/>
    <w:rsid w:val="2E9A5714"/>
    <w:rsid w:val="2E9B6E82"/>
    <w:rsid w:val="2E9B83DC"/>
    <w:rsid w:val="2E9D0C99"/>
    <w:rsid w:val="2E9E3665"/>
    <w:rsid w:val="2EA28254"/>
    <w:rsid w:val="2EA4EF2C"/>
    <w:rsid w:val="2EA59535"/>
    <w:rsid w:val="2EA9D243"/>
    <w:rsid w:val="2EAA0960"/>
    <w:rsid w:val="2EAA40F1"/>
    <w:rsid w:val="2EAAC164"/>
    <w:rsid w:val="2EAAEBB0"/>
    <w:rsid w:val="2EAD501F"/>
    <w:rsid w:val="2EAD78B3"/>
    <w:rsid w:val="2EB3BDEC"/>
    <w:rsid w:val="2EB75D63"/>
    <w:rsid w:val="2EB7E55F"/>
    <w:rsid w:val="2EB9C4A8"/>
    <w:rsid w:val="2EBE81F1"/>
    <w:rsid w:val="2EC074F6"/>
    <w:rsid w:val="2EC09918"/>
    <w:rsid w:val="2EC3B6B5"/>
    <w:rsid w:val="2EC57593"/>
    <w:rsid w:val="2EC718AE"/>
    <w:rsid w:val="2EC71E04"/>
    <w:rsid w:val="2ECC0495"/>
    <w:rsid w:val="2ECCAAEB"/>
    <w:rsid w:val="2ECE87AC"/>
    <w:rsid w:val="2ECECA40"/>
    <w:rsid w:val="2ED1BD9B"/>
    <w:rsid w:val="2ED476ED"/>
    <w:rsid w:val="2ED4AFBB"/>
    <w:rsid w:val="2ED706CA"/>
    <w:rsid w:val="2ED8A8B0"/>
    <w:rsid w:val="2EDFD2A8"/>
    <w:rsid w:val="2EE0BE41"/>
    <w:rsid w:val="2EE0C904"/>
    <w:rsid w:val="2EE3121D"/>
    <w:rsid w:val="2EE4B326"/>
    <w:rsid w:val="2EE577E0"/>
    <w:rsid w:val="2EE8A63F"/>
    <w:rsid w:val="2EE9AA23"/>
    <w:rsid w:val="2EEBAEAD"/>
    <w:rsid w:val="2EEC5D08"/>
    <w:rsid w:val="2EED3750"/>
    <w:rsid w:val="2EED73EA"/>
    <w:rsid w:val="2EEDE934"/>
    <w:rsid w:val="2EEF7137"/>
    <w:rsid w:val="2EF0A36D"/>
    <w:rsid w:val="2EF255FB"/>
    <w:rsid w:val="2EF69E5B"/>
    <w:rsid w:val="2EF824DC"/>
    <w:rsid w:val="2EF84D1F"/>
    <w:rsid w:val="2EF895CA"/>
    <w:rsid w:val="2EFA07B9"/>
    <w:rsid w:val="2EFB22E7"/>
    <w:rsid w:val="2EFB3395"/>
    <w:rsid w:val="2EFC4DA3"/>
    <w:rsid w:val="2EFC66F2"/>
    <w:rsid w:val="2EFD1668"/>
    <w:rsid w:val="2EFDE393"/>
    <w:rsid w:val="2EFF7AD3"/>
    <w:rsid w:val="2F033D5F"/>
    <w:rsid w:val="2F0BEF2B"/>
    <w:rsid w:val="2F0C04E4"/>
    <w:rsid w:val="2F0C1CA1"/>
    <w:rsid w:val="2F0EB7DB"/>
    <w:rsid w:val="2F0ED83D"/>
    <w:rsid w:val="2F0F4E1B"/>
    <w:rsid w:val="2F14CBB1"/>
    <w:rsid w:val="2F15E2FE"/>
    <w:rsid w:val="2F1709DB"/>
    <w:rsid w:val="2F18D55B"/>
    <w:rsid w:val="2F190309"/>
    <w:rsid w:val="2F1BA383"/>
    <w:rsid w:val="2F1D4385"/>
    <w:rsid w:val="2F20A654"/>
    <w:rsid w:val="2F21EC04"/>
    <w:rsid w:val="2F26AF65"/>
    <w:rsid w:val="2F299D29"/>
    <w:rsid w:val="2F2A1FB6"/>
    <w:rsid w:val="2F2CCFE0"/>
    <w:rsid w:val="2F2D711C"/>
    <w:rsid w:val="2F2EDB0B"/>
    <w:rsid w:val="2F2F1554"/>
    <w:rsid w:val="2F326901"/>
    <w:rsid w:val="2F3302B7"/>
    <w:rsid w:val="2F343C07"/>
    <w:rsid w:val="2F348FC6"/>
    <w:rsid w:val="2F349F19"/>
    <w:rsid w:val="2F351E59"/>
    <w:rsid w:val="2F36018B"/>
    <w:rsid w:val="2F387886"/>
    <w:rsid w:val="2F3A4583"/>
    <w:rsid w:val="2F3A85A2"/>
    <w:rsid w:val="2F3AD45D"/>
    <w:rsid w:val="2F3AE0C4"/>
    <w:rsid w:val="2F3B2ABF"/>
    <w:rsid w:val="2F3B6F10"/>
    <w:rsid w:val="2F3CC45F"/>
    <w:rsid w:val="2F3E0D12"/>
    <w:rsid w:val="2F3EFB95"/>
    <w:rsid w:val="2F3F8760"/>
    <w:rsid w:val="2F3FEFB0"/>
    <w:rsid w:val="2F40F2C8"/>
    <w:rsid w:val="2F42FF78"/>
    <w:rsid w:val="2F442C7C"/>
    <w:rsid w:val="2F46CC60"/>
    <w:rsid w:val="2F49F0B5"/>
    <w:rsid w:val="2F4CED7F"/>
    <w:rsid w:val="2F4DAD50"/>
    <w:rsid w:val="2F4DFB89"/>
    <w:rsid w:val="2F4EED4D"/>
    <w:rsid w:val="2F53F50E"/>
    <w:rsid w:val="2F541B38"/>
    <w:rsid w:val="2F56104D"/>
    <w:rsid w:val="2F59A104"/>
    <w:rsid w:val="2F59D84B"/>
    <w:rsid w:val="2F5C04EC"/>
    <w:rsid w:val="2F5CD398"/>
    <w:rsid w:val="2F5E057F"/>
    <w:rsid w:val="2F5E7485"/>
    <w:rsid w:val="2F63EA30"/>
    <w:rsid w:val="2F643BA9"/>
    <w:rsid w:val="2F67F52C"/>
    <w:rsid w:val="2F6857CA"/>
    <w:rsid w:val="2F692679"/>
    <w:rsid w:val="2F6E8E1E"/>
    <w:rsid w:val="2F70F63C"/>
    <w:rsid w:val="2F71C58B"/>
    <w:rsid w:val="2F72C8A8"/>
    <w:rsid w:val="2F743427"/>
    <w:rsid w:val="2F74FCBF"/>
    <w:rsid w:val="2F7652A0"/>
    <w:rsid w:val="2F767B10"/>
    <w:rsid w:val="2F7843D8"/>
    <w:rsid w:val="2F7C6269"/>
    <w:rsid w:val="2F7F993A"/>
    <w:rsid w:val="2F810E2B"/>
    <w:rsid w:val="2F851F6A"/>
    <w:rsid w:val="2F85A978"/>
    <w:rsid w:val="2F8788B6"/>
    <w:rsid w:val="2F8914F2"/>
    <w:rsid w:val="2F8A4ED7"/>
    <w:rsid w:val="2F8D54EA"/>
    <w:rsid w:val="2F8EB920"/>
    <w:rsid w:val="2F908D71"/>
    <w:rsid w:val="2F914AC8"/>
    <w:rsid w:val="2F921543"/>
    <w:rsid w:val="2F93922F"/>
    <w:rsid w:val="2F95354A"/>
    <w:rsid w:val="2F964EE6"/>
    <w:rsid w:val="2F97017F"/>
    <w:rsid w:val="2F990F0D"/>
    <w:rsid w:val="2F9B0EB9"/>
    <w:rsid w:val="2F9C7631"/>
    <w:rsid w:val="2F9F02E7"/>
    <w:rsid w:val="2F9FF094"/>
    <w:rsid w:val="2FA06E6B"/>
    <w:rsid w:val="2FA1BD88"/>
    <w:rsid w:val="2FA20B7B"/>
    <w:rsid w:val="2FA23732"/>
    <w:rsid w:val="2FA2A10B"/>
    <w:rsid w:val="2FA4A741"/>
    <w:rsid w:val="2FA4F156"/>
    <w:rsid w:val="2FA6EDF9"/>
    <w:rsid w:val="2FA77112"/>
    <w:rsid w:val="2FA8CB93"/>
    <w:rsid w:val="2FA93A9F"/>
    <w:rsid w:val="2FAACD28"/>
    <w:rsid w:val="2FAAE44C"/>
    <w:rsid w:val="2FABD9E7"/>
    <w:rsid w:val="2FAC719C"/>
    <w:rsid w:val="2FAE33C1"/>
    <w:rsid w:val="2FAFB33A"/>
    <w:rsid w:val="2FB08873"/>
    <w:rsid w:val="2FB0F9FA"/>
    <w:rsid w:val="2FB1F5D2"/>
    <w:rsid w:val="2FB37194"/>
    <w:rsid w:val="2FB4740D"/>
    <w:rsid w:val="2FB49994"/>
    <w:rsid w:val="2FB4C7C3"/>
    <w:rsid w:val="2FB5F13E"/>
    <w:rsid w:val="2FB63392"/>
    <w:rsid w:val="2FB6B361"/>
    <w:rsid w:val="2FB93A77"/>
    <w:rsid w:val="2FBA3BE3"/>
    <w:rsid w:val="2FBA3E9E"/>
    <w:rsid w:val="2FBA78DC"/>
    <w:rsid w:val="2FBC68C3"/>
    <w:rsid w:val="2FBE45DE"/>
    <w:rsid w:val="2FBFCDB5"/>
    <w:rsid w:val="2FC60BF9"/>
    <w:rsid w:val="2FC74BFA"/>
    <w:rsid w:val="2FC78931"/>
    <w:rsid w:val="2FC8C489"/>
    <w:rsid w:val="2FCA83EF"/>
    <w:rsid w:val="2FCAD158"/>
    <w:rsid w:val="2FCAF399"/>
    <w:rsid w:val="2FD0F17B"/>
    <w:rsid w:val="2FD12152"/>
    <w:rsid w:val="2FD12481"/>
    <w:rsid w:val="2FD178C8"/>
    <w:rsid w:val="2FD26DC2"/>
    <w:rsid w:val="2FD491E4"/>
    <w:rsid w:val="2FD51FA5"/>
    <w:rsid w:val="2FD56F27"/>
    <w:rsid w:val="2FD75B65"/>
    <w:rsid w:val="2FD89F53"/>
    <w:rsid w:val="2FD8B920"/>
    <w:rsid w:val="2FD93BC9"/>
    <w:rsid w:val="2FDAEEB4"/>
    <w:rsid w:val="2FDEFD1D"/>
    <w:rsid w:val="2FDFCEAB"/>
    <w:rsid w:val="2FE0F66C"/>
    <w:rsid w:val="2FE2F83A"/>
    <w:rsid w:val="2FE35A8C"/>
    <w:rsid w:val="2FE3DB60"/>
    <w:rsid w:val="2FE4224F"/>
    <w:rsid w:val="2FE42916"/>
    <w:rsid w:val="2FEAAE11"/>
    <w:rsid w:val="2FEC397A"/>
    <w:rsid w:val="2FED0589"/>
    <w:rsid w:val="2FEF4B21"/>
    <w:rsid w:val="2FF1FB2D"/>
    <w:rsid w:val="2FF22DCB"/>
    <w:rsid w:val="2FF30784"/>
    <w:rsid w:val="2FF5D255"/>
    <w:rsid w:val="2FF6E778"/>
    <w:rsid w:val="2FF6FC14"/>
    <w:rsid w:val="2FF75CBC"/>
    <w:rsid w:val="2FF91E5F"/>
    <w:rsid w:val="2FFA0576"/>
    <w:rsid w:val="2FFFD220"/>
    <w:rsid w:val="30011AAF"/>
    <w:rsid w:val="3001A1AE"/>
    <w:rsid w:val="3001ABF7"/>
    <w:rsid w:val="30035BD8"/>
    <w:rsid w:val="3003F350"/>
    <w:rsid w:val="30062D85"/>
    <w:rsid w:val="300680E5"/>
    <w:rsid w:val="30077CFC"/>
    <w:rsid w:val="3008AB99"/>
    <w:rsid w:val="3008C930"/>
    <w:rsid w:val="3008E2D6"/>
    <w:rsid w:val="300B5A86"/>
    <w:rsid w:val="300E46C1"/>
    <w:rsid w:val="30119468"/>
    <w:rsid w:val="30119A6D"/>
    <w:rsid w:val="3013AD0A"/>
    <w:rsid w:val="30147AA8"/>
    <w:rsid w:val="3014A601"/>
    <w:rsid w:val="30152A4B"/>
    <w:rsid w:val="3015D9AC"/>
    <w:rsid w:val="3017B609"/>
    <w:rsid w:val="3017C769"/>
    <w:rsid w:val="30190A0C"/>
    <w:rsid w:val="301B4BD0"/>
    <w:rsid w:val="301BD61A"/>
    <w:rsid w:val="301C3336"/>
    <w:rsid w:val="301EB4B6"/>
    <w:rsid w:val="301FF4EB"/>
    <w:rsid w:val="3020C2C3"/>
    <w:rsid w:val="30220954"/>
    <w:rsid w:val="3024D6C2"/>
    <w:rsid w:val="30257AB1"/>
    <w:rsid w:val="3025D24A"/>
    <w:rsid w:val="30288627"/>
    <w:rsid w:val="3033C533"/>
    <w:rsid w:val="30379853"/>
    <w:rsid w:val="3038DB2E"/>
    <w:rsid w:val="30391A9C"/>
    <w:rsid w:val="303A75FC"/>
    <w:rsid w:val="303B1AD2"/>
    <w:rsid w:val="303E8D67"/>
    <w:rsid w:val="303F9CFF"/>
    <w:rsid w:val="303FEA18"/>
    <w:rsid w:val="3045036B"/>
    <w:rsid w:val="304526C3"/>
    <w:rsid w:val="30458F1A"/>
    <w:rsid w:val="30460F65"/>
    <w:rsid w:val="3046D786"/>
    <w:rsid w:val="30492EB3"/>
    <w:rsid w:val="3049D178"/>
    <w:rsid w:val="304AC90A"/>
    <w:rsid w:val="304B2551"/>
    <w:rsid w:val="304F90EC"/>
    <w:rsid w:val="3050B252"/>
    <w:rsid w:val="30539739"/>
    <w:rsid w:val="30546D4C"/>
    <w:rsid w:val="30552352"/>
    <w:rsid w:val="30562DAA"/>
    <w:rsid w:val="3056E844"/>
    <w:rsid w:val="3058693A"/>
    <w:rsid w:val="30622B75"/>
    <w:rsid w:val="30625B72"/>
    <w:rsid w:val="3062760D"/>
    <w:rsid w:val="30640F8E"/>
    <w:rsid w:val="3065E9CB"/>
    <w:rsid w:val="3066AC47"/>
    <w:rsid w:val="306BEBCB"/>
    <w:rsid w:val="306E6247"/>
    <w:rsid w:val="306F05C7"/>
    <w:rsid w:val="30721BA5"/>
    <w:rsid w:val="3072399D"/>
    <w:rsid w:val="30729284"/>
    <w:rsid w:val="30741E2A"/>
    <w:rsid w:val="30742E9E"/>
    <w:rsid w:val="3078ECF1"/>
    <w:rsid w:val="3079D7C6"/>
    <w:rsid w:val="307C3197"/>
    <w:rsid w:val="307CC88F"/>
    <w:rsid w:val="307F9A57"/>
    <w:rsid w:val="3082B738"/>
    <w:rsid w:val="308A8A59"/>
    <w:rsid w:val="308B74B4"/>
    <w:rsid w:val="308C1BC6"/>
    <w:rsid w:val="308C3124"/>
    <w:rsid w:val="308D8CB1"/>
    <w:rsid w:val="308F93B3"/>
    <w:rsid w:val="3090E92F"/>
    <w:rsid w:val="30914B07"/>
    <w:rsid w:val="309237C4"/>
    <w:rsid w:val="30965B26"/>
    <w:rsid w:val="3096DA2E"/>
    <w:rsid w:val="30970782"/>
    <w:rsid w:val="3098CC04"/>
    <w:rsid w:val="309964A9"/>
    <w:rsid w:val="309A87D7"/>
    <w:rsid w:val="309A8A4D"/>
    <w:rsid w:val="309AE441"/>
    <w:rsid w:val="309AF3F6"/>
    <w:rsid w:val="309B2678"/>
    <w:rsid w:val="309B5ABC"/>
    <w:rsid w:val="309BE948"/>
    <w:rsid w:val="309C6E78"/>
    <w:rsid w:val="309E0B0A"/>
    <w:rsid w:val="309E8BDD"/>
    <w:rsid w:val="309ECC77"/>
    <w:rsid w:val="309F2D47"/>
    <w:rsid w:val="309FF6AB"/>
    <w:rsid w:val="30A0623F"/>
    <w:rsid w:val="30A09829"/>
    <w:rsid w:val="30A2C347"/>
    <w:rsid w:val="30A36C88"/>
    <w:rsid w:val="30A3A5A0"/>
    <w:rsid w:val="30A47205"/>
    <w:rsid w:val="30A532B4"/>
    <w:rsid w:val="30A60BC8"/>
    <w:rsid w:val="30A6265B"/>
    <w:rsid w:val="30A772C0"/>
    <w:rsid w:val="30A77C7F"/>
    <w:rsid w:val="30A85A13"/>
    <w:rsid w:val="30A8EB9E"/>
    <w:rsid w:val="30A9C689"/>
    <w:rsid w:val="30AA17BA"/>
    <w:rsid w:val="30B352A4"/>
    <w:rsid w:val="30B41628"/>
    <w:rsid w:val="30B41B0F"/>
    <w:rsid w:val="30B70C8B"/>
    <w:rsid w:val="30BA91AD"/>
    <w:rsid w:val="30BB7EC0"/>
    <w:rsid w:val="30BD56D4"/>
    <w:rsid w:val="30BE72C3"/>
    <w:rsid w:val="30BFDE82"/>
    <w:rsid w:val="30BFF41E"/>
    <w:rsid w:val="30C2BCA8"/>
    <w:rsid w:val="30C467C8"/>
    <w:rsid w:val="30C468E2"/>
    <w:rsid w:val="30C4D6B1"/>
    <w:rsid w:val="30C8FCC4"/>
    <w:rsid w:val="30CAA312"/>
    <w:rsid w:val="30CF869B"/>
    <w:rsid w:val="30D18A79"/>
    <w:rsid w:val="30D46478"/>
    <w:rsid w:val="30DB423A"/>
    <w:rsid w:val="30DDC970"/>
    <w:rsid w:val="30DDF877"/>
    <w:rsid w:val="30DED8BD"/>
    <w:rsid w:val="30E0B345"/>
    <w:rsid w:val="30E0E795"/>
    <w:rsid w:val="30E2BB21"/>
    <w:rsid w:val="30E65C52"/>
    <w:rsid w:val="30E7DCFB"/>
    <w:rsid w:val="30E8F942"/>
    <w:rsid w:val="30E96301"/>
    <w:rsid w:val="30EC6533"/>
    <w:rsid w:val="30ED2AA1"/>
    <w:rsid w:val="30F484BC"/>
    <w:rsid w:val="30F5D93C"/>
    <w:rsid w:val="30F69226"/>
    <w:rsid w:val="30F6F2F2"/>
    <w:rsid w:val="30F82224"/>
    <w:rsid w:val="30F95D55"/>
    <w:rsid w:val="30FCF14E"/>
    <w:rsid w:val="30FFB4C1"/>
    <w:rsid w:val="30FFEA03"/>
    <w:rsid w:val="31001C37"/>
    <w:rsid w:val="31020F21"/>
    <w:rsid w:val="310244FC"/>
    <w:rsid w:val="31031821"/>
    <w:rsid w:val="310354A5"/>
    <w:rsid w:val="31041A66"/>
    <w:rsid w:val="31057447"/>
    <w:rsid w:val="3106351E"/>
    <w:rsid w:val="3107D0DA"/>
    <w:rsid w:val="3109CDF3"/>
    <w:rsid w:val="310A3536"/>
    <w:rsid w:val="310C329F"/>
    <w:rsid w:val="310EDA00"/>
    <w:rsid w:val="3110F2DA"/>
    <w:rsid w:val="3111ED31"/>
    <w:rsid w:val="31151937"/>
    <w:rsid w:val="311CAEED"/>
    <w:rsid w:val="311CDB7F"/>
    <w:rsid w:val="311E3C41"/>
    <w:rsid w:val="311EDCC0"/>
    <w:rsid w:val="311F0AA3"/>
    <w:rsid w:val="31200BA0"/>
    <w:rsid w:val="312309C4"/>
    <w:rsid w:val="31256C0D"/>
    <w:rsid w:val="31259F3B"/>
    <w:rsid w:val="31265BEF"/>
    <w:rsid w:val="31266BEC"/>
    <w:rsid w:val="31268F49"/>
    <w:rsid w:val="31274BC8"/>
    <w:rsid w:val="3127AC42"/>
    <w:rsid w:val="312915DF"/>
    <w:rsid w:val="312ABE9E"/>
    <w:rsid w:val="312C57BA"/>
    <w:rsid w:val="312CA0E9"/>
    <w:rsid w:val="312D2CBE"/>
    <w:rsid w:val="312D45E4"/>
    <w:rsid w:val="312F3AE3"/>
    <w:rsid w:val="3130BFE5"/>
    <w:rsid w:val="3131AA10"/>
    <w:rsid w:val="3133A75D"/>
    <w:rsid w:val="3134DEB5"/>
    <w:rsid w:val="31387225"/>
    <w:rsid w:val="313960FA"/>
    <w:rsid w:val="3139F4E5"/>
    <w:rsid w:val="313B5DD4"/>
    <w:rsid w:val="313BEBB2"/>
    <w:rsid w:val="313C2FFE"/>
    <w:rsid w:val="313D8409"/>
    <w:rsid w:val="31419ACF"/>
    <w:rsid w:val="3141B53B"/>
    <w:rsid w:val="31425987"/>
    <w:rsid w:val="314301FF"/>
    <w:rsid w:val="314323EE"/>
    <w:rsid w:val="31443F44"/>
    <w:rsid w:val="3145E059"/>
    <w:rsid w:val="314AA8E8"/>
    <w:rsid w:val="314AC718"/>
    <w:rsid w:val="314B07E9"/>
    <w:rsid w:val="314CD831"/>
    <w:rsid w:val="314DB4E0"/>
    <w:rsid w:val="314F1BA3"/>
    <w:rsid w:val="31506C82"/>
    <w:rsid w:val="315193CF"/>
    <w:rsid w:val="3151BC79"/>
    <w:rsid w:val="3152A148"/>
    <w:rsid w:val="31532496"/>
    <w:rsid w:val="31532E0D"/>
    <w:rsid w:val="315BABF4"/>
    <w:rsid w:val="315C2C86"/>
    <w:rsid w:val="315E6334"/>
    <w:rsid w:val="3160821F"/>
    <w:rsid w:val="316249A5"/>
    <w:rsid w:val="31636659"/>
    <w:rsid w:val="31656369"/>
    <w:rsid w:val="3165911D"/>
    <w:rsid w:val="31668492"/>
    <w:rsid w:val="31672E9F"/>
    <w:rsid w:val="316DF750"/>
    <w:rsid w:val="316EE9EF"/>
    <w:rsid w:val="317089E0"/>
    <w:rsid w:val="31723990"/>
    <w:rsid w:val="3173019A"/>
    <w:rsid w:val="31738536"/>
    <w:rsid w:val="3173DDE4"/>
    <w:rsid w:val="31744362"/>
    <w:rsid w:val="3176802A"/>
    <w:rsid w:val="317741D9"/>
    <w:rsid w:val="3177EE55"/>
    <w:rsid w:val="317A3B67"/>
    <w:rsid w:val="317B441F"/>
    <w:rsid w:val="317D6E88"/>
    <w:rsid w:val="317E34AC"/>
    <w:rsid w:val="3180570F"/>
    <w:rsid w:val="31813900"/>
    <w:rsid w:val="31823BCE"/>
    <w:rsid w:val="3185EE23"/>
    <w:rsid w:val="31867B6F"/>
    <w:rsid w:val="31879716"/>
    <w:rsid w:val="3187C960"/>
    <w:rsid w:val="3189773E"/>
    <w:rsid w:val="3189CE8A"/>
    <w:rsid w:val="318A2F81"/>
    <w:rsid w:val="318BCB7A"/>
    <w:rsid w:val="318CD838"/>
    <w:rsid w:val="3190317A"/>
    <w:rsid w:val="31925724"/>
    <w:rsid w:val="319460FD"/>
    <w:rsid w:val="31946AC4"/>
    <w:rsid w:val="31978F36"/>
    <w:rsid w:val="31991E9A"/>
    <w:rsid w:val="3199899C"/>
    <w:rsid w:val="319A7CB7"/>
    <w:rsid w:val="31A16D65"/>
    <w:rsid w:val="31A2351A"/>
    <w:rsid w:val="31A26D4F"/>
    <w:rsid w:val="31A2CA09"/>
    <w:rsid w:val="31A32F5C"/>
    <w:rsid w:val="31A6ED09"/>
    <w:rsid w:val="31A78335"/>
    <w:rsid w:val="31A86AD9"/>
    <w:rsid w:val="31A8D873"/>
    <w:rsid w:val="31A963B8"/>
    <w:rsid w:val="31A986EE"/>
    <w:rsid w:val="31ABBC44"/>
    <w:rsid w:val="31AC5E3A"/>
    <w:rsid w:val="31AEB9E0"/>
    <w:rsid w:val="31AF4391"/>
    <w:rsid w:val="31B1FC75"/>
    <w:rsid w:val="31B2CEF5"/>
    <w:rsid w:val="31B34C5A"/>
    <w:rsid w:val="31B3636C"/>
    <w:rsid w:val="31B4D711"/>
    <w:rsid w:val="31B78D81"/>
    <w:rsid w:val="31B8A8EE"/>
    <w:rsid w:val="31BE254B"/>
    <w:rsid w:val="31C26F04"/>
    <w:rsid w:val="31C3A4B3"/>
    <w:rsid w:val="31C75F53"/>
    <w:rsid w:val="31C90E31"/>
    <w:rsid w:val="31CA4B1C"/>
    <w:rsid w:val="31CB1309"/>
    <w:rsid w:val="31CDFC5C"/>
    <w:rsid w:val="31CE4B63"/>
    <w:rsid w:val="31CE6716"/>
    <w:rsid w:val="31D023B3"/>
    <w:rsid w:val="31D32F6D"/>
    <w:rsid w:val="31D553C1"/>
    <w:rsid w:val="31D6209E"/>
    <w:rsid w:val="31D6302B"/>
    <w:rsid w:val="31DB6D34"/>
    <w:rsid w:val="31DB9184"/>
    <w:rsid w:val="31DE34FA"/>
    <w:rsid w:val="31DFEAFD"/>
    <w:rsid w:val="31E0D635"/>
    <w:rsid w:val="31E16826"/>
    <w:rsid w:val="31E1D4EF"/>
    <w:rsid w:val="31E1E4B5"/>
    <w:rsid w:val="31E36B7C"/>
    <w:rsid w:val="31E400F7"/>
    <w:rsid w:val="31E417FC"/>
    <w:rsid w:val="31E7AA14"/>
    <w:rsid w:val="31E85EBD"/>
    <w:rsid w:val="31EC4C21"/>
    <w:rsid w:val="31EC6C05"/>
    <w:rsid w:val="31EFB885"/>
    <w:rsid w:val="31F01238"/>
    <w:rsid w:val="31F15140"/>
    <w:rsid w:val="31F1D3BA"/>
    <w:rsid w:val="31F26931"/>
    <w:rsid w:val="31F303EA"/>
    <w:rsid w:val="31FE6EF0"/>
    <w:rsid w:val="31FE95E9"/>
    <w:rsid w:val="32013828"/>
    <w:rsid w:val="3201DC79"/>
    <w:rsid w:val="32031A34"/>
    <w:rsid w:val="3205D0CC"/>
    <w:rsid w:val="32078160"/>
    <w:rsid w:val="3207E7A6"/>
    <w:rsid w:val="320892AD"/>
    <w:rsid w:val="3209E5B0"/>
    <w:rsid w:val="320A7B10"/>
    <w:rsid w:val="320AFA8D"/>
    <w:rsid w:val="320E4F06"/>
    <w:rsid w:val="320ECE8F"/>
    <w:rsid w:val="32128181"/>
    <w:rsid w:val="32128FE7"/>
    <w:rsid w:val="32167DC0"/>
    <w:rsid w:val="321696E8"/>
    <w:rsid w:val="32207502"/>
    <w:rsid w:val="3221ABE1"/>
    <w:rsid w:val="322352EA"/>
    <w:rsid w:val="32247F61"/>
    <w:rsid w:val="3224EEFE"/>
    <w:rsid w:val="32256C6B"/>
    <w:rsid w:val="32256E22"/>
    <w:rsid w:val="32257427"/>
    <w:rsid w:val="3225B8EF"/>
    <w:rsid w:val="322610B4"/>
    <w:rsid w:val="32262780"/>
    <w:rsid w:val="3226A821"/>
    <w:rsid w:val="322860C0"/>
    <w:rsid w:val="32298767"/>
    <w:rsid w:val="322A08A6"/>
    <w:rsid w:val="322CBED2"/>
    <w:rsid w:val="322FEE3C"/>
    <w:rsid w:val="32306F40"/>
    <w:rsid w:val="3230BFF2"/>
    <w:rsid w:val="3230DA9E"/>
    <w:rsid w:val="3233965D"/>
    <w:rsid w:val="32349DCC"/>
    <w:rsid w:val="3235E847"/>
    <w:rsid w:val="32364B8F"/>
    <w:rsid w:val="32371F3C"/>
    <w:rsid w:val="3237D1A4"/>
    <w:rsid w:val="323C1D12"/>
    <w:rsid w:val="323CBC16"/>
    <w:rsid w:val="323D7362"/>
    <w:rsid w:val="323F243A"/>
    <w:rsid w:val="32414898"/>
    <w:rsid w:val="3242665C"/>
    <w:rsid w:val="3245FE37"/>
    <w:rsid w:val="3246F208"/>
    <w:rsid w:val="3248D1D5"/>
    <w:rsid w:val="3249DB80"/>
    <w:rsid w:val="324E444B"/>
    <w:rsid w:val="324EE373"/>
    <w:rsid w:val="3250915D"/>
    <w:rsid w:val="32520D35"/>
    <w:rsid w:val="3253F323"/>
    <w:rsid w:val="32556E56"/>
    <w:rsid w:val="32568061"/>
    <w:rsid w:val="325C0158"/>
    <w:rsid w:val="325F2ECE"/>
    <w:rsid w:val="325F7AD1"/>
    <w:rsid w:val="32621057"/>
    <w:rsid w:val="32631541"/>
    <w:rsid w:val="326389D3"/>
    <w:rsid w:val="3264C9A3"/>
    <w:rsid w:val="32681CFE"/>
    <w:rsid w:val="3268249D"/>
    <w:rsid w:val="3269EB13"/>
    <w:rsid w:val="3269F9E5"/>
    <w:rsid w:val="326A053E"/>
    <w:rsid w:val="326B64F0"/>
    <w:rsid w:val="326B9A45"/>
    <w:rsid w:val="326CA172"/>
    <w:rsid w:val="326E06AA"/>
    <w:rsid w:val="326F0034"/>
    <w:rsid w:val="32721762"/>
    <w:rsid w:val="3272BA9F"/>
    <w:rsid w:val="3274267A"/>
    <w:rsid w:val="327535B9"/>
    <w:rsid w:val="32771045"/>
    <w:rsid w:val="3278CCDE"/>
    <w:rsid w:val="3278F38A"/>
    <w:rsid w:val="327A841B"/>
    <w:rsid w:val="327B4749"/>
    <w:rsid w:val="327B8245"/>
    <w:rsid w:val="327E4FD5"/>
    <w:rsid w:val="327FB308"/>
    <w:rsid w:val="328019EA"/>
    <w:rsid w:val="3280BDFB"/>
    <w:rsid w:val="3281D53D"/>
    <w:rsid w:val="32823864"/>
    <w:rsid w:val="32835677"/>
    <w:rsid w:val="3283B873"/>
    <w:rsid w:val="3283CF20"/>
    <w:rsid w:val="3284ADA3"/>
    <w:rsid w:val="328572EB"/>
    <w:rsid w:val="3285B196"/>
    <w:rsid w:val="3286F35A"/>
    <w:rsid w:val="3287FB57"/>
    <w:rsid w:val="328843C9"/>
    <w:rsid w:val="3288DDDF"/>
    <w:rsid w:val="3288E165"/>
    <w:rsid w:val="328AB549"/>
    <w:rsid w:val="328AFB1D"/>
    <w:rsid w:val="328BBF99"/>
    <w:rsid w:val="328D34CB"/>
    <w:rsid w:val="328D4B7D"/>
    <w:rsid w:val="328E899D"/>
    <w:rsid w:val="328E8FA0"/>
    <w:rsid w:val="328EE943"/>
    <w:rsid w:val="32910B53"/>
    <w:rsid w:val="329234C3"/>
    <w:rsid w:val="329284A6"/>
    <w:rsid w:val="32944B62"/>
    <w:rsid w:val="32949EB2"/>
    <w:rsid w:val="32973990"/>
    <w:rsid w:val="3298CC64"/>
    <w:rsid w:val="3299778E"/>
    <w:rsid w:val="3299CFCD"/>
    <w:rsid w:val="329B583E"/>
    <w:rsid w:val="32A09220"/>
    <w:rsid w:val="32A22AE6"/>
    <w:rsid w:val="32A316D7"/>
    <w:rsid w:val="32A330E2"/>
    <w:rsid w:val="32A45770"/>
    <w:rsid w:val="32A51A07"/>
    <w:rsid w:val="32A56553"/>
    <w:rsid w:val="32A661AA"/>
    <w:rsid w:val="32A88837"/>
    <w:rsid w:val="32A9FC9C"/>
    <w:rsid w:val="32AC8C5A"/>
    <w:rsid w:val="32AD3B7E"/>
    <w:rsid w:val="32ADDD68"/>
    <w:rsid w:val="32B158D0"/>
    <w:rsid w:val="32B1890D"/>
    <w:rsid w:val="32B338E2"/>
    <w:rsid w:val="32B399DE"/>
    <w:rsid w:val="32B47AB8"/>
    <w:rsid w:val="32B4CF93"/>
    <w:rsid w:val="32B5FC47"/>
    <w:rsid w:val="32B7E228"/>
    <w:rsid w:val="32B9F3F6"/>
    <w:rsid w:val="32BABBFD"/>
    <w:rsid w:val="32BB9041"/>
    <w:rsid w:val="32C24DB3"/>
    <w:rsid w:val="32C58549"/>
    <w:rsid w:val="32C629B3"/>
    <w:rsid w:val="32C8ACA7"/>
    <w:rsid w:val="32CB0385"/>
    <w:rsid w:val="32CBEBF8"/>
    <w:rsid w:val="32CC860F"/>
    <w:rsid w:val="32CE3894"/>
    <w:rsid w:val="32CE810A"/>
    <w:rsid w:val="32D1189E"/>
    <w:rsid w:val="32D5944A"/>
    <w:rsid w:val="32D688FB"/>
    <w:rsid w:val="32D6D209"/>
    <w:rsid w:val="32D6FEF0"/>
    <w:rsid w:val="32D7C256"/>
    <w:rsid w:val="32D80576"/>
    <w:rsid w:val="32D814F3"/>
    <w:rsid w:val="32D837DC"/>
    <w:rsid w:val="32D96713"/>
    <w:rsid w:val="32DA0805"/>
    <w:rsid w:val="32DC8CF8"/>
    <w:rsid w:val="32DCFB8F"/>
    <w:rsid w:val="32DE3879"/>
    <w:rsid w:val="32DFAC74"/>
    <w:rsid w:val="32DFECED"/>
    <w:rsid w:val="32E16575"/>
    <w:rsid w:val="32E4979E"/>
    <w:rsid w:val="32E55342"/>
    <w:rsid w:val="32E7EA12"/>
    <w:rsid w:val="32E84CA4"/>
    <w:rsid w:val="32EE6229"/>
    <w:rsid w:val="32EF4E33"/>
    <w:rsid w:val="32EF695A"/>
    <w:rsid w:val="32EF9D4E"/>
    <w:rsid w:val="32F0F616"/>
    <w:rsid w:val="32F35A53"/>
    <w:rsid w:val="32F42B59"/>
    <w:rsid w:val="32F72985"/>
    <w:rsid w:val="32F7DC3D"/>
    <w:rsid w:val="32FA425C"/>
    <w:rsid w:val="32FA5A98"/>
    <w:rsid w:val="3300714F"/>
    <w:rsid w:val="330214BE"/>
    <w:rsid w:val="3302DA2F"/>
    <w:rsid w:val="33037C2C"/>
    <w:rsid w:val="33048638"/>
    <w:rsid w:val="33050E1C"/>
    <w:rsid w:val="33067EF4"/>
    <w:rsid w:val="33082EB2"/>
    <w:rsid w:val="330A6AB4"/>
    <w:rsid w:val="330A97E0"/>
    <w:rsid w:val="330DEF02"/>
    <w:rsid w:val="330F38B8"/>
    <w:rsid w:val="331192BF"/>
    <w:rsid w:val="33166F7F"/>
    <w:rsid w:val="33174785"/>
    <w:rsid w:val="331A2338"/>
    <w:rsid w:val="331A5DB0"/>
    <w:rsid w:val="331B636F"/>
    <w:rsid w:val="3326172D"/>
    <w:rsid w:val="33266F23"/>
    <w:rsid w:val="33267F59"/>
    <w:rsid w:val="3326DC47"/>
    <w:rsid w:val="3327F9CC"/>
    <w:rsid w:val="332DDC2D"/>
    <w:rsid w:val="3332D33C"/>
    <w:rsid w:val="333378C2"/>
    <w:rsid w:val="3336BC46"/>
    <w:rsid w:val="3337139D"/>
    <w:rsid w:val="3337F688"/>
    <w:rsid w:val="333866C0"/>
    <w:rsid w:val="3338DAA9"/>
    <w:rsid w:val="333961FC"/>
    <w:rsid w:val="333AA259"/>
    <w:rsid w:val="333FE99A"/>
    <w:rsid w:val="333FFEE6"/>
    <w:rsid w:val="3340E457"/>
    <w:rsid w:val="3341C99E"/>
    <w:rsid w:val="3342789E"/>
    <w:rsid w:val="33431CC7"/>
    <w:rsid w:val="3346AEDC"/>
    <w:rsid w:val="334DC444"/>
    <w:rsid w:val="334E4537"/>
    <w:rsid w:val="334EC80F"/>
    <w:rsid w:val="334F158F"/>
    <w:rsid w:val="3352529F"/>
    <w:rsid w:val="335264F1"/>
    <w:rsid w:val="335367BB"/>
    <w:rsid w:val="3353984E"/>
    <w:rsid w:val="33585C53"/>
    <w:rsid w:val="33590BAE"/>
    <w:rsid w:val="335BAF54"/>
    <w:rsid w:val="335D0274"/>
    <w:rsid w:val="335DA1BC"/>
    <w:rsid w:val="335F3565"/>
    <w:rsid w:val="335FB51F"/>
    <w:rsid w:val="3361C40A"/>
    <w:rsid w:val="33650360"/>
    <w:rsid w:val="33663ECC"/>
    <w:rsid w:val="3366ACF6"/>
    <w:rsid w:val="336730A3"/>
    <w:rsid w:val="3367858D"/>
    <w:rsid w:val="3368E0B4"/>
    <w:rsid w:val="336A06B9"/>
    <w:rsid w:val="336A0C47"/>
    <w:rsid w:val="336B0890"/>
    <w:rsid w:val="336CA5DE"/>
    <w:rsid w:val="336D30CA"/>
    <w:rsid w:val="336E6185"/>
    <w:rsid w:val="336F0707"/>
    <w:rsid w:val="33703035"/>
    <w:rsid w:val="33713D8B"/>
    <w:rsid w:val="3371C54D"/>
    <w:rsid w:val="33734BF3"/>
    <w:rsid w:val="3373FBFF"/>
    <w:rsid w:val="33754C7A"/>
    <w:rsid w:val="3376F213"/>
    <w:rsid w:val="337700AC"/>
    <w:rsid w:val="33786342"/>
    <w:rsid w:val="337898FA"/>
    <w:rsid w:val="3379DE62"/>
    <w:rsid w:val="337B881D"/>
    <w:rsid w:val="337C76DD"/>
    <w:rsid w:val="337DC578"/>
    <w:rsid w:val="3380A067"/>
    <w:rsid w:val="33845943"/>
    <w:rsid w:val="338489C5"/>
    <w:rsid w:val="3384F6A7"/>
    <w:rsid w:val="3385BEDA"/>
    <w:rsid w:val="33869685"/>
    <w:rsid w:val="33899F3D"/>
    <w:rsid w:val="338AFFFA"/>
    <w:rsid w:val="338D7D5A"/>
    <w:rsid w:val="338E7A0C"/>
    <w:rsid w:val="338E9098"/>
    <w:rsid w:val="338EC58B"/>
    <w:rsid w:val="338EE60E"/>
    <w:rsid w:val="338F07DF"/>
    <w:rsid w:val="339132C8"/>
    <w:rsid w:val="339649B4"/>
    <w:rsid w:val="33988870"/>
    <w:rsid w:val="3398FD92"/>
    <w:rsid w:val="339CA25D"/>
    <w:rsid w:val="339CB7A6"/>
    <w:rsid w:val="339DACE5"/>
    <w:rsid w:val="339E9B65"/>
    <w:rsid w:val="339EDE39"/>
    <w:rsid w:val="33A0FA93"/>
    <w:rsid w:val="33A6BDEC"/>
    <w:rsid w:val="33A70615"/>
    <w:rsid w:val="33A78BA2"/>
    <w:rsid w:val="33A7A861"/>
    <w:rsid w:val="33A811E1"/>
    <w:rsid w:val="33A8F33F"/>
    <w:rsid w:val="33A91943"/>
    <w:rsid w:val="33A9CF10"/>
    <w:rsid w:val="33A9D04F"/>
    <w:rsid w:val="33A9FC95"/>
    <w:rsid w:val="33AAAF3B"/>
    <w:rsid w:val="33AB8C81"/>
    <w:rsid w:val="33AC1CA5"/>
    <w:rsid w:val="33AD116A"/>
    <w:rsid w:val="33AD5D6F"/>
    <w:rsid w:val="33ADA426"/>
    <w:rsid w:val="33AF07B2"/>
    <w:rsid w:val="33AF8659"/>
    <w:rsid w:val="33B2EEB9"/>
    <w:rsid w:val="33B37F2D"/>
    <w:rsid w:val="33B59B6E"/>
    <w:rsid w:val="33B5EA07"/>
    <w:rsid w:val="33B6A757"/>
    <w:rsid w:val="33B6C626"/>
    <w:rsid w:val="33B8E987"/>
    <w:rsid w:val="33B8EDD4"/>
    <w:rsid w:val="33B95CD7"/>
    <w:rsid w:val="33B999E1"/>
    <w:rsid w:val="33BB585B"/>
    <w:rsid w:val="33BBFB2A"/>
    <w:rsid w:val="33BED9F0"/>
    <w:rsid w:val="33BF34AC"/>
    <w:rsid w:val="33BFC9EB"/>
    <w:rsid w:val="33C0C719"/>
    <w:rsid w:val="33C340CC"/>
    <w:rsid w:val="33C68FD5"/>
    <w:rsid w:val="33C6AB1A"/>
    <w:rsid w:val="33C8CB12"/>
    <w:rsid w:val="33C9677D"/>
    <w:rsid w:val="33CE98E4"/>
    <w:rsid w:val="33CEAB9A"/>
    <w:rsid w:val="33CF8B63"/>
    <w:rsid w:val="33D28BDA"/>
    <w:rsid w:val="33D3310D"/>
    <w:rsid w:val="33D67A7C"/>
    <w:rsid w:val="33DA727C"/>
    <w:rsid w:val="33DD9D15"/>
    <w:rsid w:val="33DE5ED3"/>
    <w:rsid w:val="33E0E221"/>
    <w:rsid w:val="33E13CBC"/>
    <w:rsid w:val="33E18B66"/>
    <w:rsid w:val="33E1B277"/>
    <w:rsid w:val="33E33FD6"/>
    <w:rsid w:val="33E44DF3"/>
    <w:rsid w:val="33E81557"/>
    <w:rsid w:val="33EC37EE"/>
    <w:rsid w:val="33EE2AD7"/>
    <w:rsid w:val="33F10BF5"/>
    <w:rsid w:val="33F13FAD"/>
    <w:rsid w:val="33F321ED"/>
    <w:rsid w:val="33F4959A"/>
    <w:rsid w:val="33F6005D"/>
    <w:rsid w:val="33F7403B"/>
    <w:rsid w:val="33F8F5E3"/>
    <w:rsid w:val="33FB6252"/>
    <w:rsid w:val="33FB6B29"/>
    <w:rsid w:val="33FD1E09"/>
    <w:rsid w:val="33FD7048"/>
    <w:rsid w:val="33FED734"/>
    <w:rsid w:val="3400908D"/>
    <w:rsid w:val="3402AA4A"/>
    <w:rsid w:val="34052B08"/>
    <w:rsid w:val="34077033"/>
    <w:rsid w:val="34085991"/>
    <w:rsid w:val="340A0971"/>
    <w:rsid w:val="340C3A8D"/>
    <w:rsid w:val="340F498D"/>
    <w:rsid w:val="341116B9"/>
    <w:rsid w:val="3412C86F"/>
    <w:rsid w:val="34163A4F"/>
    <w:rsid w:val="34188055"/>
    <w:rsid w:val="3419E8D1"/>
    <w:rsid w:val="341A05AA"/>
    <w:rsid w:val="341CD3E6"/>
    <w:rsid w:val="341D29AD"/>
    <w:rsid w:val="341DCF38"/>
    <w:rsid w:val="341E123C"/>
    <w:rsid w:val="341E6980"/>
    <w:rsid w:val="341E7F74"/>
    <w:rsid w:val="341FF645"/>
    <w:rsid w:val="3422EEAB"/>
    <w:rsid w:val="34235317"/>
    <w:rsid w:val="3423A98C"/>
    <w:rsid w:val="3425B286"/>
    <w:rsid w:val="34286D3C"/>
    <w:rsid w:val="342BE456"/>
    <w:rsid w:val="342C185A"/>
    <w:rsid w:val="342D80A6"/>
    <w:rsid w:val="342D861B"/>
    <w:rsid w:val="342EB008"/>
    <w:rsid w:val="342F1FF2"/>
    <w:rsid w:val="342F9A1D"/>
    <w:rsid w:val="3430C733"/>
    <w:rsid w:val="34327BAA"/>
    <w:rsid w:val="34347D0D"/>
    <w:rsid w:val="3435D1DC"/>
    <w:rsid w:val="343619D2"/>
    <w:rsid w:val="3436F712"/>
    <w:rsid w:val="3438073D"/>
    <w:rsid w:val="343890E4"/>
    <w:rsid w:val="343960EA"/>
    <w:rsid w:val="343A254D"/>
    <w:rsid w:val="343A9746"/>
    <w:rsid w:val="343AEAC3"/>
    <w:rsid w:val="343B1D11"/>
    <w:rsid w:val="343B2745"/>
    <w:rsid w:val="343B5700"/>
    <w:rsid w:val="34406805"/>
    <w:rsid w:val="34419642"/>
    <w:rsid w:val="3441A94F"/>
    <w:rsid w:val="3442780B"/>
    <w:rsid w:val="34452D38"/>
    <w:rsid w:val="3446D1DE"/>
    <w:rsid w:val="344CAD0D"/>
    <w:rsid w:val="344DA2EC"/>
    <w:rsid w:val="344E0CA2"/>
    <w:rsid w:val="345120E1"/>
    <w:rsid w:val="3451549E"/>
    <w:rsid w:val="34527F7E"/>
    <w:rsid w:val="34556253"/>
    <w:rsid w:val="3456638B"/>
    <w:rsid w:val="34570F00"/>
    <w:rsid w:val="3459DB1D"/>
    <w:rsid w:val="345B893E"/>
    <w:rsid w:val="345EF730"/>
    <w:rsid w:val="34617555"/>
    <w:rsid w:val="346324CE"/>
    <w:rsid w:val="34690AFE"/>
    <w:rsid w:val="34691ED5"/>
    <w:rsid w:val="346B43C7"/>
    <w:rsid w:val="346B6DFC"/>
    <w:rsid w:val="346B7AE5"/>
    <w:rsid w:val="346BF6DE"/>
    <w:rsid w:val="346F5D18"/>
    <w:rsid w:val="3470476F"/>
    <w:rsid w:val="34706242"/>
    <w:rsid w:val="34714DF8"/>
    <w:rsid w:val="347150E1"/>
    <w:rsid w:val="3471CF69"/>
    <w:rsid w:val="34721184"/>
    <w:rsid w:val="347313CA"/>
    <w:rsid w:val="347435E0"/>
    <w:rsid w:val="3475CA35"/>
    <w:rsid w:val="3476ADC6"/>
    <w:rsid w:val="34789DC9"/>
    <w:rsid w:val="3479099A"/>
    <w:rsid w:val="3479846C"/>
    <w:rsid w:val="3479C873"/>
    <w:rsid w:val="347D4FD0"/>
    <w:rsid w:val="347EB2E2"/>
    <w:rsid w:val="3481F28D"/>
    <w:rsid w:val="34838F7D"/>
    <w:rsid w:val="3484AC07"/>
    <w:rsid w:val="3484C406"/>
    <w:rsid w:val="348590CC"/>
    <w:rsid w:val="3486241B"/>
    <w:rsid w:val="3486EB6F"/>
    <w:rsid w:val="3488F41C"/>
    <w:rsid w:val="3489EB36"/>
    <w:rsid w:val="348D6E2A"/>
    <w:rsid w:val="3490F4AC"/>
    <w:rsid w:val="3491BACA"/>
    <w:rsid w:val="349303E5"/>
    <w:rsid w:val="34966C77"/>
    <w:rsid w:val="3496D572"/>
    <w:rsid w:val="3497759B"/>
    <w:rsid w:val="34978652"/>
    <w:rsid w:val="3497DAE0"/>
    <w:rsid w:val="34983248"/>
    <w:rsid w:val="349F8F2F"/>
    <w:rsid w:val="349FFA2D"/>
    <w:rsid w:val="34A0C9A2"/>
    <w:rsid w:val="34A2D893"/>
    <w:rsid w:val="34A465BD"/>
    <w:rsid w:val="34A4E3CE"/>
    <w:rsid w:val="34A6922F"/>
    <w:rsid w:val="34A7E224"/>
    <w:rsid w:val="34A95425"/>
    <w:rsid w:val="34AC4079"/>
    <w:rsid w:val="34AD6ABA"/>
    <w:rsid w:val="34ADAABA"/>
    <w:rsid w:val="34AEC783"/>
    <w:rsid w:val="34AEEFF6"/>
    <w:rsid w:val="34AFB2C1"/>
    <w:rsid w:val="34AFB99D"/>
    <w:rsid w:val="34B14DF9"/>
    <w:rsid w:val="34B3CEB1"/>
    <w:rsid w:val="34B4072D"/>
    <w:rsid w:val="34B61987"/>
    <w:rsid w:val="34B80E29"/>
    <w:rsid w:val="34BB1796"/>
    <w:rsid w:val="34BBD027"/>
    <w:rsid w:val="34BC5D98"/>
    <w:rsid w:val="34BCC0F8"/>
    <w:rsid w:val="34BDB7F7"/>
    <w:rsid w:val="34BFA168"/>
    <w:rsid w:val="34BFC44F"/>
    <w:rsid w:val="34C1496B"/>
    <w:rsid w:val="34C20B61"/>
    <w:rsid w:val="34C4FEC5"/>
    <w:rsid w:val="34C7992D"/>
    <w:rsid w:val="34C7FD7B"/>
    <w:rsid w:val="34C850B7"/>
    <w:rsid w:val="34CA336B"/>
    <w:rsid w:val="34CC5FE9"/>
    <w:rsid w:val="34CDE340"/>
    <w:rsid w:val="34CEEDF4"/>
    <w:rsid w:val="34CF9013"/>
    <w:rsid w:val="34CF9E3D"/>
    <w:rsid w:val="34D05948"/>
    <w:rsid w:val="34D30DA1"/>
    <w:rsid w:val="34D53097"/>
    <w:rsid w:val="34D60AF0"/>
    <w:rsid w:val="34D9184F"/>
    <w:rsid w:val="34DDA1F8"/>
    <w:rsid w:val="34DDC407"/>
    <w:rsid w:val="34E22EAD"/>
    <w:rsid w:val="34E2F214"/>
    <w:rsid w:val="34E68122"/>
    <w:rsid w:val="34E87967"/>
    <w:rsid w:val="34E8D639"/>
    <w:rsid w:val="34E8EBDC"/>
    <w:rsid w:val="34E9EBCD"/>
    <w:rsid w:val="34EA583E"/>
    <w:rsid w:val="34EA6A0F"/>
    <w:rsid w:val="34ECC7B4"/>
    <w:rsid w:val="34ED114E"/>
    <w:rsid w:val="34EDBA17"/>
    <w:rsid w:val="34EF8A94"/>
    <w:rsid w:val="34F5DD08"/>
    <w:rsid w:val="34F85632"/>
    <w:rsid w:val="34F92D40"/>
    <w:rsid w:val="34F944A3"/>
    <w:rsid w:val="34F96A2F"/>
    <w:rsid w:val="34F98850"/>
    <w:rsid w:val="34FC3968"/>
    <w:rsid w:val="34FC6007"/>
    <w:rsid w:val="34FE3581"/>
    <w:rsid w:val="34FF7538"/>
    <w:rsid w:val="35007103"/>
    <w:rsid w:val="3500FA30"/>
    <w:rsid w:val="35010976"/>
    <w:rsid w:val="35023C7E"/>
    <w:rsid w:val="3502EF37"/>
    <w:rsid w:val="3504C4C1"/>
    <w:rsid w:val="3504DF33"/>
    <w:rsid w:val="350551D3"/>
    <w:rsid w:val="350686A8"/>
    <w:rsid w:val="3506B5FB"/>
    <w:rsid w:val="35078D21"/>
    <w:rsid w:val="35081343"/>
    <w:rsid w:val="35083CFE"/>
    <w:rsid w:val="3508DF39"/>
    <w:rsid w:val="3509C87D"/>
    <w:rsid w:val="350ABEF6"/>
    <w:rsid w:val="350CE4E6"/>
    <w:rsid w:val="350D0FB1"/>
    <w:rsid w:val="350E6856"/>
    <w:rsid w:val="350F73D4"/>
    <w:rsid w:val="35125715"/>
    <w:rsid w:val="351564A3"/>
    <w:rsid w:val="3515FF41"/>
    <w:rsid w:val="35175629"/>
    <w:rsid w:val="3519E605"/>
    <w:rsid w:val="351B59EE"/>
    <w:rsid w:val="351CD2E6"/>
    <w:rsid w:val="352055E5"/>
    <w:rsid w:val="35253847"/>
    <w:rsid w:val="3528FD26"/>
    <w:rsid w:val="352A86B2"/>
    <w:rsid w:val="352B2C26"/>
    <w:rsid w:val="352CDB29"/>
    <w:rsid w:val="352E5F36"/>
    <w:rsid w:val="352E7086"/>
    <w:rsid w:val="35310107"/>
    <w:rsid w:val="353211E6"/>
    <w:rsid w:val="353375F9"/>
    <w:rsid w:val="3534FF9B"/>
    <w:rsid w:val="35374069"/>
    <w:rsid w:val="35374BEE"/>
    <w:rsid w:val="3537F90A"/>
    <w:rsid w:val="35390DEA"/>
    <w:rsid w:val="35396643"/>
    <w:rsid w:val="353B110F"/>
    <w:rsid w:val="353B5F45"/>
    <w:rsid w:val="353E2773"/>
    <w:rsid w:val="35404AC3"/>
    <w:rsid w:val="3540EA48"/>
    <w:rsid w:val="3541928B"/>
    <w:rsid w:val="35435626"/>
    <w:rsid w:val="35438FE0"/>
    <w:rsid w:val="3546C292"/>
    <w:rsid w:val="354A5C15"/>
    <w:rsid w:val="354B6044"/>
    <w:rsid w:val="354C8876"/>
    <w:rsid w:val="354D3EFF"/>
    <w:rsid w:val="354DFCF2"/>
    <w:rsid w:val="355090B4"/>
    <w:rsid w:val="3550CC17"/>
    <w:rsid w:val="355166F3"/>
    <w:rsid w:val="35552A62"/>
    <w:rsid w:val="355776B1"/>
    <w:rsid w:val="3557E746"/>
    <w:rsid w:val="3559589E"/>
    <w:rsid w:val="355B1ABC"/>
    <w:rsid w:val="355C22AB"/>
    <w:rsid w:val="355FA23D"/>
    <w:rsid w:val="3562577A"/>
    <w:rsid w:val="3563575B"/>
    <w:rsid w:val="35649E14"/>
    <w:rsid w:val="3565A1B7"/>
    <w:rsid w:val="35664A0D"/>
    <w:rsid w:val="3567E9B7"/>
    <w:rsid w:val="3568A12B"/>
    <w:rsid w:val="35692BB9"/>
    <w:rsid w:val="3569553A"/>
    <w:rsid w:val="356A56ED"/>
    <w:rsid w:val="356B00DD"/>
    <w:rsid w:val="356B7E62"/>
    <w:rsid w:val="356BFE09"/>
    <w:rsid w:val="356ED67C"/>
    <w:rsid w:val="356FF454"/>
    <w:rsid w:val="357061E1"/>
    <w:rsid w:val="35722787"/>
    <w:rsid w:val="3575695C"/>
    <w:rsid w:val="35759E3A"/>
    <w:rsid w:val="35779287"/>
    <w:rsid w:val="3577E7DF"/>
    <w:rsid w:val="357819BD"/>
    <w:rsid w:val="357831DD"/>
    <w:rsid w:val="357B3285"/>
    <w:rsid w:val="357BCE4B"/>
    <w:rsid w:val="357CF3F5"/>
    <w:rsid w:val="3580533B"/>
    <w:rsid w:val="35816199"/>
    <w:rsid w:val="3585343A"/>
    <w:rsid w:val="35869EE1"/>
    <w:rsid w:val="3588E63B"/>
    <w:rsid w:val="35890952"/>
    <w:rsid w:val="358C1BDA"/>
    <w:rsid w:val="35917A60"/>
    <w:rsid w:val="359467F4"/>
    <w:rsid w:val="35967670"/>
    <w:rsid w:val="3597D992"/>
    <w:rsid w:val="359EEF2D"/>
    <w:rsid w:val="35A00C0E"/>
    <w:rsid w:val="35A205B6"/>
    <w:rsid w:val="35A2ECFC"/>
    <w:rsid w:val="35A3F8D6"/>
    <w:rsid w:val="35A9A2AE"/>
    <w:rsid w:val="35AB01FF"/>
    <w:rsid w:val="35ACD7B2"/>
    <w:rsid w:val="35AE5F64"/>
    <w:rsid w:val="35AEB9A3"/>
    <w:rsid w:val="35B28F81"/>
    <w:rsid w:val="35B5F6B5"/>
    <w:rsid w:val="35B6AEED"/>
    <w:rsid w:val="35B85523"/>
    <w:rsid w:val="35B8D041"/>
    <w:rsid w:val="35BA77C7"/>
    <w:rsid w:val="35BBCF41"/>
    <w:rsid w:val="35BBF7A2"/>
    <w:rsid w:val="35BC7C5B"/>
    <w:rsid w:val="35BE204A"/>
    <w:rsid w:val="35BFD100"/>
    <w:rsid w:val="35C12B96"/>
    <w:rsid w:val="35C44BA2"/>
    <w:rsid w:val="35C7B4E0"/>
    <w:rsid w:val="35C90846"/>
    <w:rsid w:val="35CB66FA"/>
    <w:rsid w:val="35CF2B64"/>
    <w:rsid w:val="35D27557"/>
    <w:rsid w:val="35D569A8"/>
    <w:rsid w:val="35D6206E"/>
    <w:rsid w:val="35DB5DE2"/>
    <w:rsid w:val="35DC15B2"/>
    <w:rsid w:val="35DD264D"/>
    <w:rsid w:val="35E0283A"/>
    <w:rsid w:val="35E1DD3C"/>
    <w:rsid w:val="35E2E9E6"/>
    <w:rsid w:val="35E42A7F"/>
    <w:rsid w:val="35E53250"/>
    <w:rsid w:val="35E6AAE6"/>
    <w:rsid w:val="35E927BA"/>
    <w:rsid w:val="35E96300"/>
    <w:rsid w:val="35EA57E4"/>
    <w:rsid w:val="35EE8AC3"/>
    <w:rsid w:val="35EE8D82"/>
    <w:rsid w:val="35EEE301"/>
    <w:rsid w:val="35F5F58A"/>
    <w:rsid w:val="35F7F87E"/>
    <w:rsid w:val="35FC18FB"/>
    <w:rsid w:val="35FDC829"/>
    <w:rsid w:val="35FDF3D2"/>
    <w:rsid w:val="35FE1C8A"/>
    <w:rsid w:val="35FE3F7C"/>
    <w:rsid w:val="35FFA069"/>
    <w:rsid w:val="360012C5"/>
    <w:rsid w:val="3601CE77"/>
    <w:rsid w:val="3602753B"/>
    <w:rsid w:val="3602EBBC"/>
    <w:rsid w:val="36041634"/>
    <w:rsid w:val="360427DF"/>
    <w:rsid w:val="36057959"/>
    <w:rsid w:val="36062E55"/>
    <w:rsid w:val="36064AFC"/>
    <w:rsid w:val="36077F26"/>
    <w:rsid w:val="36098F71"/>
    <w:rsid w:val="360A6682"/>
    <w:rsid w:val="360AD6FC"/>
    <w:rsid w:val="360B2FF7"/>
    <w:rsid w:val="360BF645"/>
    <w:rsid w:val="360E024A"/>
    <w:rsid w:val="360F564D"/>
    <w:rsid w:val="360F77AE"/>
    <w:rsid w:val="36111335"/>
    <w:rsid w:val="361168A0"/>
    <w:rsid w:val="3611DF37"/>
    <w:rsid w:val="3613473E"/>
    <w:rsid w:val="361524A0"/>
    <w:rsid w:val="36155895"/>
    <w:rsid w:val="3615B9AD"/>
    <w:rsid w:val="3616444F"/>
    <w:rsid w:val="3617519D"/>
    <w:rsid w:val="3618FDD6"/>
    <w:rsid w:val="361B6708"/>
    <w:rsid w:val="361B9D7E"/>
    <w:rsid w:val="361BEC12"/>
    <w:rsid w:val="361DF660"/>
    <w:rsid w:val="3621B9CB"/>
    <w:rsid w:val="362295B2"/>
    <w:rsid w:val="3624FD8E"/>
    <w:rsid w:val="362B8570"/>
    <w:rsid w:val="362D7E97"/>
    <w:rsid w:val="362EB77D"/>
    <w:rsid w:val="362F2818"/>
    <w:rsid w:val="36318F1D"/>
    <w:rsid w:val="363249D0"/>
    <w:rsid w:val="3634909C"/>
    <w:rsid w:val="363529F2"/>
    <w:rsid w:val="36376497"/>
    <w:rsid w:val="363A9931"/>
    <w:rsid w:val="363AF189"/>
    <w:rsid w:val="363BF30A"/>
    <w:rsid w:val="363E6D1D"/>
    <w:rsid w:val="363EE310"/>
    <w:rsid w:val="363EF700"/>
    <w:rsid w:val="3640A8A8"/>
    <w:rsid w:val="3648D9F6"/>
    <w:rsid w:val="36492C66"/>
    <w:rsid w:val="364ADED9"/>
    <w:rsid w:val="364C48B8"/>
    <w:rsid w:val="364E1177"/>
    <w:rsid w:val="364F75C9"/>
    <w:rsid w:val="36505213"/>
    <w:rsid w:val="3650F7C6"/>
    <w:rsid w:val="3651936B"/>
    <w:rsid w:val="3652064A"/>
    <w:rsid w:val="3655CD45"/>
    <w:rsid w:val="36564BDD"/>
    <w:rsid w:val="365933BC"/>
    <w:rsid w:val="365A941E"/>
    <w:rsid w:val="365AFFCE"/>
    <w:rsid w:val="3660BC64"/>
    <w:rsid w:val="36623220"/>
    <w:rsid w:val="366384D1"/>
    <w:rsid w:val="36641B72"/>
    <w:rsid w:val="36644D8C"/>
    <w:rsid w:val="36676143"/>
    <w:rsid w:val="366B6170"/>
    <w:rsid w:val="366E226C"/>
    <w:rsid w:val="366E8AD8"/>
    <w:rsid w:val="367112E0"/>
    <w:rsid w:val="3671B5C3"/>
    <w:rsid w:val="3673BE6E"/>
    <w:rsid w:val="36740CC2"/>
    <w:rsid w:val="36763353"/>
    <w:rsid w:val="3676B708"/>
    <w:rsid w:val="3677290B"/>
    <w:rsid w:val="36788B26"/>
    <w:rsid w:val="3679E9B3"/>
    <w:rsid w:val="367A4821"/>
    <w:rsid w:val="367AEA90"/>
    <w:rsid w:val="367B5482"/>
    <w:rsid w:val="367D0ABC"/>
    <w:rsid w:val="367DC707"/>
    <w:rsid w:val="367F51DD"/>
    <w:rsid w:val="368001FA"/>
    <w:rsid w:val="3682FC14"/>
    <w:rsid w:val="3683C3C4"/>
    <w:rsid w:val="3683F3E4"/>
    <w:rsid w:val="3686D5D2"/>
    <w:rsid w:val="368823B1"/>
    <w:rsid w:val="3688A064"/>
    <w:rsid w:val="36898B70"/>
    <w:rsid w:val="36898F70"/>
    <w:rsid w:val="3689E50D"/>
    <w:rsid w:val="368D82C0"/>
    <w:rsid w:val="368F0C85"/>
    <w:rsid w:val="368FBC4D"/>
    <w:rsid w:val="36921FEB"/>
    <w:rsid w:val="369240CE"/>
    <w:rsid w:val="369521BF"/>
    <w:rsid w:val="369812D7"/>
    <w:rsid w:val="36982813"/>
    <w:rsid w:val="3699D652"/>
    <w:rsid w:val="369A0ABE"/>
    <w:rsid w:val="369C954E"/>
    <w:rsid w:val="369F270E"/>
    <w:rsid w:val="36A229C7"/>
    <w:rsid w:val="36A53D64"/>
    <w:rsid w:val="36A8395D"/>
    <w:rsid w:val="36AB222B"/>
    <w:rsid w:val="36AD32B7"/>
    <w:rsid w:val="36AE4B5A"/>
    <w:rsid w:val="36AEF76D"/>
    <w:rsid w:val="36AF4318"/>
    <w:rsid w:val="36B0E497"/>
    <w:rsid w:val="36B23404"/>
    <w:rsid w:val="36B2E48F"/>
    <w:rsid w:val="36B42A71"/>
    <w:rsid w:val="36B4D57F"/>
    <w:rsid w:val="36B5AD1F"/>
    <w:rsid w:val="36B5F4D4"/>
    <w:rsid w:val="36B615C5"/>
    <w:rsid w:val="36B91FA2"/>
    <w:rsid w:val="36B9D6B6"/>
    <w:rsid w:val="36BC70CA"/>
    <w:rsid w:val="36C01052"/>
    <w:rsid w:val="36C14DF8"/>
    <w:rsid w:val="36C3BEE8"/>
    <w:rsid w:val="36C45599"/>
    <w:rsid w:val="36C4DC02"/>
    <w:rsid w:val="36C72086"/>
    <w:rsid w:val="36C7E78F"/>
    <w:rsid w:val="36C831BF"/>
    <w:rsid w:val="36CB1532"/>
    <w:rsid w:val="36CE2629"/>
    <w:rsid w:val="36CF3426"/>
    <w:rsid w:val="36D00C43"/>
    <w:rsid w:val="36D0F9AC"/>
    <w:rsid w:val="36D19B3B"/>
    <w:rsid w:val="36D2ECFA"/>
    <w:rsid w:val="36D43830"/>
    <w:rsid w:val="36D44BB5"/>
    <w:rsid w:val="36D5DA6F"/>
    <w:rsid w:val="36D7A536"/>
    <w:rsid w:val="36D7B803"/>
    <w:rsid w:val="36D7C15E"/>
    <w:rsid w:val="36DBFF07"/>
    <w:rsid w:val="36DD7954"/>
    <w:rsid w:val="36E0CFBB"/>
    <w:rsid w:val="36E2794F"/>
    <w:rsid w:val="36E48307"/>
    <w:rsid w:val="36E4918A"/>
    <w:rsid w:val="36E5DFC6"/>
    <w:rsid w:val="36E6AE43"/>
    <w:rsid w:val="36E7A6C6"/>
    <w:rsid w:val="36E951E3"/>
    <w:rsid w:val="36EC484E"/>
    <w:rsid w:val="36EC84FC"/>
    <w:rsid w:val="36EF139E"/>
    <w:rsid w:val="36F04F68"/>
    <w:rsid w:val="36F1E750"/>
    <w:rsid w:val="36F2EB7F"/>
    <w:rsid w:val="36F4C02C"/>
    <w:rsid w:val="36F556F4"/>
    <w:rsid w:val="36F609B6"/>
    <w:rsid w:val="36F8E47E"/>
    <w:rsid w:val="36F8FEF2"/>
    <w:rsid w:val="36FE2AC3"/>
    <w:rsid w:val="36FFEEFC"/>
    <w:rsid w:val="370014C9"/>
    <w:rsid w:val="370257FD"/>
    <w:rsid w:val="3702F095"/>
    <w:rsid w:val="3703B745"/>
    <w:rsid w:val="370730B2"/>
    <w:rsid w:val="37086A91"/>
    <w:rsid w:val="370924DB"/>
    <w:rsid w:val="3709AE50"/>
    <w:rsid w:val="3709D40A"/>
    <w:rsid w:val="370B5607"/>
    <w:rsid w:val="370E0ABF"/>
    <w:rsid w:val="370E0E1E"/>
    <w:rsid w:val="3711999D"/>
    <w:rsid w:val="3714DCFF"/>
    <w:rsid w:val="37151545"/>
    <w:rsid w:val="371584A3"/>
    <w:rsid w:val="37166297"/>
    <w:rsid w:val="37199050"/>
    <w:rsid w:val="371CFABE"/>
    <w:rsid w:val="371E39F0"/>
    <w:rsid w:val="371E754D"/>
    <w:rsid w:val="371ED85C"/>
    <w:rsid w:val="372366A4"/>
    <w:rsid w:val="37264A8A"/>
    <w:rsid w:val="37273903"/>
    <w:rsid w:val="37281899"/>
    <w:rsid w:val="3728E120"/>
    <w:rsid w:val="3729722D"/>
    <w:rsid w:val="372A9D66"/>
    <w:rsid w:val="372C91FA"/>
    <w:rsid w:val="372D06A2"/>
    <w:rsid w:val="372E4C42"/>
    <w:rsid w:val="372E9030"/>
    <w:rsid w:val="373217F0"/>
    <w:rsid w:val="37323E5C"/>
    <w:rsid w:val="373331FF"/>
    <w:rsid w:val="37348E86"/>
    <w:rsid w:val="37372F6A"/>
    <w:rsid w:val="373809C4"/>
    <w:rsid w:val="3738316C"/>
    <w:rsid w:val="373D38A8"/>
    <w:rsid w:val="373D6F64"/>
    <w:rsid w:val="373E10D5"/>
    <w:rsid w:val="374075F8"/>
    <w:rsid w:val="3740D7B0"/>
    <w:rsid w:val="3743BF4A"/>
    <w:rsid w:val="3746C283"/>
    <w:rsid w:val="37476227"/>
    <w:rsid w:val="3747F68D"/>
    <w:rsid w:val="3748E4FD"/>
    <w:rsid w:val="374909A5"/>
    <w:rsid w:val="374A2437"/>
    <w:rsid w:val="37505B7D"/>
    <w:rsid w:val="3752603E"/>
    <w:rsid w:val="3754E73F"/>
    <w:rsid w:val="375715DD"/>
    <w:rsid w:val="37575120"/>
    <w:rsid w:val="3759387A"/>
    <w:rsid w:val="375A437C"/>
    <w:rsid w:val="375ADF05"/>
    <w:rsid w:val="375C44DC"/>
    <w:rsid w:val="375C760B"/>
    <w:rsid w:val="375E87FE"/>
    <w:rsid w:val="375EAD5B"/>
    <w:rsid w:val="3761DDD0"/>
    <w:rsid w:val="376288C9"/>
    <w:rsid w:val="376536AB"/>
    <w:rsid w:val="37687A91"/>
    <w:rsid w:val="3769A1AB"/>
    <w:rsid w:val="376B6BDC"/>
    <w:rsid w:val="376BD711"/>
    <w:rsid w:val="376BDEDA"/>
    <w:rsid w:val="376CEEAD"/>
    <w:rsid w:val="376FE0F5"/>
    <w:rsid w:val="3771286F"/>
    <w:rsid w:val="3772A9C4"/>
    <w:rsid w:val="377425D3"/>
    <w:rsid w:val="3774EEE6"/>
    <w:rsid w:val="377571E8"/>
    <w:rsid w:val="3777BC24"/>
    <w:rsid w:val="3777F924"/>
    <w:rsid w:val="377FD663"/>
    <w:rsid w:val="37834DCE"/>
    <w:rsid w:val="3784BD9F"/>
    <w:rsid w:val="3784C399"/>
    <w:rsid w:val="37860148"/>
    <w:rsid w:val="37860AD0"/>
    <w:rsid w:val="378666F3"/>
    <w:rsid w:val="3787A0A8"/>
    <w:rsid w:val="3787A5BF"/>
    <w:rsid w:val="3789458D"/>
    <w:rsid w:val="378AB700"/>
    <w:rsid w:val="378AC5A0"/>
    <w:rsid w:val="379049DD"/>
    <w:rsid w:val="3790E484"/>
    <w:rsid w:val="37951CD9"/>
    <w:rsid w:val="3796753E"/>
    <w:rsid w:val="3796E410"/>
    <w:rsid w:val="37979CD6"/>
    <w:rsid w:val="379CF2E8"/>
    <w:rsid w:val="379EB719"/>
    <w:rsid w:val="379FFD9C"/>
    <w:rsid w:val="37A0AF20"/>
    <w:rsid w:val="37A552AD"/>
    <w:rsid w:val="37A5FF56"/>
    <w:rsid w:val="37A82FAC"/>
    <w:rsid w:val="37A86B18"/>
    <w:rsid w:val="37A90DC4"/>
    <w:rsid w:val="37A9DD2B"/>
    <w:rsid w:val="37AA8CAF"/>
    <w:rsid w:val="37AAD00C"/>
    <w:rsid w:val="37ACE634"/>
    <w:rsid w:val="37AF8B6E"/>
    <w:rsid w:val="37B143AD"/>
    <w:rsid w:val="37B1A6F1"/>
    <w:rsid w:val="37B3F33B"/>
    <w:rsid w:val="37B428C7"/>
    <w:rsid w:val="37B4D089"/>
    <w:rsid w:val="37B7B818"/>
    <w:rsid w:val="37B8838E"/>
    <w:rsid w:val="37BE1E37"/>
    <w:rsid w:val="37BE5761"/>
    <w:rsid w:val="37C3969B"/>
    <w:rsid w:val="37C4E3A9"/>
    <w:rsid w:val="37C56CD0"/>
    <w:rsid w:val="37C7796D"/>
    <w:rsid w:val="37C7E633"/>
    <w:rsid w:val="37CA5B81"/>
    <w:rsid w:val="37CC60B5"/>
    <w:rsid w:val="37CD26B5"/>
    <w:rsid w:val="37CDFE34"/>
    <w:rsid w:val="37CEF6B5"/>
    <w:rsid w:val="37CF0DD0"/>
    <w:rsid w:val="37CFF359"/>
    <w:rsid w:val="37D066FB"/>
    <w:rsid w:val="37D1DCB5"/>
    <w:rsid w:val="37D540AA"/>
    <w:rsid w:val="37D5C8EC"/>
    <w:rsid w:val="37D7399B"/>
    <w:rsid w:val="37D79BC5"/>
    <w:rsid w:val="37D88C87"/>
    <w:rsid w:val="37DB5099"/>
    <w:rsid w:val="37DB9BA3"/>
    <w:rsid w:val="37DC114B"/>
    <w:rsid w:val="37DDE13C"/>
    <w:rsid w:val="37DEBDD1"/>
    <w:rsid w:val="37E3333A"/>
    <w:rsid w:val="37E3EA35"/>
    <w:rsid w:val="37E45441"/>
    <w:rsid w:val="37E52BA6"/>
    <w:rsid w:val="37E823F8"/>
    <w:rsid w:val="37E99BB6"/>
    <w:rsid w:val="37E9E64F"/>
    <w:rsid w:val="37E9F923"/>
    <w:rsid w:val="37EA3F09"/>
    <w:rsid w:val="37ED4891"/>
    <w:rsid w:val="37EDA300"/>
    <w:rsid w:val="37EDE42B"/>
    <w:rsid w:val="37F6066C"/>
    <w:rsid w:val="37F6B700"/>
    <w:rsid w:val="37F9F55F"/>
    <w:rsid w:val="37FF47C2"/>
    <w:rsid w:val="380198F8"/>
    <w:rsid w:val="3803FF06"/>
    <w:rsid w:val="3808AE77"/>
    <w:rsid w:val="3808E122"/>
    <w:rsid w:val="380A07E7"/>
    <w:rsid w:val="380DA890"/>
    <w:rsid w:val="380E7424"/>
    <w:rsid w:val="380EE808"/>
    <w:rsid w:val="3810609D"/>
    <w:rsid w:val="3811528C"/>
    <w:rsid w:val="381160B4"/>
    <w:rsid w:val="38127270"/>
    <w:rsid w:val="381C149D"/>
    <w:rsid w:val="381CDCBC"/>
    <w:rsid w:val="381DA002"/>
    <w:rsid w:val="38213C59"/>
    <w:rsid w:val="3824D1C5"/>
    <w:rsid w:val="382576CC"/>
    <w:rsid w:val="38258E9C"/>
    <w:rsid w:val="382A206D"/>
    <w:rsid w:val="382B7ADC"/>
    <w:rsid w:val="382BBA22"/>
    <w:rsid w:val="383115D8"/>
    <w:rsid w:val="38341175"/>
    <w:rsid w:val="3834C093"/>
    <w:rsid w:val="383577E5"/>
    <w:rsid w:val="3836F7D4"/>
    <w:rsid w:val="383791F5"/>
    <w:rsid w:val="3838C945"/>
    <w:rsid w:val="383B01A2"/>
    <w:rsid w:val="383C3C1B"/>
    <w:rsid w:val="383D507D"/>
    <w:rsid w:val="383DF11F"/>
    <w:rsid w:val="384010D0"/>
    <w:rsid w:val="38402302"/>
    <w:rsid w:val="38409C0A"/>
    <w:rsid w:val="3843DEF6"/>
    <w:rsid w:val="384588B1"/>
    <w:rsid w:val="38465389"/>
    <w:rsid w:val="384A5BEC"/>
    <w:rsid w:val="384B329F"/>
    <w:rsid w:val="384B4E15"/>
    <w:rsid w:val="384B789F"/>
    <w:rsid w:val="384BCA26"/>
    <w:rsid w:val="384CF4D3"/>
    <w:rsid w:val="384E9369"/>
    <w:rsid w:val="384EB49A"/>
    <w:rsid w:val="38507105"/>
    <w:rsid w:val="38515304"/>
    <w:rsid w:val="3853F684"/>
    <w:rsid w:val="385920E8"/>
    <w:rsid w:val="385926A4"/>
    <w:rsid w:val="385CDA9D"/>
    <w:rsid w:val="385EBD68"/>
    <w:rsid w:val="385ED660"/>
    <w:rsid w:val="3860C2C2"/>
    <w:rsid w:val="38612994"/>
    <w:rsid w:val="3861BFFE"/>
    <w:rsid w:val="38633C71"/>
    <w:rsid w:val="3864C57B"/>
    <w:rsid w:val="38654206"/>
    <w:rsid w:val="38658CA8"/>
    <w:rsid w:val="38672825"/>
    <w:rsid w:val="386A944D"/>
    <w:rsid w:val="386A9815"/>
    <w:rsid w:val="386AACE4"/>
    <w:rsid w:val="386B9359"/>
    <w:rsid w:val="386CFADB"/>
    <w:rsid w:val="3871CDF4"/>
    <w:rsid w:val="387205F7"/>
    <w:rsid w:val="3877AE44"/>
    <w:rsid w:val="3878D778"/>
    <w:rsid w:val="38795033"/>
    <w:rsid w:val="387A1F2A"/>
    <w:rsid w:val="387DABFF"/>
    <w:rsid w:val="38817A00"/>
    <w:rsid w:val="388256B0"/>
    <w:rsid w:val="3882FC2A"/>
    <w:rsid w:val="38839E91"/>
    <w:rsid w:val="3883AA5C"/>
    <w:rsid w:val="38870A12"/>
    <w:rsid w:val="388818DF"/>
    <w:rsid w:val="388B1326"/>
    <w:rsid w:val="3892A3EE"/>
    <w:rsid w:val="3894F2E1"/>
    <w:rsid w:val="38959EA3"/>
    <w:rsid w:val="3896EF60"/>
    <w:rsid w:val="3898E955"/>
    <w:rsid w:val="389BE0AD"/>
    <w:rsid w:val="389D3103"/>
    <w:rsid w:val="38A2423E"/>
    <w:rsid w:val="38A5B9B2"/>
    <w:rsid w:val="38A6AB19"/>
    <w:rsid w:val="38AE12AB"/>
    <w:rsid w:val="38B0C518"/>
    <w:rsid w:val="38B1840D"/>
    <w:rsid w:val="38B1FAE5"/>
    <w:rsid w:val="38B29C7E"/>
    <w:rsid w:val="38B98AAD"/>
    <w:rsid w:val="38BA7094"/>
    <w:rsid w:val="38BE23BB"/>
    <w:rsid w:val="38C23FD8"/>
    <w:rsid w:val="38C40A05"/>
    <w:rsid w:val="38C4B008"/>
    <w:rsid w:val="38C5C2E9"/>
    <w:rsid w:val="38C6A2C9"/>
    <w:rsid w:val="38CAAFFD"/>
    <w:rsid w:val="38CC5B90"/>
    <w:rsid w:val="38CD22EF"/>
    <w:rsid w:val="38CD4E44"/>
    <w:rsid w:val="38CD8145"/>
    <w:rsid w:val="38CD8D44"/>
    <w:rsid w:val="38D27D4E"/>
    <w:rsid w:val="38D35CB3"/>
    <w:rsid w:val="38D36169"/>
    <w:rsid w:val="38D38A7C"/>
    <w:rsid w:val="38D3F703"/>
    <w:rsid w:val="38D45917"/>
    <w:rsid w:val="38D52CF5"/>
    <w:rsid w:val="38D63359"/>
    <w:rsid w:val="38D6F66D"/>
    <w:rsid w:val="38D9ECF4"/>
    <w:rsid w:val="38DA3750"/>
    <w:rsid w:val="38DAF181"/>
    <w:rsid w:val="38DB8E72"/>
    <w:rsid w:val="38DB9538"/>
    <w:rsid w:val="38DC9538"/>
    <w:rsid w:val="38DF0A7A"/>
    <w:rsid w:val="38E013DC"/>
    <w:rsid w:val="38E2908B"/>
    <w:rsid w:val="38E516AA"/>
    <w:rsid w:val="38E616DA"/>
    <w:rsid w:val="38E68532"/>
    <w:rsid w:val="38E9FEED"/>
    <w:rsid w:val="38EA3A31"/>
    <w:rsid w:val="38EE37EF"/>
    <w:rsid w:val="38EF0932"/>
    <w:rsid w:val="38F31BF4"/>
    <w:rsid w:val="38F49319"/>
    <w:rsid w:val="38F557E1"/>
    <w:rsid w:val="38F5F7E4"/>
    <w:rsid w:val="38F64DF0"/>
    <w:rsid w:val="38F87F26"/>
    <w:rsid w:val="38F90D77"/>
    <w:rsid w:val="38F96696"/>
    <w:rsid w:val="39007FE9"/>
    <w:rsid w:val="3903D91C"/>
    <w:rsid w:val="3904D0F9"/>
    <w:rsid w:val="3905599B"/>
    <w:rsid w:val="3907D9ED"/>
    <w:rsid w:val="390A2594"/>
    <w:rsid w:val="390A599F"/>
    <w:rsid w:val="390AC071"/>
    <w:rsid w:val="390E62A7"/>
    <w:rsid w:val="390EDB99"/>
    <w:rsid w:val="390FE15D"/>
    <w:rsid w:val="3910CB92"/>
    <w:rsid w:val="391250E7"/>
    <w:rsid w:val="3913DE19"/>
    <w:rsid w:val="39147B6B"/>
    <w:rsid w:val="39149838"/>
    <w:rsid w:val="39162C38"/>
    <w:rsid w:val="39175DC1"/>
    <w:rsid w:val="3917D6A8"/>
    <w:rsid w:val="391A22E4"/>
    <w:rsid w:val="39202577"/>
    <w:rsid w:val="3920C0F1"/>
    <w:rsid w:val="3926D87D"/>
    <w:rsid w:val="39270FAF"/>
    <w:rsid w:val="3928D086"/>
    <w:rsid w:val="392C0B56"/>
    <w:rsid w:val="392CE823"/>
    <w:rsid w:val="392DF42B"/>
    <w:rsid w:val="392FF1DD"/>
    <w:rsid w:val="39311056"/>
    <w:rsid w:val="393150C7"/>
    <w:rsid w:val="39317C6E"/>
    <w:rsid w:val="39338B84"/>
    <w:rsid w:val="3933C9C8"/>
    <w:rsid w:val="3935C9B2"/>
    <w:rsid w:val="39364083"/>
    <w:rsid w:val="39366698"/>
    <w:rsid w:val="3937DB1E"/>
    <w:rsid w:val="393A8B45"/>
    <w:rsid w:val="393B4082"/>
    <w:rsid w:val="393CFAD8"/>
    <w:rsid w:val="393E8C55"/>
    <w:rsid w:val="393EF719"/>
    <w:rsid w:val="394153E6"/>
    <w:rsid w:val="3941E29F"/>
    <w:rsid w:val="39438248"/>
    <w:rsid w:val="3947CD77"/>
    <w:rsid w:val="39484631"/>
    <w:rsid w:val="394856B6"/>
    <w:rsid w:val="39493AF0"/>
    <w:rsid w:val="394A6848"/>
    <w:rsid w:val="394C8F03"/>
    <w:rsid w:val="394DCD5A"/>
    <w:rsid w:val="394E85E2"/>
    <w:rsid w:val="394F69CC"/>
    <w:rsid w:val="394FC776"/>
    <w:rsid w:val="3951D4B1"/>
    <w:rsid w:val="39534A06"/>
    <w:rsid w:val="395C53CB"/>
    <w:rsid w:val="395CECAD"/>
    <w:rsid w:val="39608E71"/>
    <w:rsid w:val="3961DC7B"/>
    <w:rsid w:val="3961DD18"/>
    <w:rsid w:val="39623F9F"/>
    <w:rsid w:val="39629287"/>
    <w:rsid w:val="3963FA03"/>
    <w:rsid w:val="3964B0DA"/>
    <w:rsid w:val="3965E1A8"/>
    <w:rsid w:val="39673076"/>
    <w:rsid w:val="39677B7E"/>
    <w:rsid w:val="39681593"/>
    <w:rsid w:val="39686594"/>
    <w:rsid w:val="396DEDD2"/>
    <w:rsid w:val="396EF01E"/>
    <w:rsid w:val="396F1671"/>
    <w:rsid w:val="396F5198"/>
    <w:rsid w:val="3971CBBB"/>
    <w:rsid w:val="3972515B"/>
    <w:rsid w:val="39740BD2"/>
    <w:rsid w:val="397546C2"/>
    <w:rsid w:val="3976BC30"/>
    <w:rsid w:val="39780B0F"/>
    <w:rsid w:val="39795C05"/>
    <w:rsid w:val="3979970F"/>
    <w:rsid w:val="397A026B"/>
    <w:rsid w:val="397AD780"/>
    <w:rsid w:val="397D4BF9"/>
    <w:rsid w:val="39800335"/>
    <w:rsid w:val="398191D2"/>
    <w:rsid w:val="3981AC6B"/>
    <w:rsid w:val="39859B4A"/>
    <w:rsid w:val="3985E024"/>
    <w:rsid w:val="39865025"/>
    <w:rsid w:val="3986BDB0"/>
    <w:rsid w:val="39892A0D"/>
    <w:rsid w:val="3989D557"/>
    <w:rsid w:val="398A2BFA"/>
    <w:rsid w:val="398A655B"/>
    <w:rsid w:val="398AE58E"/>
    <w:rsid w:val="398BD9E0"/>
    <w:rsid w:val="398C3E9D"/>
    <w:rsid w:val="398C5A95"/>
    <w:rsid w:val="398E30A6"/>
    <w:rsid w:val="398FB4CC"/>
    <w:rsid w:val="39909A22"/>
    <w:rsid w:val="3990A713"/>
    <w:rsid w:val="39934238"/>
    <w:rsid w:val="3993AD09"/>
    <w:rsid w:val="39950D8C"/>
    <w:rsid w:val="3997984D"/>
    <w:rsid w:val="3997D0B6"/>
    <w:rsid w:val="3998D625"/>
    <w:rsid w:val="3999A887"/>
    <w:rsid w:val="399E12AB"/>
    <w:rsid w:val="399E311E"/>
    <w:rsid w:val="399E31E7"/>
    <w:rsid w:val="399E360C"/>
    <w:rsid w:val="399E51ED"/>
    <w:rsid w:val="399E6A68"/>
    <w:rsid w:val="399FFCEE"/>
    <w:rsid w:val="39A078C6"/>
    <w:rsid w:val="39A1799C"/>
    <w:rsid w:val="39A2AE17"/>
    <w:rsid w:val="39A50C6D"/>
    <w:rsid w:val="39A630AF"/>
    <w:rsid w:val="39A75B10"/>
    <w:rsid w:val="39A79EF6"/>
    <w:rsid w:val="39AA5EE0"/>
    <w:rsid w:val="39ABA510"/>
    <w:rsid w:val="39AC87A0"/>
    <w:rsid w:val="39AD8E39"/>
    <w:rsid w:val="39AFF133"/>
    <w:rsid w:val="39B1E2CB"/>
    <w:rsid w:val="39B61BCB"/>
    <w:rsid w:val="39B6E265"/>
    <w:rsid w:val="39B7F23E"/>
    <w:rsid w:val="39B8A44A"/>
    <w:rsid w:val="39BAE9D4"/>
    <w:rsid w:val="39BC2406"/>
    <w:rsid w:val="39BD661D"/>
    <w:rsid w:val="39C0CFFE"/>
    <w:rsid w:val="39C0DDE1"/>
    <w:rsid w:val="39C1CD60"/>
    <w:rsid w:val="39C345B7"/>
    <w:rsid w:val="39C57650"/>
    <w:rsid w:val="39C6CDA2"/>
    <w:rsid w:val="39C7A493"/>
    <w:rsid w:val="39C7E757"/>
    <w:rsid w:val="39CB95AE"/>
    <w:rsid w:val="39D467F5"/>
    <w:rsid w:val="39D4A36D"/>
    <w:rsid w:val="39D509B5"/>
    <w:rsid w:val="39D67DCF"/>
    <w:rsid w:val="39D7A786"/>
    <w:rsid w:val="39D849C6"/>
    <w:rsid w:val="39D98A33"/>
    <w:rsid w:val="39DE0847"/>
    <w:rsid w:val="39DE2409"/>
    <w:rsid w:val="39E08897"/>
    <w:rsid w:val="39E1E9A5"/>
    <w:rsid w:val="39E2315F"/>
    <w:rsid w:val="39E5611E"/>
    <w:rsid w:val="39E5C936"/>
    <w:rsid w:val="39E6796D"/>
    <w:rsid w:val="39E7FBA7"/>
    <w:rsid w:val="39E9CB92"/>
    <w:rsid w:val="39EA9884"/>
    <w:rsid w:val="39EAEEC2"/>
    <w:rsid w:val="39EEDAF3"/>
    <w:rsid w:val="39EFF6E1"/>
    <w:rsid w:val="39F17659"/>
    <w:rsid w:val="39F651F8"/>
    <w:rsid w:val="39F85A3A"/>
    <w:rsid w:val="39F94648"/>
    <w:rsid w:val="39FAA99E"/>
    <w:rsid w:val="39FBF8B8"/>
    <w:rsid w:val="39FC6C41"/>
    <w:rsid w:val="39FD14D7"/>
    <w:rsid w:val="39FE4477"/>
    <w:rsid w:val="39FEBA69"/>
    <w:rsid w:val="3A034120"/>
    <w:rsid w:val="3A0346F3"/>
    <w:rsid w:val="3A07DAD8"/>
    <w:rsid w:val="3A0A081B"/>
    <w:rsid w:val="3A0B9037"/>
    <w:rsid w:val="3A107FFD"/>
    <w:rsid w:val="3A12C773"/>
    <w:rsid w:val="3A14EB3D"/>
    <w:rsid w:val="3A14F42E"/>
    <w:rsid w:val="3A168171"/>
    <w:rsid w:val="3A17C9BE"/>
    <w:rsid w:val="3A1903B0"/>
    <w:rsid w:val="3A1A0A45"/>
    <w:rsid w:val="3A1DFFD0"/>
    <w:rsid w:val="3A207418"/>
    <w:rsid w:val="3A20D74E"/>
    <w:rsid w:val="3A217D8A"/>
    <w:rsid w:val="3A25DC25"/>
    <w:rsid w:val="3A267C1A"/>
    <w:rsid w:val="3A268FBF"/>
    <w:rsid w:val="3A2B6A5C"/>
    <w:rsid w:val="3A2CD9BF"/>
    <w:rsid w:val="3A2CD9F7"/>
    <w:rsid w:val="3A2DB660"/>
    <w:rsid w:val="3A3016A6"/>
    <w:rsid w:val="3A30866B"/>
    <w:rsid w:val="3A31926A"/>
    <w:rsid w:val="3A37278B"/>
    <w:rsid w:val="3A37685A"/>
    <w:rsid w:val="3A3B4B7A"/>
    <w:rsid w:val="3A3E58F6"/>
    <w:rsid w:val="3A3FEDA9"/>
    <w:rsid w:val="3A41092D"/>
    <w:rsid w:val="3A47AEFB"/>
    <w:rsid w:val="3A47B861"/>
    <w:rsid w:val="3A4CDAF2"/>
    <w:rsid w:val="3A4FBF46"/>
    <w:rsid w:val="3A5060FD"/>
    <w:rsid w:val="3A5341F5"/>
    <w:rsid w:val="3A53CF22"/>
    <w:rsid w:val="3A53EB3C"/>
    <w:rsid w:val="3A54D492"/>
    <w:rsid w:val="3A58474F"/>
    <w:rsid w:val="3A5862F3"/>
    <w:rsid w:val="3A58668B"/>
    <w:rsid w:val="3A58A3C1"/>
    <w:rsid w:val="3A58A9F3"/>
    <w:rsid w:val="3A59F6FE"/>
    <w:rsid w:val="3A5AD3EA"/>
    <w:rsid w:val="3A5EDDBC"/>
    <w:rsid w:val="3A5F3E69"/>
    <w:rsid w:val="3A625E65"/>
    <w:rsid w:val="3A64056B"/>
    <w:rsid w:val="3A65AB0E"/>
    <w:rsid w:val="3A662E29"/>
    <w:rsid w:val="3A667043"/>
    <w:rsid w:val="3A667D53"/>
    <w:rsid w:val="3A66DD7E"/>
    <w:rsid w:val="3A66EF35"/>
    <w:rsid w:val="3A688F99"/>
    <w:rsid w:val="3A6AF2A6"/>
    <w:rsid w:val="3A6B174B"/>
    <w:rsid w:val="3A6D7319"/>
    <w:rsid w:val="3A6F9046"/>
    <w:rsid w:val="3A6F9FD1"/>
    <w:rsid w:val="3A7056B2"/>
    <w:rsid w:val="3A710D2B"/>
    <w:rsid w:val="3A71C4DE"/>
    <w:rsid w:val="3A71D8BC"/>
    <w:rsid w:val="3A71E1AF"/>
    <w:rsid w:val="3A7520CD"/>
    <w:rsid w:val="3A77371C"/>
    <w:rsid w:val="3A785040"/>
    <w:rsid w:val="3A788A1B"/>
    <w:rsid w:val="3A790EA7"/>
    <w:rsid w:val="3A7928CB"/>
    <w:rsid w:val="3A7A9308"/>
    <w:rsid w:val="3A7B701E"/>
    <w:rsid w:val="3A7D75A2"/>
    <w:rsid w:val="3A7EB753"/>
    <w:rsid w:val="3A7ED56A"/>
    <w:rsid w:val="3A7F1606"/>
    <w:rsid w:val="3A7F92DB"/>
    <w:rsid w:val="3A802218"/>
    <w:rsid w:val="3A808B9B"/>
    <w:rsid w:val="3A80DFC4"/>
    <w:rsid w:val="3A81473C"/>
    <w:rsid w:val="3A81D7FD"/>
    <w:rsid w:val="3A827E5B"/>
    <w:rsid w:val="3A82F7B2"/>
    <w:rsid w:val="3A83D6F7"/>
    <w:rsid w:val="3A83E69C"/>
    <w:rsid w:val="3A83ED94"/>
    <w:rsid w:val="3A845580"/>
    <w:rsid w:val="3A85C904"/>
    <w:rsid w:val="3A87898C"/>
    <w:rsid w:val="3A8A9C69"/>
    <w:rsid w:val="3A8B5A7C"/>
    <w:rsid w:val="3A8B787C"/>
    <w:rsid w:val="3A8BD548"/>
    <w:rsid w:val="3A8CD09C"/>
    <w:rsid w:val="3A9010E4"/>
    <w:rsid w:val="3A907940"/>
    <w:rsid w:val="3A9089DD"/>
    <w:rsid w:val="3A957EA0"/>
    <w:rsid w:val="3A981417"/>
    <w:rsid w:val="3A981842"/>
    <w:rsid w:val="3A98D2A8"/>
    <w:rsid w:val="3A9B6DC1"/>
    <w:rsid w:val="3A9BAF09"/>
    <w:rsid w:val="3A9EDEC2"/>
    <w:rsid w:val="3AA23410"/>
    <w:rsid w:val="3AA46DAF"/>
    <w:rsid w:val="3AA4E305"/>
    <w:rsid w:val="3AA58B6D"/>
    <w:rsid w:val="3AA6758B"/>
    <w:rsid w:val="3AA82DE0"/>
    <w:rsid w:val="3AA8E070"/>
    <w:rsid w:val="3AB05950"/>
    <w:rsid w:val="3AB22537"/>
    <w:rsid w:val="3AB405A8"/>
    <w:rsid w:val="3AB67862"/>
    <w:rsid w:val="3AB69FEA"/>
    <w:rsid w:val="3AB95680"/>
    <w:rsid w:val="3ABC2C80"/>
    <w:rsid w:val="3ABED652"/>
    <w:rsid w:val="3ABF2DF3"/>
    <w:rsid w:val="3ABF5DFE"/>
    <w:rsid w:val="3ABFD2D4"/>
    <w:rsid w:val="3AC2A743"/>
    <w:rsid w:val="3AC571A4"/>
    <w:rsid w:val="3AC5ACBA"/>
    <w:rsid w:val="3AC61275"/>
    <w:rsid w:val="3AC6AB34"/>
    <w:rsid w:val="3AC6B70D"/>
    <w:rsid w:val="3ACAED30"/>
    <w:rsid w:val="3ACEE9E9"/>
    <w:rsid w:val="3ACF5910"/>
    <w:rsid w:val="3AD0C216"/>
    <w:rsid w:val="3AD14CEA"/>
    <w:rsid w:val="3AD18FC1"/>
    <w:rsid w:val="3AD57301"/>
    <w:rsid w:val="3AD5E55D"/>
    <w:rsid w:val="3ADF8E71"/>
    <w:rsid w:val="3AE02E39"/>
    <w:rsid w:val="3AE0333F"/>
    <w:rsid w:val="3AE08BF8"/>
    <w:rsid w:val="3AE19832"/>
    <w:rsid w:val="3AE1DC79"/>
    <w:rsid w:val="3AE3635F"/>
    <w:rsid w:val="3AE4AA56"/>
    <w:rsid w:val="3AE54EFF"/>
    <w:rsid w:val="3AE6B449"/>
    <w:rsid w:val="3AE75E2A"/>
    <w:rsid w:val="3AEA9BA7"/>
    <w:rsid w:val="3AED349E"/>
    <w:rsid w:val="3AEECE77"/>
    <w:rsid w:val="3AF0763D"/>
    <w:rsid w:val="3AF090ED"/>
    <w:rsid w:val="3AF2EB46"/>
    <w:rsid w:val="3AF43EEC"/>
    <w:rsid w:val="3AF89813"/>
    <w:rsid w:val="3AF89986"/>
    <w:rsid w:val="3AF95D47"/>
    <w:rsid w:val="3AFC6B2D"/>
    <w:rsid w:val="3AFCDAFA"/>
    <w:rsid w:val="3B0451C2"/>
    <w:rsid w:val="3B0A03B2"/>
    <w:rsid w:val="3B0C638D"/>
    <w:rsid w:val="3B0CB7DB"/>
    <w:rsid w:val="3B0D591D"/>
    <w:rsid w:val="3B0E0932"/>
    <w:rsid w:val="3B0EADF2"/>
    <w:rsid w:val="3B0F2693"/>
    <w:rsid w:val="3B111897"/>
    <w:rsid w:val="3B126214"/>
    <w:rsid w:val="3B148AA3"/>
    <w:rsid w:val="3B14A49C"/>
    <w:rsid w:val="3B15DE3B"/>
    <w:rsid w:val="3B1AB5DF"/>
    <w:rsid w:val="3B1B55B1"/>
    <w:rsid w:val="3B1BD0DA"/>
    <w:rsid w:val="3B1C0CCD"/>
    <w:rsid w:val="3B1D1385"/>
    <w:rsid w:val="3B1D5252"/>
    <w:rsid w:val="3B1FA4A3"/>
    <w:rsid w:val="3B1FAAFE"/>
    <w:rsid w:val="3B1FB21F"/>
    <w:rsid w:val="3B20C3F6"/>
    <w:rsid w:val="3B20E4D8"/>
    <w:rsid w:val="3B268C3F"/>
    <w:rsid w:val="3B26F3DC"/>
    <w:rsid w:val="3B28E303"/>
    <w:rsid w:val="3B293219"/>
    <w:rsid w:val="3B2D29A2"/>
    <w:rsid w:val="3B2DD117"/>
    <w:rsid w:val="3B2F9E12"/>
    <w:rsid w:val="3B309E55"/>
    <w:rsid w:val="3B316F72"/>
    <w:rsid w:val="3B32B54F"/>
    <w:rsid w:val="3B33233C"/>
    <w:rsid w:val="3B33D19F"/>
    <w:rsid w:val="3B33D3B0"/>
    <w:rsid w:val="3B35B488"/>
    <w:rsid w:val="3B35BA38"/>
    <w:rsid w:val="3B374655"/>
    <w:rsid w:val="3B37BBF3"/>
    <w:rsid w:val="3B38BEC1"/>
    <w:rsid w:val="3B38E2B9"/>
    <w:rsid w:val="3B393599"/>
    <w:rsid w:val="3B3F3DA0"/>
    <w:rsid w:val="3B40C16A"/>
    <w:rsid w:val="3B40CF30"/>
    <w:rsid w:val="3B41A471"/>
    <w:rsid w:val="3B44653D"/>
    <w:rsid w:val="3B44F691"/>
    <w:rsid w:val="3B45CE66"/>
    <w:rsid w:val="3B46CC2C"/>
    <w:rsid w:val="3B4C04E5"/>
    <w:rsid w:val="3B4EB52C"/>
    <w:rsid w:val="3B50EE52"/>
    <w:rsid w:val="3B523BA7"/>
    <w:rsid w:val="3B541FCA"/>
    <w:rsid w:val="3B559A38"/>
    <w:rsid w:val="3B571088"/>
    <w:rsid w:val="3B57A845"/>
    <w:rsid w:val="3B57BA9C"/>
    <w:rsid w:val="3B59F9D8"/>
    <w:rsid w:val="3B5ACD7D"/>
    <w:rsid w:val="3B5AEEBC"/>
    <w:rsid w:val="3B5BC593"/>
    <w:rsid w:val="3B602A29"/>
    <w:rsid w:val="3B628BBC"/>
    <w:rsid w:val="3B643CD7"/>
    <w:rsid w:val="3B6445B8"/>
    <w:rsid w:val="3B645CC6"/>
    <w:rsid w:val="3B694194"/>
    <w:rsid w:val="3B6A3FE0"/>
    <w:rsid w:val="3B6A591F"/>
    <w:rsid w:val="3B6B3879"/>
    <w:rsid w:val="3B6B6C5F"/>
    <w:rsid w:val="3B6E35BB"/>
    <w:rsid w:val="3B6F997B"/>
    <w:rsid w:val="3B73006F"/>
    <w:rsid w:val="3B7302F6"/>
    <w:rsid w:val="3B734B2E"/>
    <w:rsid w:val="3B7607E3"/>
    <w:rsid w:val="3B7C1BF0"/>
    <w:rsid w:val="3B7CF52A"/>
    <w:rsid w:val="3B7EA5CA"/>
    <w:rsid w:val="3B8349B2"/>
    <w:rsid w:val="3B83C12A"/>
    <w:rsid w:val="3B856DFA"/>
    <w:rsid w:val="3B85A8A8"/>
    <w:rsid w:val="3B88DC23"/>
    <w:rsid w:val="3B896A12"/>
    <w:rsid w:val="3B8E1BD5"/>
    <w:rsid w:val="3B8E7EEE"/>
    <w:rsid w:val="3B8F86AE"/>
    <w:rsid w:val="3B93D8EC"/>
    <w:rsid w:val="3B93FACE"/>
    <w:rsid w:val="3B95EF8B"/>
    <w:rsid w:val="3B9D3323"/>
    <w:rsid w:val="3B9E579F"/>
    <w:rsid w:val="3BA148B1"/>
    <w:rsid w:val="3BA25030"/>
    <w:rsid w:val="3BA28286"/>
    <w:rsid w:val="3BA49DE7"/>
    <w:rsid w:val="3BA7AA14"/>
    <w:rsid w:val="3BA832C1"/>
    <w:rsid w:val="3BAA3B42"/>
    <w:rsid w:val="3BAA66E6"/>
    <w:rsid w:val="3BAB93BE"/>
    <w:rsid w:val="3BAC983B"/>
    <w:rsid w:val="3BADBB2A"/>
    <w:rsid w:val="3BB036D3"/>
    <w:rsid w:val="3BB58AAC"/>
    <w:rsid w:val="3BB5AFBC"/>
    <w:rsid w:val="3BB9CC4D"/>
    <w:rsid w:val="3BB9EDE1"/>
    <w:rsid w:val="3BBE725D"/>
    <w:rsid w:val="3BBEC0C1"/>
    <w:rsid w:val="3BBEFD51"/>
    <w:rsid w:val="3BBFEE83"/>
    <w:rsid w:val="3BC1F537"/>
    <w:rsid w:val="3BC32351"/>
    <w:rsid w:val="3BC4B8A9"/>
    <w:rsid w:val="3BC4F3C7"/>
    <w:rsid w:val="3BC6428B"/>
    <w:rsid w:val="3BC9A4D8"/>
    <w:rsid w:val="3BCB0E38"/>
    <w:rsid w:val="3BCB5086"/>
    <w:rsid w:val="3BCDA1D7"/>
    <w:rsid w:val="3BCDDC6C"/>
    <w:rsid w:val="3BCDEFAC"/>
    <w:rsid w:val="3BCE2A4F"/>
    <w:rsid w:val="3BCE827B"/>
    <w:rsid w:val="3BCED611"/>
    <w:rsid w:val="3BD09244"/>
    <w:rsid w:val="3BD16A86"/>
    <w:rsid w:val="3BD287E7"/>
    <w:rsid w:val="3BD3760D"/>
    <w:rsid w:val="3BD92618"/>
    <w:rsid w:val="3BD9318F"/>
    <w:rsid w:val="3BDA8DAE"/>
    <w:rsid w:val="3BDC1D34"/>
    <w:rsid w:val="3BDC844B"/>
    <w:rsid w:val="3BDE1806"/>
    <w:rsid w:val="3BDE25AB"/>
    <w:rsid w:val="3BE0088E"/>
    <w:rsid w:val="3BE09A1B"/>
    <w:rsid w:val="3BE0DBE7"/>
    <w:rsid w:val="3BE20329"/>
    <w:rsid w:val="3BE54EC7"/>
    <w:rsid w:val="3BE71550"/>
    <w:rsid w:val="3BEA16EA"/>
    <w:rsid w:val="3BEA5556"/>
    <w:rsid w:val="3BEB9BEF"/>
    <w:rsid w:val="3BEE9622"/>
    <w:rsid w:val="3BEF2D9A"/>
    <w:rsid w:val="3BF1F97B"/>
    <w:rsid w:val="3BF38B03"/>
    <w:rsid w:val="3BF41A31"/>
    <w:rsid w:val="3BF51D5D"/>
    <w:rsid w:val="3BF8CEFA"/>
    <w:rsid w:val="3BF8D80A"/>
    <w:rsid w:val="3BFA239C"/>
    <w:rsid w:val="3BFA4F1D"/>
    <w:rsid w:val="3C027F18"/>
    <w:rsid w:val="3C02EFAB"/>
    <w:rsid w:val="3C0971C8"/>
    <w:rsid w:val="3C0A9BDF"/>
    <w:rsid w:val="3C0C6C85"/>
    <w:rsid w:val="3C0CD5F3"/>
    <w:rsid w:val="3C0DE2E8"/>
    <w:rsid w:val="3C0DFF89"/>
    <w:rsid w:val="3C0FC706"/>
    <w:rsid w:val="3C10F066"/>
    <w:rsid w:val="3C114DE5"/>
    <w:rsid w:val="3C11934A"/>
    <w:rsid w:val="3C12A68E"/>
    <w:rsid w:val="3C1670A3"/>
    <w:rsid w:val="3C195F88"/>
    <w:rsid w:val="3C198C98"/>
    <w:rsid w:val="3C19A88A"/>
    <w:rsid w:val="3C1AB16F"/>
    <w:rsid w:val="3C1AF026"/>
    <w:rsid w:val="3C1B23B0"/>
    <w:rsid w:val="3C1BED26"/>
    <w:rsid w:val="3C1BF9F7"/>
    <w:rsid w:val="3C1DFD7D"/>
    <w:rsid w:val="3C1E12E9"/>
    <w:rsid w:val="3C1FD5D0"/>
    <w:rsid w:val="3C224419"/>
    <w:rsid w:val="3C2503EC"/>
    <w:rsid w:val="3C25E6D4"/>
    <w:rsid w:val="3C2654BA"/>
    <w:rsid w:val="3C27243E"/>
    <w:rsid w:val="3C273A56"/>
    <w:rsid w:val="3C29FEA7"/>
    <w:rsid w:val="3C2B0D80"/>
    <w:rsid w:val="3C2CCFA9"/>
    <w:rsid w:val="3C2D6AD1"/>
    <w:rsid w:val="3C2E9848"/>
    <w:rsid w:val="3C32298F"/>
    <w:rsid w:val="3C342C93"/>
    <w:rsid w:val="3C347975"/>
    <w:rsid w:val="3C34E62B"/>
    <w:rsid w:val="3C3686A4"/>
    <w:rsid w:val="3C371928"/>
    <w:rsid w:val="3C3A338E"/>
    <w:rsid w:val="3C3ED9BE"/>
    <w:rsid w:val="3C3F264D"/>
    <w:rsid w:val="3C416D27"/>
    <w:rsid w:val="3C42CCA2"/>
    <w:rsid w:val="3C42DD04"/>
    <w:rsid w:val="3C44C464"/>
    <w:rsid w:val="3C452D31"/>
    <w:rsid w:val="3C464881"/>
    <w:rsid w:val="3C474068"/>
    <w:rsid w:val="3C4B4D97"/>
    <w:rsid w:val="3C4D179A"/>
    <w:rsid w:val="3C4DEF29"/>
    <w:rsid w:val="3C4E1526"/>
    <w:rsid w:val="3C4E2AEF"/>
    <w:rsid w:val="3C4F43BA"/>
    <w:rsid w:val="3C503FED"/>
    <w:rsid w:val="3C563001"/>
    <w:rsid w:val="3C5751B2"/>
    <w:rsid w:val="3C586CCA"/>
    <w:rsid w:val="3C59409E"/>
    <w:rsid w:val="3C598B0B"/>
    <w:rsid w:val="3C5D0F93"/>
    <w:rsid w:val="3C5D6E83"/>
    <w:rsid w:val="3C5E392A"/>
    <w:rsid w:val="3C61FC0C"/>
    <w:rsid w:val="3C628F1A"/>
    <w:rsid w:val="3C629A5F"/>
    <w:rsid w:val="3C62DB10"/>
    <w:rsid w:val="3C64726A"/>
    <w:rsid w:val="3C65A42C"/>
    <w:rsid w:val="3C65A940"/>
    <w:rsid w:val="3C66A63A"/>
    <w:rsid w:val="3C6B8A0F"/>
    <w:rsid w:val="3C6BAA6C"/>
    <w:rsid w:val="3C6BB4E6"/>
    <w:rsid w:val="3C70AB5E"/>
    <w:rsid w:val="3C725C81"/>
    <w:rsid w:val="3C72A226"/>
    <w:rsid w:val="3C7334BC"/>
    <w:rsid w:val="3C744CBE"/>
    <w:rsid w:val="3C75DC57"/>
    <w:rsid w:val="3C75E9FF"/>
    <w:rsid w:val="3C767089"/>
    <w:rsid w:val="3C76CF2F"/>
    <w:rsid w:val="3C771962"/>
    <w:rsid w:val="3C77C571"/>
    <w:rsid w:val="3C786CD3"/>
    <w:rsid w:val="3C79DE05"/>
    <w:rsid w:val="3C7AD97F"/>
    <w:rsid w:val="3C7AFB63"/>
    <w:rsid w:val="3C7BA56A"/>
    <w:rsid w:val="3C7BF85D"/>
    <w:rsid w:val="3C7DD144"/>
    <w:rsid w:val="3C7FEAB5"/>
    <w:rsid w:val="3C80053D"/>
    <w:rsid w:val="3C85FD1E"/>
    <w:rsid w:val="3C86911E"/>
    <w:rsid w:val="3C8766C8"/>
    <w:rsid w:val="3C8776C5"/>
    <w:rsid w:val="3C88C67F"/>
    <w:rsid w:val="3C88E026"/>
    <w:rsid w:val="3C88F0EC"/>
    <w:rsid w:val="3C8B4550"/>
    <w:rsid w:val="3C8B983F"/>
    <w:rsid w:val="3C8BA732"/>
    <w:rsid w:val="3C8CCBC4"/>
    <w:rsid w:val="3C8D26D2"/>
    <w:rsid w:val="3C9050D4"/>
    <w:rsid w:val="3C90CA96"/>
    <w:rsid w:val="3C936C3C"/>
    <w:rsid w:val="3C936DBD"/>
    <w:rsid w:val="3C93C853"/>
    <w:rsid w:val="3C942CC5"/>
    <w:rsid w:val="3C95E597"/>
    <w:rsid w:val="3C95FA2C"/>
    <w:rsid w:val="3C9622A9"/>
    <w:rsid w:val="3C968B3A"/>
    <w:rsid w:val="3C9A8221"/>
    <w:rsid w:val="3C9C4EC0"/>
    <w:rsid w:val="3C9E7F9F"/>
    <w:rsid w:val="3CA03D03"/>
    <w:rsid w:val="3CA450BB"/>
    <w:rsid w:val="3CA49563"/>
    <w:rsid w:val="3CA70E03"/>
    <w:rsid w:val="3CA7C147"/>
    <w:rsid w:val="3CA8D84D"/>
    <w:rsid w:val="3CA9143B"/>
    <w:rsid w:val="3CAB2750"/>
    <w:rsid w:val="3CADA490"/>
    <w:rsid w:val="3CAEEF7C"/>
    <w:rsid w:val="3CAF50A4"/>
    <w:rsid w:val="3CB063DC"/>
    <w:rsid w:val="3CB18F27"/>
    <w:rsid w:val="3CB1B87C"/>
    <w:rsid w:val="3CB1C82C"/>
    <w:rsid w:val="3CB2307D"/>
    <w:rsid w:val="3CB401FB"/>
    <w:rsid w:val="3CB5247F"/>
    <w:rsid w:val="3CB551AD"/>
    <w:rsid w:val="3CB5CD26"/>
    <w:rsid w:val="3CB69EC6"/>
    <w:rsid w:val="3CB6A24B"/>
    <w:rsid w:val="3CB73B53"/>
    <w:rsid w:val="3CB90A39"/>
    <w:rsid w:val="3CB9C6B7"/>
    <w:rsid w:val="3CBC2468"/>
    <w:rsid w:val="3CC07D4C"/>
    <w:rsid w:val="3CC0CDBF"/>
    <w:rsid w:val="3CC17CE9"/>
    <w:rsid w:val="3CC23178"/>
    <w:rsid w:val="3CC32314"/>
    <w:rsid w:val="3CC3AA74"/>
    <w:rsid w:val="3CC6C8F0"/>
    <w:rsid w:val="3CC7CBFD"/>
    <w:rsid w:val="3CCA10B7"/>
    <w:rsid w:val="3CCB9F90"/>
    <w:rsid w:val="3CCD4C22"/>
    <w:rsid w:val="3CCD9D6C"/>
    <w:rsid w:val="3CD0F6CE"/>
    <w:rsid w:val="3CD1A3F7"/>
    <w:rsid w:val="3CD1AAD5"/>
    <w:rsid w:val="3CD2C03D"/>
    <w:rsid w:val="3CD41513"/>
    <w:rsid w:val="3CD43EF2"/>
    <w:rsid w:val="3CD58CB2"/>
    <w:rsid w:val="3CD71BD4"/>
    <w:rsid w:val="3CD950A8"/>
    <w:rsid w:val="3CDB5EE7"/>
    <w:rsid w:val="3CDEB1C6"/>
    <w:rsid w:val="3CDF2C28"/>
    <w:rsid w:val="3CDF2EB8"/>
    <w:rsid w:val="3CE1C069"/>
    <w:rsid w:val="3CE1F137"/>
    <w:rsid w:val="3CE43FE6"/>
    <w:rsid w:val="3CE45F83"/>
    <w:rsid w:val="3CE6322D"/>
    <w:rsid w:val="3CE6EC82"/>
    <w:rsid w:val="3CE8AEC2"/>
    <w:rsid w:val="3CEB8664"/>
    <w:rsid w:val="3CF01674"/>
    <w:rsid w:val="3CF0DB7D"/>
    <w:rsid w:val="3CF1998E"/>
    <w:rsid w:val="3CF1C294"/>
    <w:rsid w:val="3CF1DE25"/>
    <w:rsid w:val="3CF55B74"/>
    <w:rsid w:val="3CF6E31A"/>
    <w:rsid w:val="3CF910CA"/>
    <w:rsid w:val="3CF9F387"/>
    <w:rsid w:val="3CFAA491"/>
    <w:rsid w:val="3CFC07B5"/>
    <w:rsid w:val="3D0353FE"/>
    <w:rsid w:val="3D03C221"/>
    <w:rsid w:val="3D071093"/>
    <w:rsid w:val="3D09D3E7"/>
    <w:rsid w:val="3D0AD264"/>
    <w:rsid w:val="3D0DCC6C"/>
    <w:rsid w:val="3D104D33"/>
    <w:rsid w:val="3D110F2A"/>
    <w:rsid w:val="3D111221"/>
    <w:rsid w:val="3D124404"/>
    <w:rsid w:val="3D13A4FD"/>
    <w:rsid w:val="3D140303"/>
    <w:rsid w:val="3D140B5B"/>
    <w:rsid w:val="3D15926D"/>
    <w:rsid w:val="3D186C1F"/>
    <w:rsid w:val="3D1891F8"/>
    <w:rsid w:val="3D18D24D"/>
    <w:rsid w:val="3D194B31"/>
    <w:rsid w:val="3D19A4F6"/>
    <w:rsid w:val="3D1A1444"/>
    <w:rsid w:val="3D1A1AF2"/>
    <w:rsid w:val="3D1C7CA2"/>
    <w:rsid w:val="3D2031FE"/>
    <w:rsid w:val="3D2137EF"/>
    <w:rsid w:val="3D261880"/>
    <w:rsid w:val="3D270AFD"/>
    <w:rsid w:val="3D2AC4E8"/>
    <w:rsid w:val="3D2B634B"/>
    <w:rsid w:val="3D2BE27B"/>
    <w:rsid w:val="3D30F0D5"/>
    <w:rsid w:val="3D31FAED"/>
    <w:rsid w:val="3D33B194"/>
    <w:rsid w:val="3D3699A8"/>
    <w:rsid w:val="3D36BF70"/>
    <w:rsid w:val="3D3DA636"/>
    <w:rsid w:val="3D3DC2AC"/>
    <w:rsid w:val="3D3E5C67"/>
    <w:rsid w:val="3D3F0FED"/>
    <w:rsid w:val="3D43397F"/>
    <w:rsid w:val="3D43ED87"/>
    <w:rsid w:val="3D47E213"/>
    <w:rsid w:val="3D4B66ED"/>
    <w:rsid w:val="3D4C1C01"/>
    <w:rsid w:val="3D4DED49"/>
    <w:rsid w:val="3D4E5D67"/>
    <w:rsid w:val="3D4EFF68"/>
    <w:rsid w:val="3D51D114"/>
    <w:rsid w:val="3D531BAF"/>
    <w:rsid w:val="3D554FA6"/>
    <w:rsid w:val="3D55FE21"/>
    <w:rsid w:val="3D568CD6"/>
    <w:rsid w:val="3D56E380"/>
    <w:rsid w:val="3D5F211A"/>
    <w:rsid w:val="3D5F7550"/>
    <w:rsid w:val="3D600F8D"/>
    <w:rsid w:val="3D63709F"/>
    <w:rsid w:val="3D6396CA"/>
    <w:rsid w:val="3D663680"/>
    <w:rsid w:val="3D66E4D8"/>
    <w:rsid w:val="3D6E0AE6"/>
    <w:rsid w:val="3D708EF6"/>
    <w:rsid w:val="3D715956"/>
    <w:rsid w:val="3D73D16B"/>
    <w:rsid w:val="3D74BE7A"/>
    <w:rsid w:val="3D76290F"/>
    <w:rsid w:val="3D7D7BBE"/>
    <w:rsid w:val="3D7FC19C"/>
    <w:rsid w:val="3D822B0F"/>
    <w:rsid w:val="3D8275B6"/>
    <w:rsid w:val="3D82D891"/>
    <w:rsid w:val="3D834455"/>
    <w:rsid w:val="3D839462"/>
    <w:rsid w:val="3D83C78C"/>
    <w:rsid w:val="3D860E1F"/>
    <w:rsid w:val="3D86921A"/>
    <w:rsid w:val="3D871B8C"/>
    <w:rsid w:val="3D88AF58"/>
    <w:rsid w:val="3D8D5BC0"/>
    <w:rsid w:val="3D8ECFAA"/>
    <w:rsid w:val="3D8F4377"/>
    <w:rsid w:val="3D932CAF"/>
    <w:rsid w:val="3D961D7E"/>
    <w:rsid w:val="3D9696D7"/>
    <w:rsid w:val="3D985065"/>
    <w:rsid w:val="3D98C7CD"/>
    <w:rsid w:val="3D9E236E"/>
    <w:rsid w:val="3D9FEBD7"/>
    <w:rsid w:val="3DA0840B"/>
    <w:rsid w:val="3DA1B869"/>
    <w:rsid w:val="3DA3FFB8"/>
    <w:rsid w:val="3DA7306B"/>
    <w:rsid w:val="3DAD5983"/>
    <w:rsid w:val="3DAD5D28"/>
    <w:rsid w:val="3DAF4B69"/>
    <w:rsid w:val="3DB03645"/>
    <w:rsid w:val="3DB0D31E"/>
    <w:rsid w:val="3DB22FC0"/>
    <w:rsid w:val="3DB29D05"/>
    <w:rsid w:val="3DBC4E7D"/>
    <w:rsid w:val="3DBDBE64"/>
    <w:rsid w:val="3DBDD862"/>
    <w:rsid w:val="3DBDEF76"/>
    <w:rsid w:val="3DBFB85E"/>
    <w:rsid w:val="3DBFCF02"/>
    <w:rsid w:val="3DC01403"/>
    <w:rsid w:val="3DC08B75"/>
    <w:rsid w:val="3DC2486C"/>
    <w:rsid w:val="3DC2633B"/>
    <w:rsid w:val="3DC49F6B"/>
    <w:rsid w:val="3DC540C8"/>
    <w:rsid w:val="3DC6BBA5"/>
    <w:rsid w:val="3DCB03CE"/>
    <w:rsid w:val="3DCB736D"/>
    <w:rsid w:val="3DCBAF97"/>
    <w:rsid w:val="3DCC1E3A"/>
    <w:rsid w:val="3DCE36AC"/>
    <w:rsid w:val="3DCEFD12"/>
    <w:rsid w:val="3DCFA673"/>
    <w:rsid w:val="3DD3B207"/>
    <w:rsid w:val="3DD57F96"/>
    <w:rsid w:val="3DD671FF"/>
    <w:rsid w:val="3DD82074"/>
    <w:rsid w:val="3DD858DD"/>
    <w:rsid w:val="3DD8F57C"/>
    <w:rsid w:val="3DD91727"/>
    <w:rsid w:val="3DD9C361"/>
    <w:rsid w:val="3DDADF0E"/>
    <w:rsid w:val="3DDE3D0D"/>
    <w:rsid w:val="3DDFE9A8"/>
    <w:rsid w:val="3DE0B549"/>
    <w:rsid w:val="3DE2BE16"/>
    <w:rsid w:val="3DE37844"/>
    <w:rsid w:val="3DE54B68"/>
    <w:rsid w:val="3DE5EFFF"/>
    <w:rsid w:val="3DE8F3BE"/>
    <w:rsid w:val="3DEB2E12"/>
    <w:rsid w:val="3DEB38C3"/>
    <w:rsid w:val="3DEC5521"/>
    <w:rsid w:val="3DECE5AB"/>
    <w:rsid w:val="3DED0730"/>
    <w:rsid w:val="3DED0FFA"/>
    <w:rsid w:val="3DED8B5B"/>
    <w:rsid w:val="3DEEDD3D"/>
    <w:rsid w:val="3DF07767"/>
    <w:rsid w:val="3DF39D84"/>
    <w:rsid w:val="3DFBC0C5"/>
    <w:rsid w:val="3DFD1C8C"/>
    <w:rsid w:val="3DFEF167"/>
    <w:rsid w:val="3DFFE868"/>
    <w:rsid w:val="3E00874F"/>
    <w:rsid w:val="3E012380"/>
    <w:rsid w:val="3E02FE6F"/>
    <w:rsid w:val="3E067E64"/>
    <w:rsid w:val="3E092A65"/>
    <w:rsid w:val="3E09C3D4"/>
    <w:rsid w:val="3E0A712F"/>
    <w:rsid w:val="3E0BA4EA"/>
    <w:rsid w:val="3E0D5004"/>
    <w:rsid w:val="3E0E1201"/>
    <w:rsid w:val="3E0FB4F1"/>
    <w:rsid w:val="3E125186"/>
    <w:rsid w:val="3E13F9FA"/>
    <w:rsid w:val="3E1473D1"/>
    <w:rsid w:val="3E150ABC"/>
    <w:rsid w:val="3E1521CD"/>
    <w:rsid w:val="3E1555C6"/>
    <w:rsid w:val="3E17B943"/>
    <w:rsid w:val="3E17BE9E"/>
    <w:rsid w:val="3E17CE85"/>
    <w:rsid w:val="3E19339A"/>
    <w:rsid w:val="3E1A2A18"/>
    <w:rsid w:val="3E1AD641"/>
    <w:rsid w:val="3E1DAE3F"/>
    <w:rsid w:val="3E1E72BC"/>
    <w:rsid w:val="3E204634"/>
    <w:rsid w:val="3E20D61F"/>
    <w:rsid w:val="3E257BAF"/>
    <w:rsid w:val="3E27E999"/>
    <w:rsid w:val="3E29E4AC"/>
    <w:rsid w:val="3E29F716"/>
    <w:rsid w:val="3E2AC125"/>
    <w:rsid w:val="3E2AF95D"/>
    <w:rsid w:val="3E2C0E3D"/>
    <w:rsid w:val="3E2FA97E"/>
    <w:rsid w:val="3E301729"/>
    <w:rsid w:val="3E307290"/>
    <w:rsid w:val="3E32409C"/>
    <w:rsid w:val="3E3333F3"/>
    <w:rsid w:val="3E33D83F"/>
    <w:rsid w:val="3E340CAC"/>
    <w:rsid w:val="3E3478AD"/>
    <w:rsid w:val="3E34F602"/>
    <w:rsid w:val="3E36A464"/>
    <w:rsid w:val="3E3849F6"/>
    <w:rsid w:val="3E386FDB"/>
    <w:rsid w:val="3E3BF090"/>
    <w:rsid w:val="3E3CD60E"/>
    <w:rsid w:val="3E3EC520"/>
    <w:rsid w:val="3E400818"/>
    <w:rsid w:val="3E40EA52"/>
    <w:rsid w:val="3E4171CB"/>
    <w:rsid w:val="3E44A7AC"/>
    <w:rsid w:val="3E44ACAF"/>
    <w:rsid w:val="3E460082"/>
    <w:rsid w:val="3E477689"/>
    <w:rsid w:val="3E483A9F"/>
    <w:rsid w:val="3E48F7AB"/>
    <w:rsid w:val="3E48FFB1"/>
    <w:rsid w:val="3E4B26A9"/>
    <w:rsid w:val="3E4D6B91"/>
    <w:rsid w:val="3E4E934F"/>
    <w:rsid w:val="3E50D19B"/>
    <w:rsid w:val="3E51C156"/>
    <w:rsid w:val="3E51C570"/>
    <w:rsid w:val="3E52A592"/>
    <w:rsid w:val="3E52FA78"/>
    <w:rsid w:val="3E541840"/>
    <w:rsid w:val="3E5605C7"/>
    <w:rsid w:val="3E5696CB"/>
    <w:rsid w:val="3E576B13"/>
    <w:rsid w:val="3E5C2671"/>
    <w:rsid w:val="3E5D6217"/>
    <w:rsid w:val="3E600346"/>
    <w:rsid w:val="3E606269"/>
    <w:rsid w:val="3E60C0A5"/>
    <w:rsid w:val="3E60F167"/>
    <w:rsid w:val="3E62FA58"/>
    <w:rsid w:val="3E63756C"/>
    <w:rsid w:val="3E63FB74"/>
    <w:rsid w:val="3E6447E8"/>
    <w:rsid w:val="3E65B99E"/>
    <w:rsid w:val="3E65F63D"/>
    <w:rsid w:val="3E66F232"/>
    <w:rsid w:val="3E683327"/>
    <w:rsid w:val="3E6EB04E"/>
    <w:rsid w:val="3E71E705"/>
    <w:rsid w:val="3E73CD07"/>
    <w:rsid w:val="3E754631"/>
    <w:rsid w:val="3E75CF37"/>
    <w:rsid w:val="3E75D5F2"/>
    <w:rsid w:val="3E770F88"/>
    <w:rsid w:val="3E772C65"/>
    <w:rsid w:val="3E78ADE3"/>
    <w:rsid w:val="3E798B0F"/>
    <w:rsid w:val="3E7B0B8D"/>
    <w:rsid w:val="3E7B4048"/>
    <w:rsid w:val="3E7E8ED4"/>
    <w:rsid w:val="3E7FE3FC"/>
    <w:rsid w:val="3E81FB9E"/>
    <w:rsid w:val="3E83302D"/>
    <w:rsid w:val="3E857041"/>
    <w:rsid w:val="3E8595B5"/>
    <w:rsid w:val="3E85E641"/>
    <w:rsid w:val="3E87DEDF"/>
    <w:rsid w:val="3E89C61E"/>
    <w:rsid w:val="3E8AB5DA"/>
    <w:rsid w:val="3E8AED80"/>
    <w:rsid w:val="3E8AFD91"/>
    <w:rsid w:val="3E8B265E"/>
    <w:rsid w:val="3E8B4A32"/>
    <w:rsid w:val="3E8D375B"/>
    <w:rsid w:val="3E8EF580"/>
    <w:rsid w:val="3E90CC87"/>
    <w:rsid w:val="3E91C7A6"/>
    <w:rsid w:val="3E93AB14"/>
    <w:rsid w:val="3E94E00E"/>
    <w:rsid w:val="3E952123"/>
    <w:rsid w:val="3E98B91C"/>
    <w:rsid w:val="3E9A0B8A"/>
    <w:rsid w:val="3E9B161C"/>
    <w:rsid w:val="3EA3B755"/>
    <w:rsid w:val="3EA3F52F"/>
    <w:rsid w:val="3EA407DF"/>
    <w:rsid w:val="3EA78F3C"/>
    <w:rsid w:val="3EAB70F0"/>
    <w:rsid w:val="3EABD569"/>
    <w:rsid w:val="3EABE755"/>
    <w:rsid w:val="3EAD4002"/>
    <w:rsid w:val="3EB0F39A"/>
    <w:rsid w:val="3EB17473"/>
    <w:rsid w:val="3EB23211"/>
    <w:rsid w:val="3EB259CC"/>
    <w:rsid w:val="3EB264DC"/>
    <w:rsid w:val="3EB26672"/>
    <w:rsid w:val="3EB315A1"/>
    <w:rsid w:val="3EB72CB3"/>
    <w:rsid w:val="3EBA0A8B"/>
    <w:rsid w:val="3EBB5922"/>
    <w:rsid w:val="3EBDD7C4"/>
    <w:rsid w:val="3EBF4CF3"/>
    <w:rsid w:val="3EBFB176"/>
    <w:rsid w:val="3EC076D7"/>
    <w:rsid w:val="3EC3E236"/>
    <w:rsid w:val="3EC56E78"/>
    <w:rsid w:val="3EC5FBAC"/>
    <w:rsid w:val="3EC6354B"/>
    <w:rsid w:val="3EC8AD3F"/>
    <w:rsid w:val="3EC98691"/>
    <w:rsid w:val="3ECCEA4C"/>
    <w:rsid w:val="3ECFDD08"/>
    <w:rsid w:val="3ED14C60"/>
    <w:rsid w:val="3ED450E2"/>
    <w:rsid w:val="3ED69144"/>
    <w:rsid w:val="3ED6A054"/>
    <w:rsid w:val="3ED85BD6"/>
    <w:rsid w:val="3EDB3D0D"/>
    <w:rsid w:val="3EDBF97E"/>
    <w:rsid w:val="3EDECDE2"/>
    <w:rsid w:val="3EDF70C7"/>
    <w:rsid w:val="3EE131B1"/>
    <w:rsid w:val="3EE32D12"/>
    <w:rsid w:val="3EE6D518"/>
    <w:rsid w:val="3EE978B1"/>
    <w:rsid w:val="3EEB6F96"/>
    <w:rsid w:val="3EEB8D04"/>
    <w:rsid w:val="3EEBA582"/>
    <w:rsid w:val="3EEBF8B1"/>
    <w:rsid w:val="3EEEF265"/>
    <w:rsid w:val="3EEF34FD"/>
    <w:rsid w:val="3EF0F794"/>
    <w:rsid w:val="3EF303AD"/>
    <w:rsid w:val="3EF3DF5D"/>
    <w:rsid w:val="3EF4CD5B"/>
    <w:rsid w:val="3EF5EC4D"/>
    <w:rsid w:val="3EF7F19C"/>
    <w:rsid w:val="3EF8EE07"/>
    <w:rsid w:val="3EF8FA68"/>
    <w:rsid w:val="3EF919B2"/>
    <w:rsid w:val="3EF91B1F"/>
    <w:rsid w:val="3EF94CE3"/>
    <w:rsid w:val="3EFB1975"/>
    <w:rsid w:val="3EFCD4B9"/>
    <w:rsid w:val="3F0010BD"/>
    <w:rsid w:val="3F041376"/>
    <w:rsid w:val="3F055B1A"/>
    <w:rsid w:val="3F08DC3A"/>
    <w:rsid w:val="3F092D37"/>
    <w:rsid w:val="3F0AC74B"/>
    <w:rsid w:val="3F0BA11F"/>
    <w:rsid w:val="3F0C89E1"/>
    <w:rsid w:val="3F0C948D"/>
    <w:rsid w:val="3F0F4254"/>
    <w:rsid w:val="3F0FAA60"/>
    <w:rsid w:val="3F1073C0"/>
    <w:rsid w:val="3F1083AB"/>
    <w:rsid w:val="3F10C46A"/>
    <w:rsid w:val="3F12CF28"/>
    <w:rsid w:val="3F14C654"/>
    <w:rsid w:val="3F14E489"/>
    <w:rsid w:val="3F15992E"/>
    <w:rsid w:val="3F178FCF"/>
    <w:rsid w:val="3F1A135B"/>
    <w:rsid w:val="3F1A48B5"/>
    <w:rsid w:val="3F1BA621"/>
    <w:rsid w:val="3F1D621A"/>
    <w:rsid w:val="3F1DDE7D"/>
    <w:rsid w:val="3F201AF7"/>
    <w:rsid w:val="3F22FAF0"/>
    <w:rsid w:val="3F275161"/>
    <w:rsid w:val="3F27967C"/>
    <w:rsid w:val="3F27C116"/>
    <w:rsid w:val="3F28B478"/>
    <w:rsid w:val="3F29A230"/>
    <w:rsid w:val="3F2ADD51"/>
    <w:rsid w:val="3F2C1718"/>
    <w:rsid w:val="3F2DFC61"/>
    <w:rsid w:val="3F2E7DDD"/>
    <w:rsid w:val="3F2FE695"/>
    <w:rsid w:val="3F334674"/>
    <w:rsid w:val="3F337D8E"/>
    <w:rsid w:val="3F347FD4"/>
    <w:rsid w:val="3F3603AB"/>
    <w:rsid w:val="3F362933"/>
    <w:rsid w:val="3F3668F8"/>
    <w:rsid w:val="3F38666C"/>
    <w:rsid w:val="3F3A1CAA"/>
    <w:rsid w:val="3F40783B"/>
    <w:rsid w:val="3F417AF9"/>
    <w:rsid w:val="3F4276DA"/>
    <w:rsid w:val="3F42C57A"/>
    <w:rsid w:val="3F431A59"/>
    <w:rsid w:val="3F45AF98"/>
    <w:rsid w:val="3F45C22E"/>
    <w:rsid w:val="3F46176F"/>
    <w:rsid w:val="3F47932F"/>
    <w:rsid w:val="3F484764"/>
    <w:rsid w:val="3F48EEC9"/>
    <w:rsid w:val="3F49DEC4"/>
    <w:rsid w:val="3F4A299F"/>
    <w:rsid w:val="3F4E0488"/>
    <w:rsid w:val="3F4FC9BF"/>
    <w:rsid w:val="3F51DB72"/>
    <w:rsid w:val="3F529BFB"/>
    <w:rsid w:val="3F532E6D"/>
    <w:rsid w:val="3F548E78"/>
    <w:rsid w:val="3F54F635"/>
    <w:rsid w:val="3F55817B"/>
    <w:rsid w:val="3F59E162"/>
    <w:rsid w:val="3F5BB6C8"/>
    <w:rsid w:val="3F5D08AF"/>
    <w:rsid w:val="3F5DE339"/>
    <w:rsid w:val="3F6259DC"/>
    <w:rsid w:val="3F6346DE"/>
    <w:rsid w:val="3F63D909"/>
    <w:rsid w:val="3F64292A"/>
    <w:rsid w:val="3F653C96"/>
    <w:rsid w:val="3F66ABA5"/>
    <w:rsid w:val="3F678491"/>
    <w:rsid w:val="3F67E409"/>
    <w:rsid w:val="3F68E0CD"/>
    <w:rsid w:val="3F69906E"/>
    <w:rsid w:val="3F69D74C"/>
    <w:rsid w:val="3F6A55F5"/>
    <w:rsid w:val="3F6B1118"/>
    <w:rsid w:val="3F6BE387"/>
    <w:rsid w:val="3F6C0C3A"/>
    <w:rsid w:val="3F6CDFB9"/>
    <w:rsid w:val="3F6D0A77"/>
    <w:rsid w:val="3F6F07FF"/>
    <w:rsid w:val="3F700D25"/>
    <w:rsid w:val="3F725DC4"/>
    <w:rsid w:val="3F730D35"/>
    <w:rsid w:val="3F7355CC"/>
    <w:rsid w:val="3F745134"/>
    <w:rsid w:val="3F74E62F"/>
    <w:rsid w:val="3F78C6DC"/>
    <w:rsid w:val="3F7F2A8F"/>
    <w:rsid w:val="3F7F5D72"/>
    <w:rsid w:val="3F835422"/>
    <w:rsid w:val="3F837EF2"/>
    <w:rsid w:val="3F84DB0A"/>
    <w:rsid w:val="3F859836"/>
    <w:rsid w:val="3F876AF7"/>
    <w:rsid w:val="3F89312C"/>
    <w:rsid w:val="3F8B4B25"/>
    <w:rsid w:val="3F8D5C47"/>
    <w:rsid w:val="3F8E22B2"/>
    <w:rsid w:val="3F8E6717"/>
    <w:rsid w:val="3F8F62C0"/>
    <w:rsid w:val="3F9084D2"/>
    <w:rsid w:val="3F9098C0"/>
    <w:rsid w:val="3F919520"/>
    <w:rsid w:val="3F920001"/>
    <w:rsid w:val="3F92A470"/>
    <w:rsid w:val="3F92BB12"/>
    <w:rsid w:val="3F935A9F"/>
    <w:rsid w:val="3F94587A"/>
    <w:rsid w:val="3F94F95B"/>
    <w:rsid w:val="3F97691D"/>
    <w:rsid w:val="3F977A1A"/>
    <w:rsid w:val="3F986793"/>
    <w:rsid w:val="3F99029E"/>
    <w:rsid w:val="3F9C6096"/>
    <w:rsid w:val="3F9CD88E"/>
    <w:rsid w:val="3F9D42BB"/>
    <w:rsid w:val="3FA1DAD7"/>
    <w:rsid w:val="3FA4801B"/>
    <w:rsid w:val="3FA5E9FD"/>
    <w:rsid w:val="3FA633A8"/>
    <w:rsid w:val="3FA9E970"/>
    <w:rsid w:val="3FAADDE0"/>
    <w:rsid w:val="3FAB9337"/>
    <w:rsid w:val="3FABE353"/>
    <w:rsid w:val="3FACF48F"/>
    <w:rsid w:val="3FAEE1A4"/>
    <w:rsid w:val="3FAEE4B0"/>
    <w:rsid w:val="3FAEE58E"/>
    <w:rsid w:val="3FB04058"/>
    <w:rsid w:val="3FB17AD8"/>
    <w:rsid w:val="3FB36BC4"/>
    <w:rsid w:val="3FB4AD12"/>
    <w:rsid w:val="3FB61BBF"/>
    <w:rsid w:val="3FB652C8"/>
    <w:rsid w:val="3FB7B7D7"/>
    <w:rsid w:val="3FB86AD5"/>
    <w:rsid w:val="3FB8DD3F"/>
    <w:rsid w:val="3FBAE133"/>
    <w:rsid w:val="3FBB8E71"/>
    <w:rsid w:val="3FBC896E"/>
    <w:rsid w:val="3FBE4871"/>
    <w:rsid w:val="3FBE5165"/>
    <w:rsid w:val="3FBEE88F"/>
    <w:rsid w:val="3FBFB0B8"/>
    <w:rsid w:val="3FBFE41F"/>
    <w:rsid w:val="3FC4AF52"/>
    <w:rsid w:val="3FC55D51"/>
    <w:rsid w:val="3FC6C729"/>
    <w:rsid w:val="3FC8CB5D"/>
    <w:rsid w:val="3FCA9937"/>
    <w:rsid w:val="3FCC780A"/>
    <w:rsid w:val="3FCF7A9F"/>
    <w:rsid w:val="3FD102D5"/>
    <w:rsid w:val="3FD98554"/>
    <w:rsid w:val="3FDB8BA2"/>
    <w:rsid w:val="3FDD03A5"/>
    <w:rsid w:val="3FE00B73"/>
    <w:rsid w:val="3FE02976"/>
    <w:rsid w:val="3FE10760"/>
    <w:rsid w:val="3FE32CF8"/>
    <w:rsid w:val="3FE3A7BE"/>
    <w:rsid w:val="3FE79FBB"/>
    <w:rsid w:val="3FE9EB6B"/>
    <w:rsid w:val="3FEB72A3"/>
    <w:rsid w:val="3FEBE5E7"/>
    <w:rsid w:val="3FEC0398"/>
    <w:rsid w:val="3FEC7CF3"/>
    <w:rsid w:val="3FEE2790"/>
    <w:rsid w:val="3FF0FD28"/>
    <w:rsid w:val="3FF12B4A"/>
    <w:rsid w:val="3FF246BF"/>
    <w:rsid w:val="3FF319F6"/>
    <w:rsid w:val="3FF4584A"/>
    <w:rsid w:val="3FF4C3FC"/>
    <w:rsid w:val="3FF5CEED"/>
    <w:rsid w:val="3FF62628"/>
    <w:rsid w:val="3FF689A7"/>
    <w:rsid w:val="3FF75766"/>
    <w:rsid w:val="3FF9828A"/>
    <w:rsid w:val="3FFBA4B8"/>
    <w:rsid w:val="3FFFF99D"/>
    <w:rsid w:val="400413C7"/>
    <w:rsid w:val="400D04E5"/>
    <w:rsid w:val="400FC244"/>
    <w:rsid w:val="40109628"/>
    <w:rsid w:val="4012147C"/>
    <w:rsid w:val="401589EE"/>
    <w:rsid w:val="40193A89"/>
    <w:rsid w:val="401D9842"/>
    <w:rsid w:val="401EF231"/>
    <w:rsid w:val="401EFECC"/>
    <w:rsid w:val="40224026"/>
    <w:rsid w:val="40233B89"/>
    <w:rsid w:val="4023BF5B"/>
    <w:rsid w:val="40250040"/>
    <w:rsid w:val="4026C5DC"/>
    <w:rsid w:val="402984FA"/>
    <w:rsid w:val="402AE82F"/>
    <w:rsid w:val="402C80F3"/>
    <w:rsid w:val="402D8745"/>
    <w:rsid w:val="402D8E4D"/>
    <w:rsid w:val="402EABB7"/>
    <w:rsid w:val="40301A5E"/>
    <w:rsid w:val="40302CDC"/>
    <w:rsid w:val="4030D750"/>
    <w:rsid w:val="40317CBE"/>
    <w:rsid w:val="40343518"/>
    <w:rsid w:val="4039DA29"/>
    <w:rsid w:val="403A9033"/>
    <w:rsid w:val="403E194D"/>
    <w:rsid w:val="4040527B"/>
    <w:rsid w:val="4040F1DD"/>
    <w:rsid w:val="40412F31"/>
    <w:rsid w:val="404232CC"/>
    <w:rsid w:val="4043FB76"/>
    <w:rsid w:val="404437C6"/>
    <w:rsid w:val="40448394"/>
    <w:rsid w:val="40449A78"/>
    <w:rsid w:val="4046D4DC"/>
    <w:rsid w:val="4046F532"/>
    <w:rsid w:val="4047962F"/>
    <w:rsid w:val="404807A5"/>
    <w:rsid w:val="404A8495"/>
    <w:rsid w:val="404AB3CC"/>
    <w:rsid w:val="404EB32F"/>
    <w:rsid w:val="405371A8"/>
    <w:rsid w:val="4054A54F"/>
    <w:rsid w:val="4054DD26"/>
    <w:rsid w:val="405618F4"/>
    <w:rsid w:val="40569198"/>
    <w:rsid w:val="4056FE09"/>
    <w:rsid w:val="4058856B"/>
    <w:rsid w:val="4059FDFD"/>
    <w:rsid w:val="405CD873"/>
    <w:rsid w:val="405D95ED"/>
    <w:rsid w:val="405DC1D6"/>
    <w:rsid w:val="405F99BA"/>
    <w:rsid w:val="40637F4E"/>
    <w:rsid w:val="40646185"/>
    <w:rsid w:val="4065EA81"/>
    <w:rsid w:val="40667B16"/>
    <w:rsid w:val="4066FD4B"/>
    <w:rsid w:val="4068855E"/>
    <w:rsid w:val="4068A46A"/>
    <w:rsid w:val="4068F36B"/>
    <w:rsid w:val="406A8A2F"/>
    <w:rsid w:val="406AD4FE"/>
    <w:rsid w:val="406AD90C"/>
    <w:rsid w:val="406BDF5A"/>
    <w:rsid w:val="406EC865"/>
    <w:rsid w:val="407129AF"/>
    <w:rsid w:val="40723564"/>
    <w:rsid w:val="40725E04"/>
    <w:rsid w:val="4073C7B0"/>
    <w:rsid w:val="40744BC1"/>
    <w:rsid w:val="4074C32E"/>
    <w:rsid w:val="40767404"/>
    <w:rsid w:val="40774877"/>
    <w:rsid w:val="40797A9A"/>
    <w:rsid w:val="4079AC14"/>
    <w:rsid w:val="407BE167"/>
    <w:rsid w:val="407CD120"/>
    <w:rsid w:val="407D6272"/>
    <w:rsid w:val="407DEC83"/>
    <w:rsid w:val="407E07EB"/>
    <w:rsid w:val="407F1F6B"/>
    <w:rsid w:val="407F3A67"/>
    <w:rsid w:val="4081FDA2"/>
    <w:rsid w:val="40823F87"/>
    <w:rsid w:val="4085E5A0"/>
    <w:rsid w:val="408641E3"/>
    <w:rsid w:val="4086C78E"/>
    <w:rsid w:val="408878FF"/>
    <w:rsid w:val="40888C4F"/>
    <w:rsid w:val="408947D6"/>
    <w:rsid w:val="408C48CE"/>
    <w:rsid w:val="408DCF80"/>
    <w:rsid w:val="40911BCC"/>
    <w:rsid w:val="40929AB2"/>
    <w:rsid w:val="409585BF"/>
    <w:rsid w:val="4097D505"/>
    <w:rsid w:val="409964F8"/>
    <w:rsid w:val="409C0C44"/>
    <w:rsid w:val="409E0800"/>
    <w:rsid w:val="409E3673"/>
    <w:rsid w:val="409E474E"/>
    <w:rsid w:val="409E91B3"/>
    <w:rsid w:val="409F3BA2"/>
    <w:rsid w:val="40A0FFA9"/>
    <w:rsid w:val="40A1B30C"/>
    <w:rsid w:val="40A23B77"/>
    <w:rsid w:val="40A34A5E"/>
    <w:rsid w:val="40A39CB6"/>
    <w:rsid w:val="40A45DEB"/>
    <w:rsid w:val="40A50500"/>
    <w:rsid w:val="40A83ED4"/>
    <w:rsid w:val="40A915C5"/>
    <w:rsid w:val="40AA3488"/>
    <w:rsid w:val="40AE0016"/>
    <w:rsid w:val="40AFE1ED"/>
    <w:rsid w:val="40B0AC5E"/>
    <w:rsid w:val="40B9796A"/>
    <w:rsid w:val="40BBEC43"/>
    <w:rsid w:val="40BC4F1F"/>
    <w:rsid w:val="40BD26C9"/>
    <w:rsid w:val="40BF89A5"/>
    <w:rsid w:val="40C032ED"/>
    <w:rsid w:val="40C0BDA3"/>
    <w:rsid w:val="40C1D123"/>
    <w:rsid w:val="40C25809"/>
    <w:rsid w:val="40C3CA27"/>
    <w:rsid w:val="40C50C38"/>
    <w:rsid w:val="40C666C2"/>
    <w:rsid w:val="40C6B328"/>
    <w:rsid w:val="40C6EF34"/>
    <w:rsid w:val="40C75A4F"/>
    <w:rsid w:val="40C9074F"/>
    <w:rsid w:val="40C9A4E9"/>
    <w:rsid w:val="40CB39DB"/>
    <w:rsid w:val="40CC9F61"/>
    <w:rsid w:val="40CE7FD9"/>
    <w:rsid w:val="40CF396E"/>
    <w:rsid w:val="40CF80BA"/>
    <w:rsid w:val="40D1852D"/>
    <w:rsid w:val="40D42079"/>
    <w:rsid w:val="40D5A7E3"/>
    <w:rsid w:val="40D7B0AA"/>
    <w:rsid w:val="40D8157C"/>
    <w:rsid w:val="40D845BF"/>
    <w:rsid w:val="40D90543"/>
    <w:rsid w:val="40D9C7C3"/>
    <w:rsid w:val="40DA1B4F"/>
    <w:rsid w:val="40DAD0DF"/>
    <w:rsid w:val="40DCB0F4"/>
    <w:rsid w:val="40DCEEDD"/>
    <w:rsid w:val="40DF16B8"/>
    <w:rsid w:val="40DF59A0"/>
    <w:rsid w:val="40DFCD20"/>
    <w:rsid w:val="40E0A385"/>
    <w:rsid w:val="40E1690F"/>
    <w:rsid w:val="40E1FD9F"/>
    <w:rsid w:val="40E2AF02"/>
    <w:rsid w:val="40E333EA"/>
    <w:rsid w:val="40E664F8"/>
    <w:rsid w:val="40EBD727"/>
    <w:rsid w:val="40EE6978"/>
    <w:rsid w:val="40F341AD"/>
    <w:rsid w:val="40F397B6"/>
    <w:rsid w:val="40F61748"/>
    <w:rsid w:val="40F9D872"/>
    <w:rsid w:val="40FA6172"/>
    <w:rsid w:val="40FF43C2"/>
    <w:rsid w:val="40FFEBA6"/>
    <w:rsid w:val="41003885"/>
    <w:rsid w:val="4100AB3D"/>
    <w:rsid w:val="4101DC74"/>
    <w:rsid w:val="41024F7E"/>
    <w:rsid w:val="41073CE8"/>
    <w:rsid w:val="41090969"/>
    <w:rsid w:val="410AD38E"/>
    <w:rsid w:val="410CF41F"/>
    <w:rsid w:val="410F5684"/>
    <w:rsid w:val="410FD635"/>
    <w:rsid w:val="411028E1"/>
    <w:rsid w:val="41122ECF"/>
    <w:rsid w:val="4112D994"/>
    <w:rsid w:val="4114F36F"/>
    <w:rsid w:val="41174FC3"/>
    <w:rsid w:val="41179730"/>
    <w:rsid w:val="4119BC0E"/>
    <w:rsid w:val="411F40A0"/>
    <w:rsid w:val="411F5947"/>
    <w:rsid w:val="411F595F"/>
    <w:rsid w:val="411FD6B5"/>
    <w:rsid w:val="412084F0"/>
    <w:rsid w:val="41208B8F"/>
    <w:rsid w:val="41225262"/>
    <w:rsid w:val="41231FF2"/>
    <w:rsid w:val="4126283C"/>
    <w:rsid w:val="41277D30"/>
    <w:rsid w:val="41279942"/>
    <w:rsid w:val="41283615"/>
    <w:rsid w:val="4129C5BF"/>
    <w:rsid w:val="4129FC63"/>
    <w:rsid w:val="412D1322"/>
    <w:rsid w:val="41303378"/>
    <w:rsid w:val="4131C73A"/>
    <w:rsid w:val="41334660"/>
    <w:rsid w:val="4134A4FE"/>
    <w:rsid w:val="41369BAE"/>
    <w:rsid w:val="4137EC94"/>
    <w:rsid w:val="413B9E34"/>
    <w:rsid w:val="413D3DEF"/>
    <w:rsid w:val="413E0142"/>
    <w:rsid w:val="4140731D"/>
    <w:rsid w:val="4140E297"/>
    <w:rsid w:val="414288A4"/>
    <w:rsid w:val="414366E5"/>
    <w:rsid w:val="41436718"/>
    <w:rsid w:val="4144705B"/>
    <w:rsid w:val="41447B29"/>
    <w:rsid w:val="41448429"/>
    <w:rsid w:val="41449727"/>
    <w:rsid w:val="41450E95"/>
    <w:rsid w:val="4145D667"/>
    <w:rsid w:val="41483BD2"/>
    <w:rsid w:val="414A2B5F"/>
    <w:rsid w:val="414B2135"/>
    <w:rsid w:val="414BFFE5"/>
    <w:rsid w:val="414CA9F2"/>
    <w:rsid w:val="414D0671"/>
    <w:rsid w:val="414EA900"/>
    <w:rsid w:val="4153AFBC"/>
    <w:rsid w:val="415669B3"/>
    <w:rsid w:val="41566F56"/>
    <w:rsid w:val="41581C4C"/>
    <w:rsid w:val="415A87EB"/>
    <w:rsid w:val="415C279E"/>
    <w:rsid w:val="415D4B7B"/>
    <w:rsid w:val="41602D49"/>
    <w:rsid w:val="4161106C"/>
    <w:rsid w:val="41623F34"/>
    <w:rsid w:val="41642BF7"/>
    <w:rsid w:val="41655837"/>
    <w:rsid w:val="4166CC06"/>
    <w:rsid w:val="416A9EB7"/>
    <w:rsid w:val="416AE39B"/>
    <w:rsid w:val="4172E759"/>
    <w:rsid w:val="41798983"/>
    <w:rsid w:val="417A3240"/>
    <w:rsid w:val="417B324B"/>
    <w:rsid w:val="417BDE3E"/>
    <w:rsid w:val="417BF1CD"/>
    <w:rsid w:val="417C0506"/>
    <w:rsid w:val="417C6014"/>
    <w:rsid w:val="417D3F48"/>
    <w:rsid w:val="417D4F0A"/>
    <w:rsid w:val="417E2635"/>
    <w:rsid w:val="417E2C69"/>
    <w:rsid w:val="417F729F"/>
    <w:rsid w:val="417FE33C"/>
    <w:rsid w:val="4181B074"/>
    <w:rsid w:val="4185E934"/>
    <w:rsid w:val="4186AFE1"/>
    <w:rsid w:val="418830A8"/>
    <w:rsid w:val="41887154"/>
    <w:rsid w:val="418A1B70"/>
    <w:rsid w:val="418AD5C2"/>
    <w:rsid w:val="418B5757"/>
    <w:rsid w:val="418BA4FD"/>
    <w:rsid w:val="418DB8AE"/>
    <w:rsid w:val="418DEEA6"/>
    <w:rsid w:val="418EC135"/>
    <w:rsid w:val="418F2963"/>
    <w:rsid w:val="418F3C01"/>
    <w:rsid w:val="41928A5B"/>
    <w:rsid w:val="4193AD9F"/>
    <w:rsid w:val="419411EF"/>
    <w:rsid w:val="41943311"/>
    <w:rsid w:val="4197F54B"/>
    <w:rsid w:val="4198C714"/>
    <w:rsid w:val="4199F527"/>
    <w:rsid w:val="41A0FE05"/>
    <w:rsid w:val="41A3C054"/>
    <w:rsid w:val="41A6B8A9"/>
    <w:rsid w:val="41A91232"/>
    <w:rsid w:val="41A98F40"/>
    <w:rsid w:val="41AAF0DE"/>
    <w:rsid w:val="41AE4C48"/>
    <w:rsid w:val="41AE8515"/>
    <w:rsid w:val="41AF2B72"/>
    <w:rsid w:val="41AF6283"/>
    <w:rsid w:val="41B3C0FF"/>
    <w:rsid w:val="41B3FA45"/>
    <w:rsid w:val="41B424E3"/>
    <w:rsid w:val="41BB93D8"/>
    <w:rsid w:val="41BC4332"/>
    <w:rsid w:val="41BE5F19"/>
    <w:rsid w:val="41BEE727"/>
    <w:rsid w:val="41BF85CA"/>
    <w:rsid w:val="41C0F8EC"/>
    <w:rsid w:val="41C48526"/>
    <w:rsid w:val="41C4B1D0"/>
    <w:rsid w:val="41C8B6F9"/>
    <w:rsid w:val="41C9309A"/>
    <w:rsid w:val="41CCE288"/>
    <w:rsid w:val="41CFC1A2"/>
    <w:rsid w:val="41D4DCE5"/>
    <w:rsid w:val="41D4F200"/>
    <w:rsid w:val="41D535BC"/>
    <w:rsid w:val="41D6345C"/>
    <w:rsid w:val="41D6C9CC"/>
    <w:rsid w:val="41DA71F1"/>
    <w:rsid w:val="41DD56FC"/>
    <w:rsid w:val="41DF5BD4"/>
    <w:rsid w:val="41E09355"/>
    <w:rsid w:val="41E5CB88"/>
    <w:rsid w:val="41E7279E"/>
    <w:rsid w:val="41E73F13"/>
    <w:rsid w:val="41E859FA"/>
    <w:rsid w:val="41E9624C"/>
    <w:rsid w:val="41F08B30"/>
    <w:rsid w:val="41F0B8F8"/>
    <w:rsid w:val="41F37E07"/>
    <w:rsid w:val="41F38970"/>
    <w:rsid w:val="41F3C8F0"/>
    <w:rsid w:val="41F4562A"/>
    <w:rsid w:val="41F85935"/>
    <w:rsid w:val="41F918CF"/>
    <w:rsid w:val="41FC1D33"/>
    <w:rsid w:val="41FD6135"/>
    <w:rsid w:val="42005AA0"/>
    <w:rsid w:val="42015F1B"/>
    <w:rsid w:val="42026862"/>
    <w:rsid w:val="42035BE4"/>
    <w:rsid w:val="42073821"/>
    <w:rsid w:val="4209DD4B"/>
    <w:rsid w:val="420BDB54"/>
    <w:rsid w:val="420C19E1"/>
    <w:rsid w:val="420C597F"/>
    <w:rsid w:val="420E04AE"/>
    <w:rsid w:val="420E9D95"/>
    <w:rsid w:val="4210BE09"/>
    <w:rsid w:val="4213C504"/>
    <w:rsid w:val="4215650D"/>
    <w:rsid w:val="42160207"/>
    <w:rsid w:val="4218FB66"/>
    <w:rsid w:val="421A4340"/>
    <w:rsid w:val="421B3574"/>
    <w:rsid w:val="421D6D80"/>
    <w:rsid w:val="421F8C03"/>
    <w:rsid w:val="42216A66"/>
    <w:rsid w:val="42234659"/>
    <w:rsid w:val="42248B5F"/>
    <w:rsid w:val="4224CCBF"/>
    <w:rsid w:val="42268CD6"/>
    <w:rsid w:val="4226F14D"/>
    <w:rsid w:val="42277E10"/>
    <w:rsid w:val="4227B7FA"/>
    <w:rsid w:val="4227F740"/>
    <w:rsid w:val="422EDD9A"/>
    <w:rsid w:val="422F7512"/>
    <w:rsid w:val="4231C7B1"/>
    <w:rsid w:val="4235260A"/>
    <w:rsid w:val="4235BBEB"/>
    <w:rsid w:val="42373847"/>
    <w:rsid w:val="423BBD27"/>
    <w:rsid w:val="423C7115"/>
    <w:rsid w:val="423DD484"/>
    <w:rsid w:val="4242A98D"/>
    <w:rsid w:val="424806E9"/>
    <w:rsid w:val="42480762"/>
    <w:rsid w:val="42482DB9"/>
    <w:rsid w:val="424A1301"/>
    <w:rsid w:val="424EE9D7"/>
    <w:rsid w:val="424FBA40"/>
    <w:rsid w:val="42504534"/>
    <w:rsid w:val="425143CE"/>
    <w:rsid w:val="42548E49"/>
    <w:rsid w:val="4255F66A"/>
    <w:rsid w:val="42567289"/>
    <w:rsid w:val="425948E8"/>
    <w:rsid w:val="425A09D9"/>
    <w:rsid w:val="425C9FB0"/>
    <w:rsid w:val="425D0D62"/>
    <w:rsid w:val="425EA24B"/>
    <w:rsid w:val="426200EB"/>
    <w:rsid w:val="42622C39"/>
    <w:rsid w:val="42649014"/>
    <w:rsid w:val="4264C533"/>
    <w:rsid w:val="42671C5F"/>
    <w:rsid w:val="42678BCE"/>
    <w:rsid w:val="42680BA6"/>
    <w:rsid w:val="4268EEC4"/>
    <w:rsid w:val="426B2CEB"/>
    <w:rsid w:val="4272A9A0"/>
    <w:rsid w:val="42736074"/>
    <w:rsid w:val="427393B7"/>
    <w:rsid w:val="42754F22"/>
    <w:rsid w:val="427646E1"/>
    <w:rsid w:val="42769BDB"/>
    <w:rsid w:val="427756F6"/>
    <w:rsid w:val="4278897B"/>
    <w:rsid w:val="4279906E"/>
    <w:rsid w:val="427A2F8C"/>
    <w:rsid w:val="427A5EBC"/>
    <w:rsid w:val="427E2414"/>
    <w:rsid w:val="427EBE99"/>
    <w:rsid w:val="42803DA9"/>
    <w:rsid w:val="42815F2E"/>
    <w:rsid w:val="42816FCE"/>
    <w:rsid w:val="4283528B"/>
    <w:rsid w:val="4283DB44"/>
    <w:rsid w:val="4283DC4A"/>
    <w:rsid w:val="4283FC65"/>
    <w:rsid w:val="4285060C"/>
    <w:rsid w:val="42870277"/>
    <w:rsid w:val="4287331E"/>
    <w:rsid w:val="42876360"/>
    <w:rsid w:val="4287A94A"/>
    <w:rsid w:val="4288E45D"/>
    <w:rsid w:val="428AD3F1"/>
    <w:rsid w:val="428DE42A"/>
    <w:rsid w:val="4292B024"/>
    <w:rsid w:val="429328FE"/>
    <w:rsid w:val="42942AB1"/>
    <w:rsid w:val="429483E9"/>
    <w:rsid w:val="42950A2A"/>
    <w:rsid w:val="429797CD"/>
    <w:rsid w:val="4298D2B7"/>
    <w:rsid w:val="429AE1D6"/>
    <w:rsid w:val="429C6342"/>
    <w:rsid w:val="429C7A0E"/>
    <w:rsid w:val="429EB1A0"/>
    <w:rsid w:val="429EC111"/>
    <w:rsid w:val="429FCBCA"/>
    <w:rsid w:val="42A12215"/>
    <w:rsid w:val="42A22D22"/>
    <w:rsid w:val="42A37A7E"/>
    <w:rsid w:val="42A3832A"/>
    <w:rsid w:val="42A44632"/>
    <w:rsid w:val="42A5762A"/>
    <w:rsid w:val="42A62DCE"/>
    <w:rsid w:val="42A7F93B"/>
    <w:rsid w:val="42AA4AFF"/>
    <w:rsid w:val="42AF01AD"/>
    <w:rsid w:val="42B08D81"/>
    <w:rsid w:val="42B2B955"/>
    <w:rsid w:val="42B3A6AA"/>
    <w:rsid w:val="42B430E5"/>
    <w:rsid w:val="42B854CB"/>
    <w:rsid w:val="42BD3DEF"/>
    <w:rsid w:val="42C07E58"/>
    <w:rsid w:val="42C11E59"/>
    <w:rsid w:val="42C129FB"/>
    <w:rsid w:val="42C14946"/>
    <w:rsid w:val="42C48975"/>
    <w:rsid w:val="42C6A211"/>
    <w:rsid w:val="42C7D964"/>
    <w:rsid w:val="42C81920"/>
    <w:rsid w:val="42CD7251"/>
    <w:rsid w:val="42CE25DB"/>
    <w:rsid w:val="42CF1971"/>
    <w:rsid w:val="42CF2526"/>
    <w:rsid w:val="42CFF0E0"/>
    <w:rsid w:val="42D078FE"/>
    <w:rsid w:val="42D0A4E8"/>
    <w:rsid w:val="42D2F510"/>
    <w:rsid w:val="42D4075F"/>
    <w:rsid w:val="42D45451"/>
    <w:rsid w:val="42D489B9"/>
    <w:rsid w:val="42D5343C"/>
    <w:rsid w:val="42D5CF32"/>
    <w:rsid w:val="42D6878D"/>
    <w:rsid w:val="42D6EFDD"/>
    <w:rsid w:val="42D8369D"/>
    <w:rsid w:val="42D836A1"/>
    <w:rsid w:val="42D923DB"/>
    <w:rsid w:val="42DB7596"/>
    <w:rsid w:val="42DBE5F0"/>
    <w:rsid w:val="42DC7EB9"/>
    <w:rsid w:val="42DCB6AA"/>
    <w:rsid w:val="42DCB9CE"/>
    <w:rsid w:val="42DE7577"/>
    <w:rsid w:val="42E0ACBD"/>
    <w:rsid w:val="42E0FB1F"/>
    <w:rsid w:val="42E1B641"/>
    <w:rsid w:val="42E2726A"/>
    <w:rsid w:val="42E3B235"/>
    <w:rsid w:val="42E54561"/>
    <w:rsid w:val="42E5B452"/>
    <w:rsid w:val="42E84044"/>
    <w:rsid w:val="42ED25A6"/>
    <w:rsid w:val="42EEFECF"/>
    <w:rsid w:val="42EF1A81"/>
    <w:rsid w:val="42F28C46"/>
    <w:rsid w:val="42F31631"/>
    <w:rsid w:val="42F5A01D"/>
    <w:rsid w:val="42F5FE4C"/>
    <w:rsid w:val="42F8BDF1"/>
    <w:rsid w:val="42F8C798"/>
    <w:rsid w:val="42FAC0ED"/>
    <w:rsid w:val="42FB916B"/>
    <w:rsid w:val="42FC8DC0"/>
    <w:rsid w:val="42FEA438"/>
    <w:rsid w:val="42FFE5E5"/>
    <w:rsid w:val="43012649"/>
    <w:rsid w:val="43013072"/>
    <w:rsid w:val="43015070"/>
    <w:rsid w:val="4302635E"/>
    <w:rsid w:val="4303434C"/>
    <w:rsid w:val="4306EE0E"/>
    <w:rsid w:val="4308EADA"/>
    <w:rsid w:val="4309A76C"/>
    <w:rsid w:val="430A6558"/>
    <w:rsid w:val="430B5094"/>
    <w:rsid w:val="430D0851"/>
    <w:rsid w:val="4310E703"/>
    <w:rsid w:val="4313A10A"/>
    <w:rsid w:val="431498DF"/>
    <w:rsid w:val="43186B3A"/>
    <w:rsid w:val="431AB2C7"/>
    <w:rsid w:val="431CB186"/>
    <w:rsid w:val="431CC53E"/>
    <w:rsid w:val="431CC802"/>
    <w:rsid w:val="431D696C"/>
    <w:rsid w:val="431E8EE0"/>
    <w:rsid w:val="431F46AE"/>
    <w:rsid w:val="431F8C79"/>
    <w:rsid w:val="4321AF75"/>
    <w:rsid w:val="4322CA91"/>
    <w:rsid w:val="43275F29"/>
    <w:rsid w:val="432775C7"/>
    <w:rsid w:val="4328BF75"/>
    <w:rsid w:val="432B44E4"/>
    <w:rsid w:val="432ED710"/>
    <w:rsid w:val="43307AD6"/>
    <w:rsid w:val="43324C8B"/>
    <w:rsid w:val="433420A2"/>
    <w:rsid w:val="4335BFCE"/>
    <w:rsid w:val="43372646"/>
    <w:rsid w:val="433C08DE"/>
    <w:rsid w:val="433CC073"/>
    <w:rsid w:val="433D9970"/>
    <w:rsid w:val="433E1FA3"/>
    <w:rsid w:val="433E2C5E"/>
    <w:rsid w:val="433EFFE1"/>
    <w:rsid w:val="433F272A"/>
    <w:rsid w:val="433FD869"/>
    <w:rsid w:val="4340D90A"/>
    <w:rsid w:val="4341E3AF"/>
    <w:rsid w:val="4346D2C9"/>
    <w:rsid w:val="43483AC5"/>
    <w:rsid w:val="434CFC12"/>
    <w:rsid w:val="434FC81C"/>
    <w:rsid w:val="435170AC"/>
    <w:rsid w:val="4351D4B3"/>
    <w:rsid w:val="435205BE"/>
    <w:rsid w:val="43524AFB"/>
    <w:rsid w:val="43527E07"/>
    <w:rsid w:val="4352FBC1"/>
    <w:rsid w:val="4355498E"/>
    <w:rsid w:val="43591908"/>
    <w:rsid w:val="435A3C4F"/>
    <w:rsid w:val="435A83F9"/>
    <w:rsid w:val="435AF7F4"/>
    <w:rsid w:val="435B9317"/>
    <w:rsid w:val="435BD2F1"/>
    <w:rsid w:val="435C50E1"/>
    <w:rsid w:val="4363E878"/>
    <w:rsid w:val="43656C0E"/>
    <w:rsid w:val="43671C0E"/>
    <w:rsid w:val="4368F104"/>
    <w:rsid w:val="4369CDE6"/>
    <w:rsid w:val="436AB355"/>
    <w:rsid w:val="436CAA4B"/>
    <w:rsid w:val="436EF8B4"/>
    <w:rsid w:val="43740C53"/>
    <w:rsid w:val="4374B86C"/>
    <w:rsid w:val="4377F2F0"/>
    <w:rsid w:val="4378B513"/>
    <w:rsid w:val="437B7B10"/>
    <w:rsid w:val="437D6A11"/>
    <w:rsid w:val="437E5A8F"/>
    <w:rsid w:val="437F6E68"/>
    <w:rsid w:val="437F8074"/>
    <w:rsid w:val="4381EB86"/>
    <w:rsid w:val="43836231"/>
    <w:rsid w:val="43867CD0"/>
    <w:rsid w:val="4387F5A9"/>
    <w:rsid w:val="438B45FC"/>
    <w:rsid w:val="438BC3EE"/>
    <w:rsid w:val="438BEEBE"/>
    <w:rsid w:val="438C5C2C"/>
    <w:rsid w:val="438D2DA7"/>
    <w:rsid w:val="438D71A8"/>
    <w:rsid w:val="439025D5"/>
    <w:rsid w:val="439028B0"/>
    <w:rsid w:val="4391E088"/>
    <w:rsid w:val="43921562"/>
    <w:rsid w:val="4394DF17"/>
    <w:rsid w:val="439855C8"/>
    <w:rsid w:val="439962A8"/>
    <w:rsid w:val="439A129F"/>
    <w:rsid w:val="439AF361"/>
    <w:rsid w:val="439B1589"/>
    <w:rsid w:val="439D82C7"/>
    <w:rsid w:val="439DB079"/>
    <w:rsid w:val="439E4F73"/>
    <w:rsid w:val="439E88DA"/>
    <w:rsid w:val="439ED8CF"/>
    <w:rsid w:val="439F7BFD"/>
    <w:rsid w:val="43A0289E"/>
    <w:rsid w:val="43A0D4F7"/>
    <w:rsid w:val="43A33C80"/>
    <w:rsid w:val="43A397E8"/>
    <w:rsid w:val="43A49DCA"/>
    <w:rsid w:val="43A4BE3C"/>
    <w:rsid w:val="43A7B755"/>
    <w:rsid w:val="43A7B96A"/>
    <w:rsid w:val="43A7BAC4"/>
    <w:rsid w:val="43A977FA"/>
    <w:rsid w:val="43AA41B9"/>
    <w:rsid w:val="43AAF73E"/>
    <w:rsid w:val="43AB24A8"/>
    <w:rsid w:val="43AB28EE"/>
    <w:rsid w:val="43AB40B0"/>
    <w:rsid w:val="43AC8128"/>
    <w:rsid w:val="43AC977D"/>
    <w:rsid w:val="43ACF790"/>
    <w:rsid w:val="43ADC47A"/>
    <w:rsid w:val="43ADE952"/>
    <w:rsid w:val="43AF1335"/>
    <w:rsid w:val="43B23E9B"/>
    <w:rsid w:val="43B2D168"/>
    <w:rsid w:val="43B459D9"/>
    <w:rsid w:val="43B79C78"/>
    <w:rsid w:val="43B8A23B"/>
    <w:rsid w:val="43BB6B23"/>
    <w:rsid w:val="43BD89C4"/>
    <w:rsid w:val="43C1059E"/>
    <w:rsid w:val="43C1492E"/>
    <w:rsid w:val="43C3FA29"/>
    <w:rsid w:val="43C47171"/>
    <w:rsid w:val="43C7128A"/>
    <w:rsid w:val="43C74867"/>
    <w:rsid w:val="43C74DA2"/>
    <w:rsid w:val="43C7BABF"/>
    <w:rsid w:val="43C8B73F"/>
    <w:rsid w:val="43C989E6"/>
    <w:rsid w:val="43CB8D63"/>
    <w:rsid w:val="43CBC7BB"/>
    <w:rsid w:val="43CC6E07"/>
    <w:rsid w:val="43CC853E"/>
    <w:rsid w:val="43CCB2A9"/>
    <w:rsid w:val="43CCE295"/>
    <w:rsid w:val="43CD063D"/>
    <w:rsid w:val="43D0AFB6"/>
    <w:rsid w:val="43D10B06"/>
    <w:rsid w:val="43D1E0C1"/>
    <w:rsid w:val="43D5AB36"/>
    <w:rsid w:val="43D8726A"/>
    <w:rsid w:val="43DC5C10"/>
    <w:rsid w:val="43DDBA8D"/>
    <w:rsid w:val="43DEF30D"/>
    <w:rsid w:val="43E00E53"/>
    <w:rsid w:val="43E06BF3"/>
    <w:rsid w:val="43E1143C"/>
    <w:rsid w:val="43E26B7A"/>
    <w:rsid w:val="43E4FCB9"/>
    <w:rsid w:val="43E520AB"/>
    <w:rsid w:val="43E86FFD"/>
    <w:rsid w:val="43E9FF59"/>
    <w:rsid w:val="43EB9670"/>
    <w:rsid w:val="43EED959"/>
    <w:rsid w:val="43F0BD33"/>
    <w:rsid w:val="43F198FE"/>
    <w:rsid w:val="43F244E6"/>
    <w:rsid w:val="43F52A91"/>
    <w:rsid w:val="43F82DE2"/>
    <w:rsid w:val="43FAD175"/>
    <w:rsid w:val="43FBAE07"/>
    <w:rsid w:val="43FF07F7"/>
    <w:rsid w:val="44006D68"/>
    <w:rsid w:val="4400A09C"/>
    <w:rsid w:val="4400DBF8"/>
    <w:rsid w:val="4402A688"/>
    <w:rsid w:val="44033F2F"/>
    <w:rsid w:val="44039346"/>
    <w:rsid w:val="4403CF8C"/>
    <w:rsid w:val="4403FEC3"/>
    <w:rsid w:val="440420C1"/>
    <w:rsid w:val="44051D2C"/>
    <w:rsid w:val="4405B44B"/>
    <w:rsid w:val="44060651"/>
    <w:rsid w:val="440C499D"/>
    <w:rsid w:val="440C909B"/>
    <w:rsid w:val="440EBF3B"/>
    <w:rsid w:val="440EDFC9"/>
    <w:rsid w:val="440FD0D5"/>
    <w:rsid w:val="440FFAAB"/>
    <w:rsid w:val="4412B37C"/>
    <w:rsid w:val="44140323"/>
    <w:rsid w:val="441467E8"/>
    <w:rsid w:val="4414CE99"/>
    <w:rsid w:val="4416D42E"/>
    <w:rsid w:val="44181154"/>
    <w:rsid w:val="44189F74"/>
    <w:rsid w:val="4419332F"/>
    <w:rsid w:val="44196D68"/>
    <w:rsid w:val="441FC66C"/>
    <w:rsid w:val="442072A7"/>
    <w:rsid w:val="44210AE6"/>
    <w:rsid w:val="44210D35"/>
    <w:rsid w:val="442169D0"/>
    <w:rsid w:val="44220A7B"/>
    <w:rsid w:val="4424C398"/>
    <w:rsid w:val="44263257"/>
    <w:rsid w:val="442778C9"/>
    <w:rsid w:val="4428E80F"/>
    <w:rsid w:val="442993DA"/>
    <w:rsid w:val="442A2BAE"/>
    <w:rsid w:val="442C704A"/>
    <w:rsid w:val="442D3C59"/>
    <w:rsid w:val="442DCA78"/>
    <w:rsid w:val="442DCBD6"/>
    <w:rsid w:val="44301541"/>
    <w:rsid w:val="4430A52E"/>
    <w:rsid w:val="4430BEBC"/>
    <w:rsid w:val="4430F987"/>
    <w:rsid w:val="4432901A"/>
    <w:rsid w:val="4436EF5F"/>
    <w:rsid w:val="4438D074"/>
    <w:rsid w:val="443AF4B4"/>
    <w:rsid w:val="443BBE83"/>
    <w:rsid w:val="443C6844"/>
    <w:rsid w:val="443DA6FA"/>
    <w:rsid w:val="4440FD1E"/>
    <w:rsid w:val="444318A8"/>
    <w:rsid w:val="4443B08C"/>
    <w:rsid w:val="44448540"/>
    <w:rsid w:val="4444B546"/>
    <w:rsid w:val="4444CB3B"/>
    <w:rsid w:val="44470EB2"/>
    <w:rsid w:val="444872DE"/>
    <w:rsid w:val="444905AB"/>
    <w:rsid w:val="444A4B90"/>
    <w:rsid w:val="444B8BEF"/>
    <w:rsid w:val="444D4815"/>
    <w:rsid w:val="444F662F"/>
    <w:rsid w:val="44527BD0"/>
    <w:rsid w:val="4453EFA9"/>
    <w:rsid w:val="4456C24F"/>
    <w:rsid w:val="445CD7F0"/>
    <w:rsid w:val="445DBEF4"/>
    <w:rsid w:val="445EA2E5"/>
    <w:rsid w:val="445EA9B4"/>
    <w:rsid w:val="445F2ED9"/>
    <w:rsid w:val="4460AB08"/>
    <w:rsid w:val="4461DB19"/>
    <w:rsid w:val="446A6DB1"/>
    <w:rsid w:val="446AD668"/>
    <w:rsid w:val="446B3FD0"/>
    <w:rsid w:val="446B945C"/>
    <w:rsid w:val="446E254B"/>
    <w:rsid w:val="446EDCAB"/>
    <w:rsid w:val="44700AA3"/>
    <w:rsid w:val="44703D96"/>
    <w:rsid w:val="44709096"/>
    <w:rsid w:val="447159E2"/>
    <w:rsid w:val="44739DB5"/>
    <w:rsid w:val="4474CD11"/>
    <w:rsid w:val="44758CA5"/>
    <w:rsid w:val="4477B03D"/>
    <w:rsid w:val="44793811"/>
    <w:rsid w:val="447AD38B"/>
    <w:rsid w:val="447B12CD"/>
    <w:rsid w:val="447B5201"/>
    <w:rsid w:val="447C2F8B"/>
    <w:rsid w:val="447D82A5"/>
    <w:rsid w:val="447E47D1"/>
    <w:rsid w:val="447FA3EA"/>
    <w:rsid w:val="447FDB2A"/>
    <w:rsid w:val="448122A9"/>
    <w:rsid w:val="44837B59"/>
    <w:rsid w:val="448C1146"/>
    <w:rsid w:val="448D52F1"/>
    <w:rsid w:val="448E2B9E"/>
    <w:rsid w:val="449012A3"/>
    <w:rsid w:val="44906373"/>
    <w:rsid w:val="449076E2"/>
    <w:rsid w:val="449128DF"/>
    <w:rsid w:val="449355FD"/>
    <w:rsid w:val="449435DE"/>
    <w:rsid w:val="4495EB34"/>
    <w:rsid w:val="44966BFC"/>
    <w:rsid w:val="44994BA9"/>
    <w:rsid w:val="449C321B"/>
    <w:rsid w:val="44A1F93B"/>
    <w:rsid w:val="44A20040"/>
    <w:rsid w:val="44A2B94B"/>
    <w:rsid w:val="44A414FE"/>
    <w:rsid w:val="44A79C29"/>
    <w:rsid w:val="44A7A4E7"/>
    <w:rsid w:val="44A7CD94"/>
    <w:rsid w:val="44AC4A77"/>
    <w:rsid w:val="44AF8C6D"/>
    <w:rsid w:val="44AFB11A"/>
    <w:rsid w:val="44AFB428"/>
    <w:rsid w:val="44B468FC"/>
    <w:rsid w:val="44B55D18"/>
    <w:rsid w:val="44B5740E"/>
    <w:rsid w:val="44B5B9E3"/>
    <w:rsid w:val="44B62FEC"/>
    <w:rsid w:val="44BAE713"/>
    <w:rsid w:val="44BD5EF0"/>
    <w:rsid w:val="44C32BD9"/>
    <w:rsid w:val="44C333F1"/>
    <w:rsid w:val="44C5DDEC"/>
    <w:rsid w:val="44C6EB9A"/>
    <w:rsid w:val="44C7790B"/>
    <w:rsid w:val="44CB116E"/>
    <w:rsid w:val="44CCF4F4"/>
    <w:rsid w:val="44CECC69"/>
    <w:rsid w:val="44D0291F"/>
    <w:rsid w:val="44D3362B"/>
    <w:rsid w:val="44D7FC8A"/>
    <w:rsid w:val="44D9DFCB"/>
    <w:rsid w:val="44DD9203"/>
    <w:rsid w:val="44DF5816"/>
    <w:rsid w:val="44E291FD"/>
    <w:rsid w:val="44E2C4D2"/>
    <w:rsid w:val="44E34A19"/>
    <w:rsid w:val="44E538FB"/>
    <w:rsid w:val="44E65E6E"/>
    <w:rsid w:val="44E69645"/>
    <w:rsid w:val="44E76071"/>
    <w:rsid w:val="44E7906A"/>
    <w:rsid w:val="44E8E051"/>
    <w:rsid w:val="44E93081"/>
    <w:rsid w:val="44EACA90"/>
    <w:rsid w:val="44EDF7F6"/>
    <w:rsid w:val="44F44296"/>
    <w:rsid w:val="44F5C838"/>
    <w:rsid w:val="44F70A1A"/>
    <w:rsid w:val="44F8297F"/>
    <w:rsid w:val="44F8FA42"/>
    <w:rsid w:val="44FACFB1"/>
    <w:rsid w:val="44FC44E9"/>
    <w:rsid w:val="44FCC89F"/>
    <w:rsid w:val="44FDD62E"/>
    <w:rsid w:val="450025A2"/>
    <w:rsid w:val="450087C6"/>
    <w:rsid w:val="4501BC29"/>
    <w:rsid w:val="4501EDB8"/>
    <w:rsid w:val="45034FBB"/>
    <w:rsid w:val="4504F737"/>
    <w:rsid w:val="45079000"/>
    <w:rsid w:val="4507F20A"/>
    <w:rsid w:val="450A458A"/>
    <w:rsid w:val="450BB04D"/>
    <w:rsid w:val="450C3A51"/>
    <w:rsid w:val="450C51A1"/>
    <w:rsid w:val="450DBC0F"/>
    <w:rsid w:val="450FA927"/>
    <w:rsid w:val="45100343"/>
    <w:rsid w:val="451403AD"/>
    <w:rsid w:val="45142E57"/>
    <w:rsid w:val="451551AB"/>
    <w:rsid w:val="4515DB9E"/>
    <w:rsid w:val="4518F64A"/>
    <w:rsid w:val="45199603"/>
    <w:rsid w:val="451A1BF8"/>
    <w:rsid w:val="451ABDA6"/>
    <w:rsid w:val="451B7E81"/>
    <w:rsid w:val="451C8083"/>
    <w:rsid w:val="451DAE96"/>
    <w:rsid w:val="451F7A3D"/>
    <w:rsid w:val="4521CD02"/>
    <w:rsid w:val="4521CFF1"/>
    <w:rsid w:val="45224CC3"/>
    <w:rsid w:val="4523B199"/>
    <w:rsid w:val="4523B55E"/>
    <w:rsid w:val="4524488A"/>
    <w:rsid w:val="45265C67"/>
    <w:rsid w:val="45266306"/>
    <w:rsid w:val="4526FCF9"/>
    <w:rsid w:val="452720B5"/>
    <w:rsid w:val="4529DD9D"/>
    <w:rsid w:val="452B66E6"/>
    <w:rsid w:val="452B6A4D"/>
    <w:rsid w:val="452B7FFA"/>
    <w:rsid w:val="452C72C5"/>
    <w:rsid w:val="452CF2F1"/>
    <w:rsid w:val="4530E5EB"/>
    <w:rsid w:val="4535DD1C"/>
    <w:rsid w:val="45376F5F"/>
    <w:rsid w:val="45382937"/>
    <w:rsid w:val="45393D7A"/>
    <w:rsid w:val="453BD0BF"/>
    <w:rsid w:val="453CD30B"/>
    <w:rsid w:val="453EF337"/>
    <w:rsid w:val="45415AB8"/>
    <w:rsid w:val="4541F235"/>
    <w:rsid w:val="4543FAC3"/>
    <w:rsid w:val="4545A180"/>
    <w:rsid w:val="4545D797"/>
    <w:rsid w:val="45493F80"/>
    <w:rsid w:val="454A1524"/>
    <w:rsid w:val="454D71B1"/>
    <w:rsid w:val="454DDBAB"/>
    <w:rsid w:val="454E28B5"/>
    <w:rsid w:val="45508BE0"/>
    <w:rsid w:val="4550E643"/>
    <w:rsid w:val="4552F80C"/>
    <w:rsid w:val="455421D4"/>
    <w:rsid w:val="455460C7"/>
    <w:rsid w:val="4556E420"/>
    <w:rsid w:val="455729B8"/>
    <w:rsid w:val="455C6777"/>
    <w:rsid w:val="455CE3DE"/>
    <w:rsid w:val="455E3ADF"/>
    <w:rsid w:val="455FE761"/>
    <w:rsid w:val="45601BA0"/>
    <w:rsid w:val="456097AB"/>
    <w:rsid w:val="4560C53E"/>
    <w:rsid w:val="45613864"/>
    <w:rsid w:val="456195AD"/>
    <w:rsid w:val="45655B28"/>
    <w:rsid w:val="45670FF3"/>
    <w:rsid w:val="456831EF"/>
    <w:rsid w:val="456B079E"/>
    <w:rsid w:val="456E63D7"/>
    <w:rsid w:val="4570335E"/>
    <w:rsid w:val="4571CBA8"/>
    <w:rsid w:val="45758AA9"/>
    <w:rsid w:val="457612F9"/>
    <w:rsid w:val="45783D2B"/>
    <w:rsid w:val="4578C8F2"/>
    <w:rsid w:val="45799195"/>
    <w:rsid w:val="457995C3"/>
    <w:rsid w:val="4579A3FF"/>
    <w:rsid w:val="457A4B1D"/>
    <w:rsid w:val="457D9C00"/>
    <w:rsid w:val="457F0036"/>
    <w:rsid w:val="4582A71A"/>
    <w:rsid w:val="45831ACE"/>
    <w:rsid w:val="458334A5"/>
    <w:rsid w:val="45834380"/>
    <w:rsid w:val="4585CDAE"/>
    <w:rsid w:val="4585FE72"/>
    <w:rsid w:val="4589983F"/>
    <w:rsid w:val="458A81CD"/>
    <w:rsid w:val="458B97E3"/>
    <w:rsid w:val="458C85F9"/>
    <w:rsid w:val="458CF896"/>
    <w:rsid w:val="458D911F"/>
    <w:rsid w:val="458EBCA0"/>
    <w:rsid w:val="458F6774"/>
    <w:rsid w:val="4594C0D2"/>
    <w:rsid w:val="459574C9"/>
    <w:rsid w:val="4597A666"/>
    <w:rsid w:val="45996E21"/>
    <w:rsid w:val="459C70FD"/>
    <w:rsid w:val="459D02C5"/>
    <w:rsid w:val="459DF4CE"/>
    <w:rsid w:val="459EFAF1"/>
    <w:rsid w:val="45A61914"/>
    <w:rsid w:val="45AAE9B0"/>
    <w:rsid w:val="45B0C538"/>
    <w:rsid w:val="45B1E743"/>
    <w:rsid w:val="45B552F1"/>
    <w:rsid w:val="45B55A30"/>
    <w:rsid w:val="45B5DCE5"/>
    <w:rsid w:val="45B5F62F"/>
    <w:rsid w:val="45B78F71"/>
    <w:rsid w:val="45B7E729"/>
    <w:rsid w:val="45B9DBDC"/>
    <w:rsid w:val="45BDC039"/>
    <w:rsid w:val="45BDE5CB"/>
    <w:rsid w:val="45BEE126"/>
    <w:rsid w:val="45C0AE2D"/>
    <w:rsid w:val="45C32920"/>
    <w:rsid w:val="45C3D307"/>
    <w:rsid w:val="45C4067E"/>
    <w:rsid w:val="45C4C9E1"/>
    <w:rsid w:val="45C86443"/>
    <w:rsid w:val="45C97EFE"/>
    <w:rsid w:val="45D0EDEF"/>
    <w:rsid w:val="45D1F5D3"/>
    <w:rsid w:val="45D207ED"/>
    <w:rsid w:val="45D22438"/>
    <w:rsid w:val="45D31DAD"/>
    <w:rsid w:val="45D486F6"/>
    <w:rsid w:val="45D52561"/>
    <w:rsid w:val="45D6C9F5"/>
    <w:rsid w:val="45D88CBC"/>
    <w:rsid w:val="45D99927"/>
    <w:rsid w:val="45D9FA91"/>
    <w:rsid w:val="45DD0AFA"/>
    <w:rsid w:val="45DE2A55"/>
    <w:rsid w:val="45DE4932"/>
    <w:rsid w:val="45DEE392"/>
    <w:rsid w:val="45E14FE3"/>
    <w:rsid w:val="45E1DCD0"/>
    <w:rsid w:val="45E450DF"/>
    <w:rsid w:val="45E57D79"/>
    <w:rsid w:val="45E8AD17"/>
    <w:rsid w:val="45EA29D1"/>
    <w:rsid w:val="45EB16E5"/>
    <w:rsid w:val="45EB7A01"/>
    <w:rsid w:val="45EDAE4E"/>
    <w:rsid w:val="45EF8319"/>
    <w:rsid w:val="45F0FF17"/>
    <w:rsid w:val="45F14BD0"/>
    <w:rsid w:val="45F47C81"/>
    <w:rsid w:val="45F49D91"/>
    <w:rsid w:val="45F67678"/>
    <w:rsid w:val="45F6D48B"/>
    <w:rsid w:val="45F6F6B3"/>
    <w:rsid w:val="45F90D92"/>
    <w:rsid w:val="45F976C8"/>
    <w:rsid w:val="45F9949F"/>
    <w:rsid w:val="45FC1EF6"/>
    <w:rsid w:val="45FD9A71"/>
    <w:rsid w:val="45FFD5C2"/>
    <w:rsid w:val="460002DE"/>
    <w:rsid w:val="4601C193"/>
    <w:rsid w:val="4601F771"/>
    <w:rsid w:val="4603609E"/>
    <w:rsid w:val="4603ED62"/>
    <w:rsid w:val="4604C22B"/>
    <w:rsid w:val="46075221"/>
    <w:rsid w:val="4607FA6D"/>
    <w:rsid w:val="460AF7DE"/>
    <w:rsid w:val="460B462C"/>
    <w:rsid w:val="460B55A3"/>
    <w:rsid w:val="460CD3B1"/>
    <w:rsid w:val="460E1C6A"/>
    <w:rsid w:val="460E4FB8"/>
    <w:rsid w:val="460F20F5"/>
    <w:rsid w:val="460FD1AE"/>
    <w:rsid w:val="4610E8A4"/>
    <w:rsid w:val="461393CE"/>
    <w:rsid w:val="4614FF5F"/>
    <w:rsid w:val="46159860"/>
    <w:rsid w:val="461789E8"/>
    <w:rsid w:val="4617C348"/>
    <w:rsid w:val="46185772"/>
    <w:rsid w:val="4618A9F8"/>
    <w:rsid w:val="46199FB7"/>
    <w:rsid w:val="461A676F"/>
    <w:rsid w:val="461B1DFB"/>
    <w:rsid w:val="461BEFC2"/>
    <w:rsid w:val="461C3B10"/>
    <w:rsid w:val="461CFFAE"/>
    <w:rsid w:val="461D456B"/>
    <w:rsid w:val="462002B6"/>
    <w:rsid w:val="4622109D"/>
    <w:rsid w:val="46279CAA"/>
    <w:rsid w:val="462B8D7B"/>
    <w:rsid w:val="462C42FC"/>
    <w:rsid w:val="462DCDFF"/>
    <w:rsid w:val="46333678"/>
    <w:rsid w:val="46345FBC"/>
    <w:rsid w:val="46366FF7"/>
    <w:rsid w:val="463724DC"/>
    <w:rsid w:val="46379683"/>
    <w:rsid w:val="463BB255"/>
    <w:rsid w:val="463C86A3"/>
    <w:rsid w:val="463CB903"/>
    <w:rsid w:val="463D8D84"/>
    <w:rsid w:val="463E18DA"/>
    <w:rsid w:val="4643D586"/>
    <w:rsid w:val="46441C40"/>
    <w:rsid w:val="46464B92"/>
    <w:rsid w:val="46472AC3"/>
    <w:rsid w:val="4648540B"/>
    <w:rsid w:val="4648C2F9"/>
    <w:rsid w:val="4648D489"/>
    <w:rsid w:val="4648F574"/>
    <w:rsid w:val="464A49B7"/>
    <w:rsid w:val="464C1D4D"/>
    <w:rsid w:val="464E5A4E"/>
    <w:rsid w:val="464F3420"/>
    <w:rsid w:val="464F6C91"/>
    <w:rsid w:val="464FF737"/>
    <w:rsid w:val="4650A413"/>
    <w:rsid w:val="46516A53"/>
    <w:rsid w:val="4652CFC3"/>
    <w:rsid w:val="4657556F"/>
    <w:rsid w:val="465969B9"/>
    <w:rsid w:val="4659C3F5"/>
    <w:rsid w:val="465A66E0"/>
    <w:rsid w:val="465C9395"/>
    <w:rsid w:val="465D3CC9"/>
    <w:rsid w:val="465F7B57"/>
    <w:rsid w:val="4661A463"/>
    <w:rsid w:val="4664E53F"/>
    <w:rsid w:val="466647AC"/>
    <w:rsid w:val="4666B39B"/>
    <w:rsid w:val="4667887C"/>
    <w:rsid w:val="466A1DA2"/>
    <w:rsid w:val="466A4BD4"/>
    <w:rsid w:val="466CAEF8"/>
    <w:rsid w:val="466FD35C"/>
    <w:rsid w:val="466FF4A7"/>
    <w:rsid w:val="4670E4DA"/>
    <w:rsid w:val="4672E6DE"/>
    <w:rsid w:val="46736DB2"/>
    <w:rsid w:val="4679290B"/>
    <w:rsid w:val="467C43D7"/>
    <w:rsid w:val="467D042E"/>
    <w:rsid w:val="467D05EF"/>
    <w:rsid w:val="467D7855"/>
    <w:rsid w:val="467E6B26"/>
    <w:rsid w:val="467F7EF0"/>
    <w:rsid w:val="467FA4DD"/>
    <w:rsid w:val="468098F2"/>
    <w:rsid w:val="46836549"/>
    <w:rsid w:val="468422D2"/>
    <w:rsid w:val="46857987"/>
    <w:rsid w:val="46858090"/>
    <w:rsid w:val="46899713"/>
    <w:rsid w:val="468A4CE4"/>
    <w:rsid w:val="468AA782"/>
    <w:rsid w:val="468C89CC"/>
    <w:rsid w:val="468D4401"/>
    <w:rsid w:val="469078BF"/>
    <w:rsid w:val="46915D00"/>
    <w:rsid w:val="4691888E"/>
    <w:rsid w:val="46982EA6"/>
    <w:rsid w:val="4699346D"/>
    <w:rsid w:val="469968F7"/>
    <w:rsid w:val="469C924A"/>
    <w:rsid w:val="469CCD5E"/>
    <w:rsid w:val="469ECD2D"/>
    <w:rsid w:val="469FF5BD"/>
    <w:rsid w:val="46A258AB"/>
    <w:rsid w:val="46A4871E"/>
    <w:rsid w:val="46A4FFDD"/>
    <w:rsid w:val="46A844F4"/>
    <w:rsid w:val="46A968A8"/>
    <w:rsid w:val="46A977B8"/>
    <w:rsid w:val="46AAB6B0"/>
    <w:rsid w:val="46AC2A87"/>
    <w:rsid w:val="46AD4578"/>
    <w:rsid w:val="46ADEE81"/>
    <w:rsid w:val="46AEFFFE"/>
    <w:rsid w:val="46B07DF8"/>
    <w:rsid w:val="46B29ECD"/>
    <w:rsid w:val="46B2ED8D"/>
    <w:rsid w:val="46B4F790"/>
    <w:rsid w:val="46B58B4C"/>
    <w:rsid w:val="46B74C4F"/>
    <w:rsid w:val="46B7FA39"/>
    <w:rsid w:val="46B9F360"/>
    <w:rsid w:val="46BB515F"/>
    <w:rsid w:val="46BC1140"/>
    <w:rsid w:val="46C37AEC"/>
    <w:rsid w:val="46C51BFB"/>
    <w:rsid w:val="46C5A103"/>
    <w:rsid w:val="46C92D3A"/>
    <w:rsid w:val="46C9D33D"/>
    <w:rsid w:val="46CA7269"/>
    <w:rsid w:val="46CAAD76"/>
    <w:rsid w:val="46CBDE4F"/>
    <w:rsid w:val="46CDB170"/>
    <w:rsid w:val="46CFCCBC"/>
    <w:rsid w:val="46D07331"/>
    <w:rsid w:val="46D4EDD6"/>
    <w:rsid w:val="46D58613"/>
    <w:rsid w:val="46D68402"/>
    <w:rsid w:val="46D73423"/>
    <w:rsid w:val="46D80E4B"/>
    <w:rsid w:val="46D8316E"/>
    <w:rsid w:val="46D922F5"/>
    <w:rsid w:val="46DB20F8"/>
    <w:rsid w:val="46DD3AC9"/>
    <w:rsid w:val="46E0C123"/>
    <w:rsid w:val="46E24AD7"/>
    <w:rsid w:val="46E2D79B"/>
    <w:rsid w:val="46E4F07C"/>
    <w:rsid w:val="46E561DC"/>
    <w:rsid w:val="46E7A1E9"/>
    <w:rsid w:val="46E87867"/>
    <w:rsid w:val="46E9D1B3"/>
    <w:rsid w:val="46EA14F8"/>
    <w:rsid w:val="46EA212E"/>
    <w:rsid w:val="46EB2BB4"/>
    <w:rsid w:val="46EE692B"/>
    <w:rsid w:val="46EEA956"/>
    <w:rsid w:val="46EEBD52"/>
    <w:rsid w:val="46F449AE"/>
    <w:rsid w:val="46F46D48"/>
    <w:rsid w:val="46F49B87"/>
    <w:rsid w:val="46F67137"/>
    <w:rsid w:val="46F6AFC4"/>
    <w:rsid w:val="46F75393"/>
    <w:rsid w:val="46F8AB2B"/>
    <w:rsid w:val="46FABF09"/>
    <w:rsid w:val="46FB907E"/>
    <w:rsid w:val="46FD03F0"/>
    <w:rsid w:val="46FDD136"/>
    <w:rsid w:val="46FE6EF5"/>
    <w:rsid w:val="46FED383"/>
    <w:rsid w:val="46FEF4E0"/>
    <w:rsid w:val="46FF4137"/>
    <w:rsid w:val="47009EB5"/>
    <w:rsid w:val="470191ED"/>
    <w:rsid w:val="470361D5"/>
    <w:rsid w:val="47050AB3"/>
    <w:rsid w:val="4705BEB7"/>
    <w:rsid w:val="4705C3D7"/>
    <w:rsid w:val="4706EED3"/>
    <w:rsid w:val="4707BAFD"/>
    <w:rsid w:val="47088F24"/>
    <w:rsid w:val="470AA13F"/>
    <w:rsid w:val="470AADCE"/>
    <w:rsid w:val="47143121"/>
    <w:rsid w:val="4714AF7B"/>
    <w:rsid w:val="4714BF05"/>
    <w:rsid w:val="4714F567"/>
    <w:rsid w:val="4717BAA8"/>
    <w:rsid w:val="4718DAB0"/>
    <w:rsid w:val="471A5ACF"/>
    <w:rsid w:val="471B7C29"/>
    <w:rsid w:val="471C72DE"/>
    <w:rsid w:val="471DAE0D"/>
    <w:rsid w:val="4723773E"/>
    <w:rsid w:val="472570E3"/>
    <w:rsid w:val="4725793C"/>
    <w:rsid w:val="47259996"/>
    <w:rsid w:val="4725BF64"/>
    <w:rsid w:val="4726038B"/>
    <w:rsid w:val="47293C42"/>
    <w:rsid w:val="4729A100"/>
    <w:rsid w:val="472D21CA"/>
    <w:rsid w:val="472E1F51"/>
    <w:rsid w:val="472EF5F4"/>
    <w:rsid w:val="472F853A"/>
    <w:rsid w:val="473245A5"/>
    <w:rsid w:val="47325B18"/>
    <w:rsid w:val="4732B666"/>
    <w:rsid w:val="473326B6"/>
    <w:rsid w:val="4735437B"/>
    <w:rsid w:val="47383744"/>
    <w:rsid w:val="47390483"/>
    <w:rsid w:val="473935DE"/>
    <w:rsid w:val="47399815"/>
    <w:rsid w:val="473F2650"/>
    <w:rsid w:val="473F7E3A"/>
    <w:rsid w:val="47405995"/>
    <w:rsid w:val="4741EB8D"/>
    <w:rsid w:val="4741F032"/>
    <w:rsid w:val="474226C8"/>
    <w:rsid w:val="474419DE"/>
    <w:rsid w:val="4747379C"/>
    <w:rsid w:val="475271BF"/>
    <w:rsid w:val="47530D22"/>
    <w:rsid w:val="4758C047"/>
    <w:rsid w:val="4759DCA7"/>
    <w:rsid w:val="4759EE2E"/>
    <w:rsid w:val="475CE12F"/>
    <w:rsid w:val="4761EB47"/>
    <w:rsid w:val="476268E2"/>
    <w:rsid w:val="47638F52"/>
    <w:rsid w:val="4764BBBC"/>
    <w:rsid w:val="4764D2D5"/>
    <w:rsid w:val="47670B01"/>
    <w:rsid w:val="4767A42E"/>
    <w:rsid w:val="4768E764"/>
    <w:rsid w:val="4769377D"/>
    <w:rsid w:val="47696D44"/>
    <w:rsid w:val="476985FA"/>
    <w:rsid w:val="476B509B"/>
    <w:rsid w:val="476B8A69"/>
    <w:rsid w:val="476BC050"/>
    <w:rsid w:val="476CB221"/>
    <w:rsid w:val="476D5B1C"/>
    <w:rsid w:val="476E3C11"/>
    <w:rsid w:val="476E98A3"/>
    <w:rsid w:val="476F7E60"/>
    <w:rsid w:val="476FA894"/>
    <w:rsid w:val="4773E8E6"/>
    <w:rsid w:val="47745E18"/>
    <w:rsid w:val="47767918"/>
    <w:rsid w:val="4777D2E8"/>
    <w:rsid w:val="477826F3"/>
    <w:rsid w:val="4778ABB2"/>
    <w:rsid w:val="477C9BD7"/>
    <w:rsid w:val="47800B9F"/>
    <w:rsid w:val="4780BE59"/>
    <w:rsid w:val="4780E4E9"/>
    <w:rsid w:val="47829B21"/>
    <w:rsid w:val="4786436A"/>
    <w:rsid w:val="4786CAA7"/>
    <w:rsid w:val="4788710E"/>
    <w:rsid w:val="478A95DB"/>
    <w:rsid w:val="478ADECD"/>
    <w:rsid w:val="478BDCE1"/>
    <w:rsid w:val="478C0C66"/>
    <w:rsid w:val="478CE2B2"/>
    <w:rsid w:val="478CE59D"/>
    <w:rsid w:val="478DE1B4"/>
    <w:rsid w:val="478EEA67"/>
    <w:rsid w:val="478FBAAA"/>
    <w:rsid w:val="47901E92"/>
    <w:rsid w:val="479072CF"/>
    <w:rsid w:val="479210FB"/>
    <w:rsid w:val="479314F4"/>
    <w:rsid w:val="47931DCF"/>
    <w:rsid w:val="4795E16A"/>
    <w:rsid w:val="47962786"/>
    <w:rsid w:val="47964366"/>
    <w:rsid w:val="4797C26E"/>
    <w:rsid w:val="479A3E30"/>
    <w:rsid w:val="479ADEA2"/>
    <w:rsid w:val="479C26B3"/>
    <w:rsid w:val="47A177C8"/>
    <w:rsid w:val="47A273EB"/>
    <w:rsid w:val="47A52FA6"/>
    <w:rsid w:val="47A68FDB"/>
    <w:rsid w:val="47ACB738"/>
    <w:rsid w:val="47AF5E9A"/>
    <w:rsid w:val="47AF805C"/>
    <w:rsid w:val="47AF8E3E"/>
    <w:rsid w:val="47B33C0D"/>
    <w:rsid w:val="47B385F2"/>
    <w:rsid w:val="47B4176A"/>
    <w:rsid w:val="47B4BAD2"/>
    <w:rsid w:val="47B5BD54"/>
    <w:rsid w:val="47B701C0"/>
    <w:rsid w:val="47BE6A00"/>
    <w:rsid w:val="47BEEDB1"/>
    <w:rsid w:val="47C09DCC"/>
    <w:rsid w:val="47C2308D"/>
    <w:rsid w:val="47C2C4EC"/>
    <w:rsid w:val="47C3A50C"/>
    <w:rsid w:val="47C42624"/>
    <w:rsid w:val="47C587F9"/>
    <w:rsid w:val="47C6C715"/>
    <w:rsid w:val="47C6E47C"/>
    <w:rsid w:val="47C80FC2"/>
    <w:rsid w:val="47C9F8F8"/>
    <w:rsid w:val="47C9FCE8"/>
    <w:rsid w:val="47CC81A8"/>
    <w:rsid w:val="47CD3458"/>
    <w:rsid w:val="47D09F24"/>
    <w:rsid w:val="47D65FB2"/>
    <w:rsid w:val="47D6C69D"/>
    <w:rsid w:val="47D74192"/>
    <w:rsid w:val="47D7C32C"/>
    <w:rsid w:val="47D83E4B"/>
    <w:rsid w:val="47D8DB55"/>
    <w:rsid w:val="47D90C8A"/>
    <w:rsid w:val="47D9EF45"/>
    <w:rsid w:val="47DC36FF"/>
    <w:rsid w:val="47DC37FE"/>
    <w:rsid w:val="47E23794"/>
    <w:rsid w:val="47E23DFE"/>
    <w:rsid w:val="47E25901"/>
    <w:rsid w:val="47E349B1"/>
    <w:rsid w:val="47E4C99F"/>
    <w:rsid w:val="47E645B7"/>
    <w:rsid w:val="47E7CF29"/>
    <w:rsid w:val="47EAE8E4"/>
    <w:rsid w:val="47EB3586"/>
    <w:rsid w:val="47EB89E1"/>
    <w:rsid w:val="47EB8A31"/>
    <w:rsid w:val="47ED87F5"/>
    <w:rsid w:val="47ED9574"/>
    <w:rsid w:val="47F06DB8"/>
    <w:rsid w:val="47F3D974"/>
    <w:rsid w:val="47F56946"/>
    <w:rsid w:val="47F8058B"/>
    <w:rsid w:val="47F9365C"/>
    <w:rsid w:val="47FAE95E"/>
    <w:rsid w:val="47FAF6B0"/>
    <w:rsid w:val="47FE030E"/>
    <w:rsid w:val="47FE1283"/>
    <w:rsid w:val="47FED54D"/>
    <w:rsid w:val="4801B798"/>
    <w:rsid w:val="4801C721"/>
    <w:rsid w:val="48028DC6"/>
    <w:rsid w:val="4802D69B"/>
    <w:rsid w:val="4803A33D"/>
    <w:rsid w:val="4805DEDB"/>
    <w:rsid w:val="48062656"/>
    <w:rsid w:val="4806EC8A"/>
    <w:rsid w:val="480A76E0"/>
    <w:rsid w:val="480E568A"/>
    <w:rsid w:val="48158E20"/>
    <w:rsid w:val="4817EED6"/>
    <w:rsid w:val="481A4184"/>
    <w:rsid w:val="481C99DA"/>
    <w:rsid w:val="48209DEF"/>
    <w:rsid w:val="4823CDEB"/>
    <w:rsid w:val="4823DFE3"/>
    <w:rsid w:val="4825279C"/>
    <w:rsid w:val="4825B69A"/>
    <w:rsid w:val="48262750"/>
    <w:rsid w:val="482738F0"/>
    <w:rsid w:val="48277F37"/>
    <w:rsid w:val="4827A680"/>
    <w:rsid w:val="48283847"/>
    <w:rsid w:val="4829D9DB"/>
    <w:rsid w:val="482A5C12"/>
    <w:rsid w:val="482C2DB7"/>
    <w:rsid w:val="48302755"/>
    <w:rsid w:val="4833E4ED"/>
    <w:rsid w:val="48347BDD"/>
    <w:rsid w:val="48348D03"/>
    <w:rsid w:val="48352B8F"/>
    <w:rsid w:val="48383588"/>
    <w:rsid w:val="483999A5"/>
    <w:rsid w:val="4839DA9D"/>
    <w:rsid w:val="4839DDBE"/>
    <w:rsid w:val="483C4F4F"/>
    <w:rsid w:val="483D7C6C"/>
    <w:rsid w:val="4842447E"/>
    <w:rsid w:val="48429BE2"/>
    <w:rsid w:val="48462D43"/>
    <w:rsid w:val="48486D40"/>
    <w:rsid w:val="48493568"/>
    <w:rsid w:val="484C6897"/>
    <w:rsid w:val="484D7757"/>
    <w:rsid w:val="484D9621"/>
    <w:rsid w:val="484DA8D4"/>
    <w:rsid w:val="484E36D7"/>
    <w:rsid w:val="4850D0DF"/>
    <w:rsid w:val="48521AC6"/>
    <w:rsid w:val="485274C8"/>
    <w:rsid w:val="4853CCBB"/>
    <w:rsid w:val="4855398F"/>
    <w:rsid w:val="48556725"/>
    <w:rsid w:val="4856A4F5"/>
    <w:rsid w:val="48570E18"/>
    <w:rsid w:val="48574876"/>
    <w:rsid w:val="48591B5A"/>
    <w:rsid w:val="485B562D"/>
    <w:rsid w:val="485B8B78"/>
    <w:rsid w:val="485E1EC4"/>
    <w:rsid w:val="4860964E"/>
    <w:rsid w:val="4860FBC2"/>
    <w:rsid w:val="486195B0"/>
    <w:rsid w:val="4861D465"/>
    <w:rsid w:val="48630355"/>
    <w:rsid w:val="48644CD1"/>
    <w:rsid w:val="4866F7D9"/>
    <w:rsid w:val="486795DD"/>
    <w:rsid w:val="486A084F"/>
    <w:rsid w:val="486B84BB"/>
    <w:rsid w:val="48715C88"/>
    <w:rsid w:val="48718D72"/>
    <w:rsid w:val="4871E28B"/>
    <w:rsid w:val="48721838"/>
    <w:rsid w:val="48729064"/>
    <w:rsid w:val="4872FE16"/>
    <w:rsid w:val="48735EE0"/>
    <w:rsid w:val="48740891"/>
    <w:rsid w:val="4878BACF"/>
    <w:rsid w:val="48810484"/>
    <w:rsid w:val="48814405"/>
    <w:rsid w:val="4882BAAE"/>
    <w:rsid w:val="48844CBC"/>
    <w:rsid w:val="48848EEA"/>
    <w:rsid w:val="488D3B39"/>
    <w:rsid w:val="488DEB74"/>
    <w:rsid w:val="4897EAB4"/>
    <w:rsid w:val="489802EE"/>
    <w:rsid w:val="489A97D9"/>
    <w:rsid w:val="489E3897"/>
    <w:rsid w:val="489EE427"/>
    <w:rsid w:val="489F2002"/>
    <w:rsid w:val="48A198E6"/>
    <w:rsid w:val="48A293E6"/>
    <w:rsid w:val="48A2B07F"/>
    <w:rsid w:val="48A4CF36"/>
    <w:rsid w:val="48A5A437"/>
    <w:rsid w:val="48A7187E"/>
    <w:rsid w:val="48A82961"/>
    <w:rsid w:val="48A86C4B"/>
    <w:rsid w:val="48A8EF4A"/>
    <w:rsid w:val="48A8F87D"/>
    <w:rsid w:val="48A9D0D7"/>
    <w:rsid w:val="48AA6567"/>
    <w:rsid w:val="48AA8B2B"/>
    <w:rsid w:val="48AC212D"/>
    <w:rsid w:val="48AD3123"/>
    <w:rsid w:val="48ADDBE0"/>
    <w:rsid w:val="48AF9963"/>
    <w:rsid w:val="48AFE7EC"/>
    <w:rsid w:val="48B02E20"/>
    <w:rsid w:val="48B3576A"/>
    <w:rsid w:val="48B38530"/>
    <w:rsid w:val="48B4B132"/>
    <w:rsid w:val="48B62BB9"/>
    <w:rsid w:val="48B6AAF3"/>
    <w:rsid w:val="48B77FE4"/>
    <w:rsid w:val="48B8E106"/>
    <w:rsid w:val="48B9FE85"/>
    <w:rsid w:val="48BBED5C"/>
    <w:rsid w:val="48BD40E3"/>
    <w:rsid w:val="48BD9D35"/>
    <w:rsid w:val="48BE2919"/>
    <w:rsid w:val="48BE3A6B"/>
    <w:rsid w:val="48BE620D"/>
    <w:rsid w:val="48C036F5"/>
    <w:rsid w:val="48C547AD"/>
    <w:rsid w:val="48C94D20"/>
    <w:rsid w:val="48CA16D2"/>
    <w:rsid w:val="48CC68B4"/>
    <w:rsid w:val="48CC966F"/>
    <w:rsid w:val="48CD0C5F"/>
    <w:rsid w:val="48D38424"/>
    <w:rsid w:val="48D406A1"/>
    <w:rsid w:val="48D511CB"/>
    <w:rsid w:val="48D525B3"/>
    <w:rsid w:val="48D607EF"/>
    <w:rsid w:val="48D6B395"/>
    <w:rsid w:val="48D7D2FA"/>
    <w:rsid w:val="48DCAB36"/>
    <w:rsid w:val="48E04211"/>
    <w:rsid w:val="48E3CD27"/>
    <w:rsid w:val="48E5A8E4"/>
    <w:rsid w:val="48E924AD"/>
    <w:rsid w:val="48EB2D6F"/>
    <w:rsid w:val="48EC3D2F"/>
    <w:rsid w:val="48EDB173"/>
    <w:rsid w:val="48EFFEA6"/>
    <w:rsid w:val="48F1CC72"/>
    <w:rsid w:val="48F1D13C"/>
    <w:rsid w:val="48F23850"/>
    <w:rsid w:val="48F2E981"/>
    <w:rsid w:val="48F2EB7B"/>
    <w:rsid w:val="48F4BF59"/>
    <w:rsid w:val="48FAC591"/>
    <w:rsid w:val="48FBA1B6"/>
    <w:rsid w:val="48FC7A2C"/>
    <w:rsid w:val="48FD1317"/>
    <w:rsid w:val="48FEF792"/>
    <w:rsid w:val="49049D62"/>
    <w:rsid w:val="49059CC8"/>
    <w:rsid w:val="4905B9DE"/>
    <w:rsid w:val="49067BCC"/>
    <w:rsid w:val="4907E3C7"/>
    <w:rsid w:val="4907E91C"/>
    <w:rsid w:val="49095920"/>
    <w:rsid w:val="490965C3"/>
    <w:rsid w:val="490A0B90"/>
    <w:rsid w:val="490A4104"/>
    <w:rsid w:val="490B14F4"/>
    <w:rsid w:val="490BB4E9"/>
    <w:rsid w:val="49112178"/>
    <w:rsid w:val="491259C8"/>
    <w:rsid w:val="4912EB0C"/>
    <w:rsid w:val="491619F7"/>
    <w:rsid w:val="49178581"/>
    <w:rsid w:val="4917DDAD"/>
    <w:rsid w:val="49183020"/>
    <w:rsid w:val="491D603A"/>
    <w:rsid w:val="491D6723"/>
    <w:rsid w:val="491D99E0"/>
    <w:rsid w:val="491E2ADB"/>
    <w:rsid w:val="491EC0C8"/>
    <w:rsid w:val="491F4EFC"/>
    <w:rsid w:val="49206CEA"/>
    <w:rsid w:val="4921535A"/>
    <w:rsid w:val="49234176"/>
    <w:rsid w:val="49253D67"/>
    <w:rsid w:val="49261555"/>
    <w:rsid w:val="4926CA4C"/>
    <w:rsid w:val="4926ECE7"/>
    <w:rsid w:val="49282987"/>
    <w:rsid w:val="492A15CD"/>
    <w:rsid w:val="492CE2C6"/>
    <w:rsid w:val="492F299B"/>
    <w:rsid w:val="492F98D5"/>
    <w:rsid w:val="4935E23E"/>
    <w:rsid w:val="493780FE"/>
    <w:rsid w:val="49383B03"/>
    <w:rsid w:val="49389A11"/>
    <w:rsid w:val="49393D92"/>
    <w:rsid w:val="4939D933"/>
    <w:rsid w:val="493FA15F"/>
    <w:rsid w:val="493FEDFC"/>
    <w:rsid w:val="49404D72"/>
    <w:rsid w:val="49405464"/>
    <w:rsid w:val="4942993F"/>
    <w:rsid w:val="49459D41"/>
    <w:rsid w:val="49460D55"/>
    <w:rsid w:val="49464DBD"/>
    <w:rsid w:val="49472D7D"/>
    <w:rsid w:val="49485F17"/>
    <w:rsid w:val="494B7DE0"/>
    <w:rsid w:val="494EA936"/>
    <w:rsid w:val="494F5F87"/>
    <w:rsid w:val="49512D97"/>
    <w:rsid w:val="49516E9F"/>
    <w:rsid w:val="4953B593"/>
    <w:rsid w:val="49544E2C"/>
    <w:rsid w:val="4954D1F1"/>
    <w:rsid w:val="4955501B"/>
    <w:rsid w:val="49562B5C"/>
    <w:rsid w:val="4956CDF8"/>
    <w:rsid w:val="4957136A"/>
    <w:rsid w:val="495ECFA0"/>
    <w:rsid w:val="49609E00"/>
    <w:rsid w:val="49610D9A"/>
    <w:rsid w:val="4963095E"/>
    <w:rsid w:val="4965E249"/>
    <w:rsid w:val="49682839"/>
    <w:rsid w:val="49682FA0"/>
    <w:rsid w:val="4968E018"/>
    <w:rsid w:val="496ACAFD"/>
    <w:rsid w:val="496C667A"/>
    <w:rsid w:val="496FC7A5"/>
    <w:rsid w:val="497560CC"/>
    <w:rsid w:val="4976E80B"/>
    <w:rsid w:val="4978D22F"/>
    <w:rsid w:val="49792581"/>
    <w:rsid w:val="497D3DF5"/>
    <w:rsid w:val="497D958F"/>
    <w:rsid w:val="497DC601"/>
    <w:rsid w:val="497DE7C3"/>
    <w:rsid w:val="497E3BEE"/>
    <w:rsid w:val="497F56ED"/>
    <w:rsid w:val="49816C4F"/>
    <w:rsid w:val="49820073"/>
    <w:rsid w:val="49839B63"/>
    <w:rsid w:val="4984D54A"/>
    <w:rsid w:val="498673EE"/>
    <w:rsid w:val="498744EE"/>
    <w:rsid w:val="498DA0EC"/>
    <w:rsid w:val="498E27C0"/>
    <w:rsid w:val="49908F87"/>
    <w:rsid w:val="49931776"/>
    <w:rsid w:val="49935756"/>
    <w:rsid w:val="499379E0"/>
    <w:rsid w:val="4996BA49"/>
    <w:rsid w:val="499B819C"/>
    <w:rsid w:val="499BBC04"/>
    <w:rsid w:val="499BD41F"/>
    <w:rsid w:val="499D65FB"/>
    <w:rsid w:val="499DD88B"/>
    <w:rsid w:val="499E5399"/>
    <w:rsid w:val="499E5F52"/>
    <w:rsid w:val="499EF66D"/>
    <w:rsid w:val="499F7F37"/>
    <w:rsid w:val="49A1B992"/>
    <w:rsid w:val="49A1C4C6"/>
    <w:rsid w:val="49A27501"/>
    <w:rsid w:val="49A488A5"/>
    <w:rsid w:val="49A53C8E"/>
    <w:rsid w:val="49AADF31"/>
    <w:rsid w:val="49ABDDCE"/>
    <w:rsid w:val="49AC4A0A"/>
    <w:rsid w:val="49AD20CE"/>
    <w:rsid w:val="49AD2BB8"/>
    <w:rsid w:val="49B2507B"/>
    <w:rsid w:val="49B347F0"/>
    <w:rsid w:val="49B3818C"/>
    <w:rsid w:val="49B5DD54"/>
    <w:rsid w:val="49B63F4E"/>
    <w:rsid w:val="49B7859D"/>
    <w:rsid w:val="49B88F52"/>
    <w:rsid w:val="49BA76A1"/>
    <w:rsid w:val="49BB1FC4"/>
    <w:rsid w:val="49BCA157"/>
    <w:rsid w:val="49C24219"/>
    <w:rsid w:val="49C24EF2"/>
    <w:rsid w:val="49C34A11"/>
    <w:rsid w:val="49C47E7D"/>
    <w:rsid w:val="49C57CC4"/>
    <w:rsid w:val="49C59BBA"/>
    <w:rsid w:val="49C6C748"/>
    <w:rsid w:val="49CAB7C2"/>
    <w:rsid w:val="49CD26E5"/>
    <w:rsid w:val="49CDBB28"/>
    <w:rsid w:val="49CE62E0"/>
    <w:rsid w:val="49CF5130"/>
    <w:rsid w:val="49D00C3D"/>
    <w:rsid w:val="49D0B552"/>
    <w:rsid w:val="49D84219"/>
    <w:rsid w:val="49D88EAE"/>
    <w:rsid w:val="49D93281"/>
    <w:rsid w:val="49D949AB"/>
    <w:rsid w:val="49DBDC61"/>
    <w:rsid w:val="49DE2FED"/>
    <w:rsid w:val="49DEF85C"/>
    <w:rsid w:val="49E1305F"/>
    <w:rsid w:val="49E15154"/>
    <w:rsid w:val="49E170C1"/>
    <w:rsid w:val="49E25D1E"/>
    <w:rsid w:val="49E31C73"/>
    <w:rsid w:val="49E62FBC"/>
    <w:rsid w:val="49E6B399"/>
    <w:rsid w:val="49E75593"/>
    <w:rsid w:val="49E85B18"/>
    <w:rsid w:val="49EC3677"/>
    <w:rsid w:val="49EE6FD0"/>
    <w:rsid w:val="49EF656F"/>
    <w:rsid w:val="49F3DEB6"/>
    <w:rsid w:val="49F514B2"/>
    <w:rsid w:val="49F6E5C5"/>
    <w:rsid w:val="49F767E7"/>
    <w:rsid w:val="49F7CD83"/>
    <w:rsid w:val="49FAFDE9"/>
    <w:rsid w:val="49FC456D"/>
    <w:rsid w:val="49FC4F99"/>
    <w:rsid w:val="49FE95FC"/>
    <w:rsid w:val="49FEF601"/>
    <w:rsid w:val="4A01E583"/>
    <w:rsid w:val="4A0775F7"/>
    <w:rsid w:val="4A0776E3"/>
    <w:rsid w:val="4A0A7DFC"/>
    <w:rsid w:val="4A0AD4B6"/>
    <w:rsid w:val="4A0BCB83"/>
    <w:rsid w:val="4A0FE1E3"/>
    <w:rsid w:val="4A11105F"/>
    <w:rsid w:val="4A11ADE7"/>
    <w:rsid w:val="4A13550E"/>
    <w:rsid w:val="4A140658"/>
    <w:rsid w:val="4A160EAA"/>
    <w:rsid w:val="4A17A046"/>
    <w:rsid w:val="4A184A08"/>
    <w:rsid w:val="4A187934"/>
    <w:rsid w:val="4A18EDD4"/>
    <w:rsid w:val="4A1E1C4D"/>
    <w:rsid w:val="4A203658"/>
    <w:rsid w:val="4A20BA1E"/>
    <w:rsid w:val="4A23815F"/>
    <w:rsid w:val="4A26BEC7"/>
    <w:rsid w:val="4A26C24B"/>
    <w:rsid w:val="4A292433"/>
    <w:rsid w:val="4A298457"/>
    <w:rsid w:val="4A2A7A9A"/>
    <w:rsid w:val="4A2BC927"/>
    <w:rsid w:val="4A2BE8A6"/>
    <w:rsid w:val="4A2E6956"/>
    <w:rsid w:val="4A2EE8FE"/>
    <w:rsid w:val="4A3017D7"/>
    <w:rsid w:val="4A320A92"/>
    <w:rsid w:val="4A335C14"/>
    <w:rsid w:val="4A338419"/>
    <w:rsid w:val="4A344F40"/>
    <w:rsid w:val="4A34D5BA"/>
    <w:rsid w:val="4A35D4BB"/>
    <w:rsid w:val="4A374CBA"/>
    <w:rsid w:val="4A38C2E3"/>
    <w:rsid w:val="4A39932C"/>
    <w:rsid w:val="4A3CDED0"/>
    <w:rsid w:val="4A3D637A"/>
    <w:rsid w:val="4A3F2F20"/>
    <w:rsid w:val="4A3FD0DA"/>
    <w:rsid w:val="4A4102A6"/>
    <w:rsid w:val="4A41C790"/>
    <w:rsid w:val="4A41E872"/>
    <w:rsid w:val="4A435331"/>
    <w:rsid w:val="4A457C5B"/>
    <w:rsid w:val="4A45E121"/>
    <w:rsid w:val="4A4712B1"/>
    <w:rsid w:val="4A47BA4E"/>
    <w:rsid w:val="4A48CA78"/>
    <w:rsid w:val="4A498B3A"/>
    <w:rsid w:val="4A4CD7EF"/>
    <w:rsid w:val="4A4D2528"/>
    <w:rsid w:val="4A4EB6F1"/>
    <w:rsid w:val="4A50A6DE"/>
    <w:rsid w:val="4A513EF8"/>
    <w:rsid w:val="4A518F8C"/>
    <w:rsid w:val="4A5495C6"/>
    <w:rsid w:val="4A54E050"/>
    <w:rsid w:val="4A56C76E"/>
    <w:rsid w:val="4A5999C6"/>
    <w:rsid w:val="4A5C456D"/>
    <w:rsid w:val="4A5D9989"/>
    <w:rsid w:val="4A5E30B3"/>
    <w:rsid w:val="4A5EC857"/>
    <w:rsid w:val="4A5F5114"/>
    <w:rsid w:val="4A5F6C60"/>
    <w:rsid w:val="4A5F9CEE"/>
    <w:rsid w:val="4A5FF7E6"/>
    <w:rsid w:val="4A601C39"/>
    <w:rsid w:val="4A60790D"/>
    <w:rsid w:val="4A620724"/>
    <w:rsid w:val="4A62ADC8"/>
    <w:rsid w:val="4A6367A0"/>
    <w:rsid w:val="4A63AA1D"/>
    <w:rsid w:val="4A64FC88"/>
    <w:rsid w:val="4A6505F0"/>
    <w:rsid w:val="4A65FD74"/>
    <w:rsid w:val="4A674CFD"/>
    <w:rsid w:val="4A6D6553"/>
    <w:rsid w:val="4A6EDB52"/>
    <w:rsid w:val="4A6FA1D3"/>
    <w:rsid w:val="4A70CE04"/>
    <w:rsid w:val="4A761A8B"/>
    <w:rsid w:val="4A794EA7"/>
    <w:rsid w:val="4A7A2F77"/>
    <w:rsid w:val="4A7C91C2"/>
    <w:rsid w:val="4A7DA140"/>
    <w:rsid w:val="4A826D23"/>
    <w:rsid w:val="4A84F028"/>
    <w:rsid w:val="4A8768E8"/>
    <w:rsid w:val="4A892C7D"/>
    <w:rsid w:val="4A896246"/>
    <w:rsid w:val="4A8B2E13"/>
    <w:rsid w:val="4A8DB4C5"/>
    <w:rsid w:val="4A8ED7A5"/>
    <w:rsid w:val="4A900D7C"/>
    <w:rsid w:val="4A9216BD"/>
    <w:rsid w:val="4A948806"/>
    <w:rsid w:val="4A95D9E4"/>
    <w:rsid w:val="4A99B860"/>
    <w:rsid w:val="4A9D86DA"/>
    <w:rsid w:val="4A9F1F9D"/>
    <w:rsid w:val="4A9FF88B"/>
    <w:rsid w:val="4AA07663"/>
    <w:rsid w:val="4AA16729"/>
    <w:rsid w:val="4AA2B8A6"/>
    <w:rsid w:val="4AA49CF7"/>
    <w:rsid w:val="4AA4CC9C"/>
    <w:rsid w:val="4AA5076E"/>
    <w:rsid w:val="4AA72AD1"/>
    <w:rsid w:val="4AA84E1D"/>
    <w:rsid w:val="4AAA0B60"/>
    <w:rsid w:val="4AAA6742"/>
    <w:rsid w:val="4AAC0BBD"/>
    <w:rsid w:val="4AAE7D7E"/>
    <w:rsid w:val="4AAE8D00"/>
    <w:rsid w:val="4AB2B7E4"/>
    <w:rsid w:val="4AB4675F"/>
    <w:rsid w:val="4AB8D4FF"/>
    <w:rsid w:val="4ABA962C"/>
    <w:rsid w:val="4ABBBA4E"/>
    <w:rsid w:val="4ABC614E"/>
    <w:rsid w:val="4ABCE2B8"/>
    <w:rsid w:val="4ABDE3E4"/>
    <w:rsid w:val="4AC10E71"/>
    <w:rsid w:val="4AC308A9"/>
    <w:rsid w:val="4ACA4C54"/>
    <w:rsid w:val="4ACB1DAF"/>
    <w:rsid w:val="4ACBEFA3"/>
    <w:rsid w:val="4ACD3804"/>
    <w:rsid w:val="4ACD5144"/>
    <w:rsid w:val="4ACD5344"/>
    <w:rsid w:val="4AD13194"/>
    <w:rsid w:val="4AD1842C"/>
    <w:rsid w:val="4AD3CBA3"/>
    <w:rsid w:val="4AD616F4"/>
    <w:rsid w:val="4AD6DDA4"/>
    <w:rsid w:val="4ADA564B"/>
    <w:rsid w:val="4ADB8036"/>
    <w:rsid w:val="4ADD19A7"/>
    <w:rsid w:val="4ADDFA53"/>
    <w:rsid w:val="4AE0BEC2"/>
    <w:rsid w:val="4AE1CADC"/>
    <w:rsid w:val="4AE30D65"/>
    <w:rsid w:val="4AE31935"/>
    <w:rsid w:val="4AE4919C"/>
    <w:rsid w:val="4AE5DA7E"/>
    <w:rsid w:val="4AE67F9A"/>
    <w:rsid w:val="4AE75A3F"/>
    <w:rsid w:val="4AE7640B"/>
    <w:rsid w:val="4AEEF838"/>
    <w:rsid w:val="4AF5965D"/>
    <w:rsid w:val="4AF6699F"/>
    <w:rsid w:val="4AF6D31F"/>
    <w:rsid w:val="4AF6FE37"/>
    <w:rsid w:val="4AFADC77"/>
    <w:rsid w:val="4AFBAF6F"/>
    <w:rsid w:val="4AFC3439"/>
    <w:rsid w:val="4AFEEC59"/>
    <w:rsid w:val="4AFF4FAE"/>
    <w:rsid w:val="4B0037AC"/>
    <w:rsid w:val="4B01A06E"/>
    <w:rsid w:val="4B062641"/>
    <w:rsid w:val="4B090F79"/>
    <w:rsid w:val="4B09ADA0"/>
    <w:rsid w:val="4B0A66FE"/>
    <w:rsid w:val="4B0B40B3"/>
    <w:rsid w:val="4B0D0540"/>
    <w:rsid w:val="4B0F47AA"/>
    <w:rsid w:val="4B10C4CA"/>
    <w:rsid w:val="4B138062"/>
    <w:rsid w:val="4B139506"/>
    <w:rsid w:val="4B16FC60"/>
    <w:rsid w:val="4B179949"/>
    <w:rsid w:val="4B18C4B5"/>
    <w:rsid w:val="4B1B233B"/>
    <w:rsid w:val="4B1C0A72"/>
    <w:rsid w:val="4B1F147C"/>
    <w:rsid w:val="4B1F9E81"/>
    <w:rsid w:val="4B200760"/>
    <w:rsid w:val="4B22EA63"/>
    <w:rsid w:val="4B22EA88"/>
    <w:rsid w:val="4B24C9B1"/>
    <w:rsid w:val="4B25CD51"/>
    <w:rsid w:val="4B2637FA"/>
    <w:rsid w:val="4B26CC48"/>
    <w:rsid w:val="4B28D3D5"/>
    <w:rsid w:val="4B29DC0F"/>
    <w:rsid w:val="4B2A911E"/>
    <w:rsid w:val="4B2AEE5D"/>
    <w:rsid w:val="4B2BB480"/>
    <w:rsid w:val="4B2BD2B2"/>
    <w:rsid w:val="4B2C8976"/>
    <w:rsid w:val="4B2E7FC9"/>
    <w:rsid w:val="4B2F0247"/>
    <w:rsid w:val="4B2F5878"/>
    <w:rsid w:val="4B31A4A1"/>
    <w:rsid w:val="4B328743"/>
    <w:rsid w:val="4B334647"/>
    <w:rsid w:val="4B34B3A7"/>
    <w:rsid w:val="4B37B618"/>
    <w:rsid w:val="4B389BFF"/>
    <w:rsid w:val="4B3920AA"/>
    <w:rsid w:val="4B3976C5"/>
    <w:rsid w:val="4B3ADB93"/>
    <w:rsid w:val="4B3BD1EA"/>
    <w:rsid w:val="4B3BDBCB"/>
    <w:rsid w:val="4B3DB0CF"/>
    <w:rsid w:val="4B3E44B2"/>
    <w:rsid w:val="4B414316"/>
    <w:rsid w:val="4B418C62"/>
    <w:rsid w:val="4B448023"/>
    <w:rsid w:val="4B48FE1A"/>
    <w:rsid w:val="4B4C94E8"/>
    <w:rsid w:val="4B52DCD2"/>
    <w:rsid w:val="4B534B0F"/>
    <w:rsid w:val="4B535470"/>
    <w:rsid w:val="4B5686D9"/>
    <w:rsid w:val="4B56AB93"/>
    <w:rsid w:val="4B56E5B4"/>
    <w:rsid w:val="4B577657"/>
    <w:rsid w:val="4B587A32"/>
    <w:rsid w:val="4B59FAA1"/>
    <w:rsid w:val="4B5EF705"/>
    <w:rsid w:val="4B60CECA"/>
    <w:rsid w:val="4B611768"/>
    <w:rsid w:val="4B61793D"/>
    <w:rsid w:val="4B636255"/>
    <w:rsid w:val="4B649B10"/>
    <w:rsid w:val="4B654A96"/>
    <w:rsid w:val="4B696FF9"/>
    <w:rsid w:val="4B6B660A"/>
    <w:rsid w:val="4B6CA9C9"/>
    <w:rsid w:val="4B6DD604"/>
    <w:rsid w:val="4B6E3CC4"/>
    <w:rsid w:val="4B6F2FCD"/>
    <w:rsid w:val="4B6FAE50"/>
    <w:rsid w:val="4B725D31"/>
    <w:rsid w:val="4B725FC8"/>
    <w:rsid w:val="4B72C5E5"/>
    <w:rsid w:val="4B74E3D4"/>
    <w:rsid w:val="4B7523E1"/>
    <w:rsid w:val="4B759A44"/>
    <w:rsid w:val="4B775492"/>
    <w:rsid w:val="4B77B0BD"/>
    <w:rsid w:val="4B77CE39"/>
    <w:rsid w:val="4B77E968"/>
    <w:rsid w:val="4B7A3E7B"/>
    <w:rsid w:val="4B7A5974"/>
    <w:rsid w:val="4B7B31CE"/>
    <w:rsid w:val="4B7B6F2C"/>
    <w:rsid w:val="4B803187"/>
    <w:rsid w:val="4B81449C"/>
    <w:rsid w:val="4B818B87"/>
    <w:rsid w:val="4B891CDE"/>
    <w:rsid w:val="4B903800"/>
    <w:rsid w:val="4B90B6C7"/>
    <w:rsid w:val="4B91052E"/>
    <w:rsid w:val="4B951316"/>
    <w:rsid w:val="4B974CA6"/>
    <w:rsid w:val="4B9A9E73"/>
    <w:rsid w:val="4B9B26A4"/>
    <w:rsid w:val="4B9CFF61"/>
    <w:rsid w:val="4B9D20A7"/>
    <w:rsid w:val="4B9F2AED"/>
    <w:rsid w:val="4B9F5F22"/>
    <w:rsid w:val="4B9F6AE8"/>
    <w:rsid w:val="4BA24C3C"/>
    <w:rsid w:val="4BA301AC"/>
    <w:rsid w:val="4BA47F6F"/>
    <w:rsid w:val="4BA56D89"/>
    <w:rsid w:val="4BA5D671"/>
    <w:rsid w:val="4BA96273"/>
    <w:rsid w:val="4BAA1DEF"/>
    <w:rsid w:val="4BAB2059"/>
    <w:rsid w:val="4BAB6776"/>
    <w:rsid w:val="4BACC651"/>
    <w:rsid w:val="4BACE6AD"/>
    <w:rsid w:val="4BAD912C"/>
    <w:rsid w:val="4BAD9300"/>
    <w:rsid w:val="4BAE5B11"/>
    <w:rsid w:val="4BAEEF8C"/>
    <w:rsid w:val="4BAEF521"/>
    <w:rsid w:val="4BB1D625"/>
    <w:rsid w:val="4BB260E3"/>
    <w:rsid w:val="4BB41531"/>
    <w:rsid w:val="4BB43A05"/>
    <w:rsid w:val="4BB5B545"/>
    <w:rsid w:val="4BB5CA6E"/>
    <w:rsid w:val="4BB64EA5"/>
    <w:rsid w:val="4BBB2D0A"/>
    <w:rsid w:val="4BBB4077"/>
    <w:rsid w:val="4BC07FBC"/>
    <w:rsid w:val="4BC158CC"/>
    <w:rsid w:val="4BC2721C"/>
    <w:rsid w:val="4BC31265"/>
    <w:rsid w:val="4BC374A6"/>
    <w:rsid w:val="4BC38BD3"/>
    <w:rsid w:val="4BC4120C"/>
    <w:rsid w:val="4BC49304"/>
    <w:rsid w:val="4BC58FBB"/>
    <w:rsid w:val="4BC62124"/>
    <w:rsid w:val="4BC8E2F6"/>
    <w:rsid w:val="4BC90D8B"/>
    <w:rsid w:val="4BC99F51"/>
    <w:rsid w:val="4BC9CB68"/>
    <w:rsid w:val="4BCB7828"/>
    <w:rsid w:val="4BCC58F3"/>
    <w:rsid w:val="4BCC67A3"/>
    <w:rsid w:val="4BCD50E2"/>
    <w:rsid w:val="4BCD7DFC"/>
    <w:rsid w:val="4BCD87AC"/>
    <w:rsid w:val="4BCE1FEF"/>
    <w:rsid w:val="4BCE22FB"/>
    <w:rsid w:val="4BCF5A7C"/>
    <w:rsid w:val="4BCFECF7"/>
    <w:rsid w:val="4BD06CC7"/>
    <w:rsid w:val="4BD0F410"/>
    <w:rsid w:val="4BD2A3A3"/>
    <w:rsid w:val="4BD3C805"/>
    <w:rsid w:val="4BD4E264"/>
    <w:rsid w:val="4BD54DDF"/>
    <w:rsid w:val="4BD6BC4D"/>
    <w:rsid w:val="4BD80510"/>
    <w:rsid w:val="4BDAA200"/>
    <w:rsid w:val="4BDCAD70"/>
    <w:rsid w:val="4BDF4018"/>
    <w:rsid w:val="4BE0AE48"/>
    <w:rsid w:val="4BE1C120"/>
    <w:rsid w:val="4BE276B6"/>
    <w:rsid w:val="4BE477DA"/>
    <w:rsid w:val="4BE4BC09"/>
    <w:rsid w:val="4BE5514E"/>
    <w:rsid w:val="4BE57D9A"/>
    <w:rsid w:val="4BE5E598"/>
    <w:rsid w:val="4BE61936"/>
    <w:rsid w:val="4BE677B3"/>
    <w:rsid w:val="4BE73B27"/>
    <w:rsid w:val="4BE8E04B"/>
    <w:rsid w:val="4BEB3F14"/>
    <w:rsid w:val="4BEB767A"/>
    <w:rsid w:val="4BED567D"/>
    <w:rsid w:val="4BEDB51D"/>
    <w:rsid w:val="4BEFA8EB"/>
    <w:rsid w:val="4BEFC9C6"/>
    <w:rsid w:val="4BF1C7ED"/>
    <w:rsid w:val="4BF2C2C2"/>
    <w:rsid w:val="4BF405D9"/>
    <w:rsid w:val="4BF64C92"/>
    <w:rsid w:val="4BF6A128"/>
    <w:rsid w:val="4BF9BCFA"/>
    <w:rsid w:val="4BFDF68F"/>
    <w:rsid w:val="4BFF2375"/>
    <w:rsid w:val="4C002A40"/>
    <w:rsid w:val="4C01DBA2"/>
    <w:rsid w:val="4C035C3C"/>
    <w:rsid w:val="4C051B42"/>
    <w:rsid w:val="4C07D5E2"/>
    <w:rsid w:val="4C08D9A5"/>
    <w:rsid w:val="4C0945C3"/>
    <w:rsid w:val="4C0C716B"/>
    <w:rsid w:val="4C0F9799"/>
    <w:rsid w:val="4C120CCE"/>
    <w:rsid w:val="4C159BC0"/>
    <w:rsid w:val="4C15C0C1"/>
    <w:rsid w:val="4C16BF77"/>
    <w:rsid w:val="4C187E15"/>
    <w:rsid w:val="4C19F713"/>
    <w:rsid w:val="4C1B6F58"/>
    <w:rsid w:val="4C1CF788"/>
    <w:rsid w:val="4C1D2F50"/>
    <w:rsid w:val="4C2073EF"/>
    <w:rsid w:val="4C208A55"/>
    <w:rsid w:val="4C230328"/>
    <w:rsid w:val="4C2409B5"/>
    <w:rsid w:val="4C273B83"/>
    <w:rsid w:val="4C2AC4DE"/>
    <w:rsid w:val="4C2AFF45"/>
    <w:rsid w:val="4C2B85AE"/>
    <w:rsid w:val="4C2C1DA3"/>
    <w:rsid w:val="4C2F7709"/>
    <w:rsid w:val="4C312886"/>
    <w:rsid w:val="4C31D9FB"/>
    <w:rsid w:val="4C333C4F"/>
    <w:rsid w:val="4C347839"/>
    <w:rsid w:val="4C34BCED"/>
    <w:rsid w:val="4C34E98C"/>
    <w:rsid w:val="4C3554E1"/>
    <w:rsid w:val="4C3603E4"/>
    <w:rsid w:val="4C365DBB"/>
    <w:rsid w:val="4C371032"/>
    <w:rsid w:val="4C38B4C6"/>
    <w:rsid w:val="4C394CC9"/>
    <w:rsid w:val="4C3A59EC"/>
    <w:rsid w:val="4C3D5CF6"/>
    <w:rsid w:val="4C410378"/>
    <w:rsid w:val="4C41708D"/>
    <w:rsid w:val="4C431DF6"/>
    <w:rsid w:val="4C4429B2"/>
    <w:rsid w:val="4C4736D3"/>
    <w:rsid w:val="4C474FC4"/>
    <w:rsid w:val="4C47B844"/>
    <w:rsid w:val="4C486D04"/>
    <w:rsid w:val="4C487395"/>
    <w:rsid w:val="4C498108"/>
    <w:rsid w:val="4C49F5EE"/>
    <w:rsid w:val="4C4A4429"/>
    <w:rsid w:val="4C4B8AAC"/>
    <w:rsid w:val="4C4DABFF"/>
    <w:rsid w:val="4C4E9330"/>
    <w:rsid w:val="4C4EF9DB"/>
    <w:rsid w:val="4C4FAA91"/>
    <w:rsid w:val="4C515094"/>
    <w:rsid w:val="4C53E458"/>
    <w:rsid w:val="4C543EDD"/>
    <w:rsid w:val="4C55627D"/>
    <w:rsid w:val="4C587062"/>
    <w:rsid w:val="4C5A5AE4"/>
    <w:rsid w:val="4C5B841C"/>
    <w:rsid w:val="4C5DC822"/>
    <w:rsid w:val="4C5F3C25"/>
    <w:rsid w:val="4C60E541"/>
    <w:rsid w:val="4C60F319"/>
    <w:rsid w:val="4C611914"/>
    <w:rsid w:val="4C64DDEB"/>
    <w:rsid w:val="4C684852"/>
    <w:rsid w:val="4C6C2458"/>
    <w:rsid w:val="4C6C6087"/>
    <w:rsid w:val="4C71F083"/>
    <w:rsid w:val="4C72FB0C"/>
    <w:rsid w:val="4C7374E9"/>
    <w:rsid w:val="4C7436B9"/>
    <w:rsid w:val="4C751CD1"/>
    <w:rsid w:val="4C76D6D1"/>
    <w:rsid w:val="4C79758B"/>
    <w:rsid w:val="4C7D9B78"/>
    <w:rsid w:val="4C7FAA62"/>
    <w:rsid w:val="4C8116F1"/>
    <w:rsid w:val="4C82329B"/>
    <w:rsid w:val="4C840E39"/>
    <w:rsid w:val="4C861518"/>
    <w:rsid w:val="4C875428"/>
    <w:rsid w:val="4C889577"/>
    <w:rsid w:val="4C8A8A93"/>
    <w:rsid w:val="4C8AFB17"/>
    <w:rsid w:val="4C8D51E2"/>
    <w:rsid w:val="4C8E50A7"/>
    <w:rsid w:val="4C916BFA"/>
    <w:rsid w:val="4C91EAE9"/>
    <w:rsid w:val="4C923BDE"/>
    <w:rsid w:val="4C92BDC5"/>
    <w:rsid w:val="4C9699D3"/>
    <w:rsid w:val="4C96BF9A"/>
    <w:rsid w:val="4C96EEEF"/>
    <w:rsid w:val="4C980AB7"/>
    <w:rsid w:val="4C9839C8"/>
    <w:rsid w:val="4C99675F"/>
    <w:rsid w:val="4C9BEEDD"/>
    <w:rsid w:val="4C9CB3D5"/>
    <w:rsid w:val="4CA11B3B"/>
    <w:rsid w:val="4CA24930"/>
    <w:rsid w:val="4CA274CD"/>
    <w:rsid w:val="4CA2E251"/>
    <w:rsid w:val="4CA33A79"/>
    <w:rsid w:val="4CA4B8D2"/>
    <w:rsid w:val="4CA5991E"/>
    <w:rsid w:val="4CA76916"/>
    <w:rsid w:val="4CA83B7A"/>
    <w:rsid w:val="4CA93468"/>
    <w:rsid w:val="4CAAA6EA"/>
    <w:rsid w:val="4CAAD19A"/>
    <w:rsid w:val="4CAAED62"/>
    <w:rsid w:val="4CAB8F4A"/>
    <w:rsid w:val="4CAF2B63"/>
    <w:rsid w:val="4CB073E0"/>
    <w:rsid w:val="4CB75272"/>
    <w:rsid w:val="4CB7D838"/>
    <w:rsid w:val="4CBD5EAC"/>
    <w:rsid w:val="4CBDBF74"/>
    <w:rsid w:val="4CBE0DA1"/>
    <w:rsid w:val="4CBF50B1"/>
    <w:rsid w:val="4CC19AB3"/>
    <w:rsid w:val="4CC46ABA"/>
    <w:rsid w:val="4CC5E88C"/>
    <w:rsid w:val="4CCACF62"/>
    <w:rsid w:val="4CCBD4E1"/>
    <w:rsid w:val="4CCBE4E3"/>
    <w:rsid w:val="4CCD3735"/>
    <w:rsid w:val="4CCD37C5"/>
    <w:rsid w:val="4CD10403"/>
    <w:rsid w:val="4CD30EF4"/>
    <w:rsid w:val="4CD4B531"/>
    <w:rsid w:val="4CD7CEF6"/>
    <w:rsid w:val="4CD95C83"/>
    <w:rsid w:val="4CDA2C88"/>
    <w:rsid w:val="4CDBD3DE"/>
    <w:rsid w:val="4CE213B4"/>
    <w:rsid w:val="4CE34621"/>
    <w:rsid w:val="4CE4753E"/>
    <w:rsid w:val="4CE503A3"/>
    <w:rsid w:val="4CE7F1F5"/>
    <w:rsid w:val="4CE9F3B7"/>
    <w:rsid w:val="4CEAD944"/>
    <w:rsid w:val="4CEAF137"/>
    <w:rsid w:val="4CEE39C0"/>
    <w:rsid w:val="4CEEE107"/>
    <w:rsid w:val="4CF06CD4"/>
    <w:rsid w:val="4CF274DD"/>
    <w:rsid w:val="4CF3E8A2"/>
    <w:rsid w:val="4CF43796"/>
    <w:rsid w:val="4CF68A44"/>
    <w:rsid w:val="4CF794BC"/>
    <w:rsid w:val="4CF931C4"/>
    <w:rsid w:val="4CFA2821"/>
    <w:rsid w:val="4CFAEA24"/>
    <w:rsid w:val="4CFCB3F3"/>
    <w:rsid w:val="4CFCDC7D"/>
    <w:rsid w:val="4D01EB2E"/>
    <w:rsid w:val="4D0206B7"/>
    <w:rsid w:val="4D03F8F2"/>
    <w:rsid w:val="4D04B6AB"/>
    <w:rsid w:val="4D05AC9B"/>
    <w:rsid w:val="4D0603DE"/>
    <w:rsid w:val="4D09533C"/>
    <w:rsid w:val="4D09C70A"/>
    <w:rsid w:val="4D0B7A5F"/>
    <w:rsid w:val="4D0C7E45"/>
    <w:rsid w:val="4D0D593E"/>
    <w:rsid w:val="4D0FB787"/>
    <w:rsid w:val="4D11C2CC"/>
    <w:rsid w:val="4D12EB33"/>
    <w:rsid w:val="4D138453"/>
    <w:rsid w:val="4D1583A2"/>
    <w:rsid w:val="4D15E6DF"/>
    <w:rsid w:val="4D1758F1"/>
    <w:rsid w:val="4D187AEB"/>
    <w:rsid w:val="4D1A06D1"/>
    <w:rsid w:val="4D1AD9BB"/>
    <w:rsid w:val="4D1D898A"/>
    <w:rsid w:val="4D209983"/>
    <w:rsid w:val="4D2283C6"/>
    <w:rsid w:val="4D2290B7"/>
    <w:rsid w:val="4D233B65"/>
    <w:rsid w:val="4D2386D2"/>
    <w:rsid w:val="4D239033"/>
    <w:rsid w:val="4D23A028"/>
    <w:rsid w:val="4D25FEF8"/>
    <w:rsid w:val="4D2DA51A"/>
    <w:rsid w:val="4D2E7E97"/>
    <w:rsid w:val="4D2E98C2"/>
    <w:rsid w:val="4D2F3F38"/>
    <w:rsid w:val="4D30D3EB"/>
    <w:rsid w:val="4D321472"/>
    <w:rsid w:val="4D342F48"/>
    <w:rsid w:val="4D35AB39"/>
    <w:rsid w:val="4D3692FE"/>
    <w:rsid w:val="4D39A5F4"/>
    <w:rsid w:val="4D3A13AE"/>
    <w:rsid w:val="4D3A2972"/>
    <w:rsid w:val="4D3AF127"/>
    <w:rsid w:val="4D3BA22C"/>
    <w:rsid w:val="4D3C57BB"/>
    <w:rsid w:val="4D3E34EE"/>
    <w:rsid w:val="4D3F9EDB"/>
    <w:rsid w:val="4D409A39"/>
    <w:rsid w:val="4D413329"/>
    <w:rsid w:val="4D44C9C4"/>
    <w:rsid w:val="4D4A68D8"/>
    <w:rsid w:val="4D4BD423"/>
    <w:rsid w:val="4D4FB7E6"/>
    <w:rsid w:val="4D50A82E"/>
    <w:rsid w:val="4D5118FF"/>
    <w:rsid w:val="4D533CE2"/>
    <w:rsid w:val="4D5513A3"/>
    <w:rsid w:val="4D55DF8F"/>
    <w:rsid w:val="4D563B25"/>
    <w:rsid w:val="4D56ABA8"/>
    <w:rsid w:val="4D56DA7D"/>
    <w:rsid w:val="4D57AEAE"/>
    <w:rsid w:val="4D598814"/>
    <w:rsid w:val="4D5A912B"/>
    <w:rsid w:val="4D5ABA5B"/>
    <w:rsid w:val="4D5B9155"/>
    <w:rsid w:val="4D5BCC47"/>
    <w:rsid w:val="4D5C4856"/>
    <w:rsid w:val="4D5F0E43"/>
    <w:rsid w:val="4D5FB428"/>
    <w:rsid w:val="4D5FDDA5"/>
    <w:rsid w:val="4D602C75"/>
    <w:rsid w:val="4D606290"/>
    <w:rsid w:val="4D60A392"/>
    <w:rsid w:val="4D6105D0"/>
    <w:rsid w:val="4D672F82"/>
    <w:rsid w:val="4D6B97AB"/>
    <w:rsid w:val="4D6C9A6A"/>
    <w:rsid w:val="4D6DA47A"/>
    <w:rsid w:val="4D74E468"/>
    <w:rsid w:val="4D74E720"/>
    <w:rsid w:val="4D796BAA"/>
    <w:rsid w:val="4D7DA2E2"/>
    <w:rsid w:val="4D80D591"/>
    <w:rsid w:val="4D817C53"/>
    <w:rsid w:val="4D82AC7C"/>
    <w:rsid w:val="4D866D30"/>
    <w:rsid w:val="4D870962"/>
    <w:rsid w:val="4D888D02"/>
    <w:rsid w:val="4D8E1EBA"/>
    <w:rsid w:val="4D8E6741"/>
    <w:rsid w:val="4D8FE82D"/>
    <w:rsid w:val="4D94216A"/>
    <w:rsid w:val="4D95DAE2"/>
    <w:rsid w:val="4D960F2F"/>
    <w:rsid w:val="4D986627"/>
    <w:rsid w:val="4D99CD35"/>
    <w:rsid w:val="4D9BE6BF"/>
    <w:rsid w:val="4D9D43D2"/>
    <w:rsid w:val="4D9F0D9E"/>
    <w:rsid w:val="4D9F5153"/>
    <w:rsid w:val="4DA0AA1D"/>
    <w:rsid w:val="4DA0F3EA"/>
    <w:rsid w:val="4DA291E7"/>
    <w:rsid w:val="4DA4A36E"/>
    <w:rsid w:val="4DA6749E"/>
    <w:rsid w:val="4DAADF39"/>
    <w:rsid w:val="4DAE0F7C"/>
    <w:rsid w:val="4DAE9FF9"/>
    <w:rsid w:val="4DAFA3B0"/>
    <w:rsid w:val="4DB2EDCC"/>
    <w:rsid w:val="4DB3AD28"/>
    <w:rsid w:val="4DB67802"/>
    <w:rsid w:val="4DB6FC87"/>
    <w:rsid w:val="4DB87BE8"/>
    <w:rsid w:val="4DBCEC52"/>
    <w:rsid w:val="4DC0C1E2"/>
    <w:rsid w:val="4DC15E0F"/>
    <w:rsid w:val="4DC15FCB"/>
    <w:rsid w:val="4DC3C3DB"/>
    <w:rsid w:val="4DC3F4BB"/>
    <w:rsid w:val="4DC4C18B"/>
    <w:rsid w:val="4DC57881"/>
    <w:rsid w:val="4DC5FA97"/>
    <w:rsid w:val="4DC79FEB"/>
    <w:rsid w:val="4DC8E023"/>
    <w:rsid w:val="4DCA3A36"/>
    <w:rsid w:val="4DCC2023"/>
    <w:rsid w:val="4DCC5328"/>
    <w:rsid w:val="4DCCCA0A"/>
    <w:rsid w:val="4DCEEA18"/>
    <w:rsid w:val="4DCF65B8"/>
    <w:rsid w:val="4DD16910"/>
    <w:rsid w:val="4DD472AC"/>
    <w:rsid w:val="4DD4D7E8"/>
    <w:rsid w:val="4DD65669"/>
    <w:rsid w:val="4DD6872A"/>
    <w:rsid w:val="4DD8C45F"/>
    <w:rsid w:val="4DD8E3A0"/>
    <w:rsid w:val="4DD91CD1"/>
    <w:rsid w:val="4DDA2F67"/>
    <w:rsid w:val="4DDAF3F2"/>
    <w:rsid w:val="4DDE062C"/>
    <w:rsid w:val="4DDEE707"/>
    <w:rsid w:val="4DE0A46F"/>
    <w:rsid w:val="4DE0F899"/>
    <w:rsid w:val="4DE10AC5"/>
    <w:rsid w:val="4DE28DA8"/>
    <w:rsid w:val="4DE2DEC9"/>
    <w:rsid w:val="4DE38CE3"/>
    <w:rsid w:val="4DE3E864"/>
    <w:rsid w:val="4DE56AD6"/>
    <w:rsid w:val="4DE694CF"/>
    <w:rsid w:val="4DE6BD2B"/>
    <w:rsid w:val="4DE774C5"/>
    <w:rsid w:val="4DE880BF"/>
    <w:rsid w:val="4DE9F5DC"/>
    <w:rsid w:val="4DEBA5B0"/>
    <w:rsid w:val="4DEC02D0"/>
    <w:rsid w:val="4DED5335"/>
    <w:rsid w:val="4DF06D87"/>
    <w:rsid w:val="4DF26703"/>
    <w:rsid w:val="4DF61074"/>
    <w:rsid w:val="4DF7340A"/>
    <w:rsid w:val="4DF8CB67"/>
    <w:rsid w:val="4DFA3EA8"/>
    <w:rsid w:val="4DFE1E3A"/>
    <w:rsid w:val="4DFE243B"/>
    <w:rsid w:val="4DFF4DCA"/>
    <w:rsid w:val="4E022E55"/>
    <w:rsid w:val="4E054322"/>
    <w:rsid w:val="4E05A959"/>
    <w:rsid w:val="4E06C599"/>
    <w:rsid w:val="4E084B31"/>
    <w:rsid w:val="4E0A7013"/>
    <w:rsid w:val="4E0A98B0"/>
    <w:rsid w:val="4E0AA81D"/>
    <w:rsid w:val="4E0E0DA4"/>
    <w:rsid w:val="4E0E16DB"/>
    <w:rsid w:val="4E1053AF"/>
    <w:rsid w:val="4E11C200"/>
    <w:rsid w:val="4E130D47"/>
    <w:rsid w:val="4E141701"/>
    <w:rsid w:val="4E1542EE"/>
    <w:rsid w:val="4E1571FD"/>
    <w:rsid w:val="4E1BFCD3"/>
    <w:rsid w:val="4E1CD366"/>
    <w:rsid w:val="4E1D9A40"/>
    <w:rsid w:val="4E1E419D"/>
    <w:rsid w:val="4E233A1D"/>
    <w:rsid w:val="4E23E130"/>
    <w:rsid w:val="4E259926"/>
    <w:rsid w:val="4E2672EB"/>
    <w:rsid w:val="4E27074E"/>
    <w:rsid w:val="4E27D617"/>
    <w:rsid w:val="4E286C07"/>
    <w:rsid w:val="4E29FC25"/>
    <w:rsid w:val="4E2C2755"/>
    <w:rsid w:val="4E2C2A6E"/>
    <w:rsid w:val="4E2D8703"/>
    <w:rsid w:val="4E2D8CD0"/>
    <w:rsid w:val="4E2EE96C"/>
    <w:rsid w:val="4E2FDC42"/>
    <w:rsid w:val="4E303513"/>
    <w:rsid w:val="4E30B63D"/>
    <w:rsid w:val="4E321570"/>
    <w:rsid w:val="4E33B29B"/>
    <w:rsid w:val="4E34092F"/>
    <w:rsid w:val="4E34F0D8"/>
    <w:rsid w:val="4E355CAD"/>
    <w:rsid w:val="4E36D747"/>
    <w:rsid w:val="4E37590D"/>
    <w:rsid w:val="4E386363"/>
    <w:rsid w:val="4E3AC8CB"/>
    <w:rsid w:val="4E3BC495"/>
    <w:rsid w:val="4E3DCF6A"/>
    <w:rsid w:val="4E419CDF"/>
    <w:rsid w:val="4E422F0A"/>
    <w:rsid w:val="4E42776A"/>
    <w:rsid w:val="4E4448D9"/>
    <w:rsid w:val="4E4600F0"/>
    <w:rsid w:val="4E46ECDB"/>
    <w:rsid w:val="4E4AF75F"/>
    <w:rsid w:val="4E4B3355"/>
    <w:rsid w:val="4E511ACF"/>
    <w:rsid w:val="4E51714E"/>
    <w:rsid w:val="4E52A99D"/>
    <w:rsid w:val="4E5456AD"/>
    <w:rsid w:val="4E5648DD"/>
    <w:rsid w:val="4E575689"/>
    <w:rsid w:val="4E587169"/>
    <w:rsid w:val="4E5D71D2"/>
    <w:rsid w:val="4E5D9D2B"/>
    <w:rsid w:val="4E608C34"/>
    <w:rsid w:val="4E609633"/>
    <w:rsid w:val="4E6105DF"/>
    <w:rsid w:val="4E6276CE"/>
    <w:rsid w:val="4E66D2EE"/>
    <w:rsid w:val="4E69D413"/>
    <w:rsid w:val="4E6A235B"/>
    <w:rsid w:val="4E6C86A1"/>
    <w:rsid w:val="4E6E0B9C"/>
    <w:rsid w:val="4E6EA743"/>
    <w:rsid w:val="4E6F1044"/>
    <w:rsid w:val="4E6F84F1"/>
    <w:rsid w:val="4E705071"/>
    <w:rsid w:val="4E7195F3"/>
    <w:rsid w:val="4E743D45"/>
    <w:rsid w:val="4E759B58"/>
    <w:rsid w:val="4E799563"/>
    <w:rsid w:val="4E7B778C"/>
    <w:rsid w:val="4E7C5D89"/>
    <w:rsid w:val="4E7D537A"/>
    <w:rsid w:val="4E7EEA1E"/>
    <w:rsid w:val="4E82E726"/>
    <w:rsid w:val="4E84378E"/>
    <w:rsid w:val="4E86120E"/>
    <w:rsid w:val="4E8895D0"/>
    <w:rsid w:val="4E89106B"/>
    <w:rsid w:val="4E8B2CDA"/>
    <w:rsid w:val="4E8BCBD8"/>
    <w:rsid w:val="4E8E6858"/>
    <w:rsid w:val="4E8F3211"/>
    <w:rsid w:val="4E91930A"/>
    <w:rsid w:val="4E9290A9"/>
    <w:rsid w:val="4E934310"/>
    <w:rsid w:val="4E93954B"/>
    <w:rsid w:val="4E99898F"/>
    <w:rsid w:val="4E9F9496"/>
    <w:rsid w:val="4E9FA4AF"/>
    <w:rsid w:val="4E9FFACF"/>
    <w:rsid w:val="4EA02784"/>
    <w:rsid w:val="4EA2DE35"/>
    <w:rsid w:val="4EA37B11"/>
    <w:rsid w:val="4EA622F8"/>
    <w:rsid w:val="4EA626B7"/>
    <w:rsid w:val="4EA7387B"/>
    <w:rsid w:val="4EA7FD95"/>
    <w:rsid w:val="4EAA03D1"/>
    <w:rsid w:val="4EAA9616"/>
    <w:rsid w:val="4EABEE7D"/>
    <w:rsid w:val="4EAC70F2"/>
    <w:rsid w:val="4EAC9832"/>
    <w:rsid w:val="4EAD0096"/>
    <w:rsid w:val="4EADF9CF"/>
    <w:rsid w:val="4EAE9B12"/>
    <w:rsid w:val="4EAF9AB4"/>
    <w:rsid w:val="4EB36366"/>
    <w:rsid w:val="4EB3F322"/>
    <w:rsid w:val="4EB5717C"/>
    <w:rsid w:val="4EB57F51"/>
    <w:rsid w:val="4EB8F93A"/>
    <w:rsid w:val="4EB9900D"/>
    <w:rsid w:val="4EB9A6A1"/>
    <w:rsid w:val="4EBA9336"/>
    <w:rsid w:val="4EBBBC3A"/>
    <w:rsid w:val="4EBBD913"/>
    <w:rsid w:val="4EBC2C77"/>
    <w:rsid w:val="4EBCE731"/>
    <w:rsid w:val="4EBCEAE6"/>
    <w:rsid w:val="4EBD7F35"/>
    <w:rsid w:val="4EC1CF6B"/>
    <w:rsid w:val="4EC629D3"/>
    <w:rsid w:val="4EC7B872"/>
    <w:rsid w:val="4ECA11EB"/>
    <w:rsid w:val="4ECB21C6"/>
    <w:rsid w:val="4ECD511A"/>
    <w:rsid w:val="4ECD6F5A"/>
    <w:rsid w:val="4ECDE802"/>
    <w:rsid w:val="4ED122D4"/>
    <w:rsid w:val="4ED2081C"/>
    <w:rsid w:val="4ED34802"/>
    <w:rsid w:val="4ED5F33D"/>
    <w:rsid w:val="4ED5FFDF"/>
    <w:rsid w:val="4ED65629"/>
    <w:rsid w:val="4ED6D4E3"/>
    <w:rsid w:val="4ED7EDA8"/>
    <w:rsid w:val="4ED83F55"/>
    <w:rsid w:val="4ED89904"/>
    <w:rsid w:val="4EDA0CC1"/>
    <w:rsid w:val="4EDA35BD"/>
    <w:rsid w:val="4EDA72A1"/>
    <w:rsid w:val="4EDDBC8E"/>
    <w:rsid w:val="4EDE7440"/>
    <w:rsid w:val="4EE2B338"/>
    <w:rsid w:val="4EE4B63B"/>
    <w:rsid w:val="4EE4CD4E"/>
    <w:rsid w:val="4EE81516"/>
    <w:rsid w:val="4EF3AD3B"/>
    <w:rsid w:val="4EF401CC"/>
    <w:rsid w:val="4EF76ABB"/>
    <w:rsid w:val="4EF7BDDE"/>
    <w:rsid w:val="4EF820FF"/>
    <w:rsid w:val="4EFD9C28"/>
    <w:rsid w:val="4EFDF11D"/>
    <w:rsid w:val="4F028484"/>
    <w:rsid w:val="4F043FCD"/>
    <w:rsid w:val="4F04DF32"/>
    <w:rsid w:val="4F07B6B9"/>
    <w:rsid w:val="4F080FF5"/>
    <w:rsid w:val="4F0A4968"/>
    <w:rsid w:val="4F0A5C60"/>
    <w:rsid w:val="4F0A5DC0"/>
    <w:rsid w:val="4F0B9481"/>
    <w:rsid w:val="4F0C3183"/>
    <w:rsid w:val="4F0ECB50"/>
    <w:rsid w:val="4F0FA2C0"/>
    <w:rsid w:val="4F1243EC"/>
    <w:rsid w:val="4F19101B"/>
    <w:rsid w:val="4F1D0CE7"/>
    <w:rsid w:val="4F2232EA"/>
    <w:rsid w:val="4F22C558"/>
    <w:rsid w:val="4F23162F"/>
    <w:rsid w:val="4F24F483"/>
    <w:rsid w:val="4F25D9A8"/>
    <w:rsid w:val="4F27E471"/>
    <w:rsid w:val="4F28FB5E"/>
    <w:rsid w:val="4F29CA2F"/>
    <w:rsid w:val="4F2B114E"/>
    <w:rsid w:val="4F2B2455"/>
    <w:rsid w:val="4F2B2CF4"/>
    <w:rsid w:val="4F2B8C05"/>
    <w:rsid w:val="4F2C98F1"/>
    <w:rsid w:val="4F3057F6"/>
    <w:rsid w:val="4F33D848"/>
    <w:rsid w:val="4F366577"/>
    <w:rsid w:val="4F36A209"/>
    <w:rsid w:val="4F36E1B9"/>
    <w:rsid w:val="4F37655E"/>
    <w:rsid w:val="4F3A2BAA"/>
    <w:rsid w:val="4F3A3D8A"/>
    <w:rsid w:val="4F409A18"/>
    <w:rsid w:val="4F419E84"/>
    <w:rsid w:val="4F41B254"/>
    <w:rsid w:val="4F42498C"/>
    <w:rsid w:val="4F4518ED"/>
    <w:rsid w:val="4F451E66"/>
    <w:rsid w:val="4F47CF85"/>
    <w:rsid w:val="4F47E14A"/>
    <w:rsid w:val="4F490344"/>
    <w:rsid w:val="4F4B6128"/>
    <w:rsid w:val="4F4B634C"/>
    <w:rsid w:val="4F4E922F"/>
    <w:rsid w:val="4F536770"/>
    <w:rsid w:val="4F557298"/>
    <w:rsid w:val="4F563A6C"/>
    <w:rsid w:val="4F570EC4"/>
    <w:rsid w:val="4F5AA240"/>
    <w:rsid w:val="4F5BAE32"/>
    <w:rsid w:val="4F5D78FA"/>
    <w:rsid w:val="4F5E5E9F"/>
    <w:rsid w:val="4F5F9C84"/>
    <w:rsid w:val="4F609D36"/>
    <w:rsid w:val="4F630479"/>
    <w:rsid w:val="4F642293"/>
    <w:rsid w:val="4F6567D8"/>
    <w:rsid w:val="4F694298"/>
    <w:rsid w:val="4F6A94C7"/>
    <w:rsid w:val="4F6AB70A"/>
    <w:rsid w:val="4F6AE2D8"/>
    <w:rsid w:val="4F6D127C"/>
    <w:rsid w:val="4F6D24AC"/>
    <w:rsid w:val="4F70451C"/>
    <w:rsid w:val="4F70D3F6"/>
    <w:rsid w:val="4F730E89"/>
    <w:rsid w:val="4F771DD2"/>
    <w:rsid w:val="4F7CA7EB"/>
    <w:rsid w:val="4F7D0619"/>
    <w:rsid w:val="4F807267"/>
    <w:rsid w:val="4F813BB2"/>
    <w:rsid w:val="4F87549A"/>
    <w:rsid w:val="4F879507"/>
    <w:rsid w:val="4F886311"/>
    <w:rsid w:val="4F8E9AA9"/>
    <w:rsid w:val="4F8ED669"/>
    <w:rsid w:val="4F8F7EB2"/>
    <w:rsid w:val="4F90566B"/>
    <w:rsid w:val="4F92232E"/>
    <w:rsid w:val="4F958F52"/>
    <w:rsid w:val="4F98712A"/>
    <w:rsid w:val="4F987623"/>
    <w:rsid w:val="4F990203"/>
    <w:rsid w:val="4F9A3C92"/>
    <w:rsid w:val="4F9E2F05"/>
    <w:rsid w:val="4FA36852"/>
    <w:rsid w:val="4FA751D4"/>
    <w:rsid w:val="4FA9ACD5"/>
    <w:rsid w:val="4FAE93BA"/>
    <w:rsid w:val="4FB0BD75"/>
    <w:rsid w:val="4FB0F043"/>
    <w:rsid w:val="4FB1F060"/>
    <w:rsid w:val="4FB33FEC"/>
    <w:rsid w:val="4FB53D1D"/>
    <w:rsid w:val="4FB56DA4"/>
    <w:rsid w:val="4FB6E059"/>
    <w:rsid w:val="4FB74C68"/>
    <w:rsid w:val="4FB7DDCC"/>
    <w:rsid w:val="4FB8016E"/>
    <w:rsid w:val="4FB8B98A"/>
    <w:rsid w:val="4FBB7595"/>
    <w:rsid w:val="4FBF1027"/>
    <w:rsid w:val="4FC05541"/>
    <w:rsid w:val="4FC188E2"/>
    <w:rsid w:val="4FC2B2B8"/>
    <w:rsid w:val="4FC384D6"/>
    <w:rsid w:val="4FC4A6CD"/>
    <w:rsid w:val="4FC7C6B2"/>
    <w:rsid w:val="4FC8BD84"/>
    <w:rsid w:val="4FC8E0CC"/>
    <w:rsid w:val="4FCC7F6D"/>
    <w:rsid w:val="4FCF9569"/>
    <w:rsid w:val="4FD0C9F2"/>
    <w:rsid w:val="4FD1937E"/>
    <w:rsid w:val="4FD1AF13"/>
    <w:rsid w:val="4FD2F7DB"/>
    <w:rsid w:val="4FD37E9D"/>
    <w:rsid w:val="4FD591F9"/>
    <w:rsid w:val="4FD9A0C1"/>
    <w:rsid w:val="4FD9F2AD"/>
    <w:rsid w:val="4FDB7787"/>
    <w:rsid w:val="4FDB9548"/>
    <w:rsid w:val="4FDC7660"/>
    <w:rsid w:val="4FDCF6A9"/>
    <w:rsid w:val="4FDD5B02"/>
    <w:rsid w:val="4FDD8364"/>
    <w:rsid w:val="4FDE7BCA"/>
    <w:rsid w:val="4FDF210F"/>
    <w:rsid w:val="4FE09125"/>
    <w:rsid w:val="4FE104E0"/>
    <w:rsid w:val="4FE36EBB"/>
    <w:rsid w:val="4FE462C6"/>
    <w:rsid w:val="4FE6ECF6"/>
    <w:rsid w:val="4FE911ED"/>
    <w:rsid w:val="4FEA7A58"/>
    <w:rsid w:val="4FED838C"/>
    <w:rsid w:val="4FEECE32"/>
    <w:rsid w:val="4FF1376D"/>
    <w:rsid w:val="4FF1F1AA"/>
    <w:rsid w:val="4FF30B8C"/>
    <w:rsid w:val="4FF5EDDD"/>
    <w:rsid w:val="4FF798CD"/>
    <w:rsid w:val="4FF9FB25"/>
    <w:rsid w:val="4FFA3EDD"/>
    <w:rsid w:val="4FFA4484"/>
    <w:rsid w:val="4FFAD26A"/>
    <w:rsid w:val="4FFBFAB3"/>
    <w:rsid w:val="4FFC591E"/>
    <w:rsid w:val="4FFE8ABE"/>
    <w:rsid w:val="4FFEF818"/>
    <w:rsid w:val="5000CD5E"/>
    <w:rsid w:val="5001B86B"/>
    <w:rsid w:val="500245D5"/>
    <w:rsid w:val="500446B7"/>
    <w:rsid w:val="50063D97"/>
    <w:rsid w:val="500682B9"/>
    <w:rsid w:val="5006B3E4"/>
    <w:rsid w:val="5006F98A"/>
    <w:rsid w:val="5007E70C"/>
    <w:rsid w:val="5008481B"/>
    <w:rsid w:val="50089A11"/>
    <w:rsid w:val="500C1C6F"/>
    <w:rsid w:val="500D58E8"/>
    <w:rsid w:val="500DA39A"/>
    <w:rsid w:val="500F59D9"/>
    <w:rsid w:val="50116498"/>
    <w:rsid w:val="5011FB97"/>
    <w:rsid w:val="50120B6D"/>
    <w:rsid w:val="501540DC"/>
    <w:rsid w:val="5016CBBC"/>
    <w:rsid w:val="50184E16"/>
    <w:rsid w:val="501A9169"/>
    <w:rsid w:val="501ABED9"/>
    <w:rsid w:val="501C2E55"/>
    <w:rsid w:val="501ECD06"/>
    <w:rsid w:val="50215B30"/>
    <w:rsid w:val="5021AC94"/>
    <w:rsid w:val="5021F5B1"/>
    <w:rsid w:val="5022F18C"/>
    <w:rsid w:val="50253C43"/>
    <w:rsid w:val="5027C71B"/>
    <w:rsid w:val="5028711A"/>
    <w:rsid w:val="50370282"/>
    <w:rsid w:val="503884BF"/>
    <w:rsid w:val="503892AD"/>
    <w:rsid w:val="503987D5"/>
    <w:rsid w:val="503B90D9"/>
    <w:rsid w:val="503DC540"/>
    <w:rsid w:val="503DFACE"/>
    <w:rsid w:val="503EC550"/>
    <w:rsid w:val="5041B297"/>
    <w:rsid w:val="5041DC77"/>
    <w:rsid w:val="5042DE5A"/>
    <w:rsid w:val="5048F1E6"/>
    <w:rsid w:val="5049AE1E"/>
    <w:rsid w:val="504A173D"/>
    <w:rsid w:val="504A27A8"/>
    <w:rsid w:val="504A7A71"/>
    <w:rsid w:val="504B3069"/>
    <w:rsid w:val="504C1F1D"/>
    <w:rsid w:val="504C69E8"/>
    <w:rsid w:val="504C6BEC"/>
    <w:rsid w:val="504CDDE2"/>
    <w:rsid w:val="504CDE5C"/>
    <w:rsid w:val="504DC77E"/>
    <w:rsid w:val="504E5BA9"/>
    <w:rsid w:val="504E7002"/>
    <w:rsid w:val="504F3C20"/>
    <w:rsid w:val="504F9DA3"/>
    <w:rsid w:val="504FD8EB"/>
    <w:rsid w:val="50504C6C"/>
    <w:rsid w:val="505313F8"/>
    <w:rsid w:val="50545377"/>
    <w:rsid w:val="505542CB"/>
    <w:rsid w:val="505726AF"/>
    <w:rsid w:val="50596AA3"/>
    <w:rsid w:val="505A31E4"/>
    <w:rsid w:val="505B77F4"/>
    <w:rsid w:val="505D2F87"/>
    <w:rsid w:val="505DC9B2"/>
    <w:rsid w:val="50659C72"/>
    <w:rsid w:val="5065E80B"/>
    <w:rsid w:val="506947E2"/>
    <w:rsid w:val="506B314E"/>
    <w:rsid w:val="506BF6FC"/>
    <w:rsid w:val="506E1F71"/>
    <w:rsid w:val="50734727"/>
    <w:rsid w:val="5073A1D5"/>
    <w:rsid w:val="50771CB8"/>
    <w:rsid w:val="50771F99"/>
    <w:rsid w:val="5077F2F1"/>
    <w:rsid w:val="507C9BE8"/>
    <w:rsid w:val="507CD653"/>
    <w:rsid w:val="507E739B"/>
    <w:rsid w:val="50800C5C"/>
    <w:rsid w:val="50801E90"/>
    <w:rsid w:val="5080FB7C"/>
    <w:rsid w:val="5081AF57"/>
    <w:rsid w:val="5086A29B"/>
    <w:rsid w:val="508A37A6"/>
    <w:rsid w:val="508B4F00"/>
    <w:rsid w:val="508BCDBF"/>
    <w:rsid w:val="508C11D1"/>
    <w:rsid w:val="508CBE66"/>
    <w:rsid w:val="508DC433"/>
    <w:rsid w:val="508E4D52"/>
    <w:rsid w:val="508F88DC"/>
    <w:rsid w:val="5090C007"/>
    <w:rsid w:val="5090D227"/>
    <w:rsid w:val="5091B672"/>
    <w:rsid w:val="5091FEF6"/>
    <w:rsid w:val="5092EEA2"/>
    <w:rsid w:val="50935074"/>
    <w:rsid w:val="50935E02"/>
    <w:rsid w:val="5095086D"/>
    <w:rsid w:val="509529C1"/>
    <w:rsid w:val="5095ABF3"/>
    <w:rsid w:val="509653F0"/>
    <w:rsid w:val="50975313"/>
    <w:rsid w:val="50978E7D"/>
    <w:rsid w:val="509922D1"/>
    <w:rsid w:val="5099535A"/>
    <w:rsid w:val="5099A5EA"/>
    <w:rsid w:val="509BF532"/>
    <w:rsid w:val="509C8ACE"/>
    <w:rsid w:val="509CDA51"/>
    <w:rsid w:val="509FB460"/>
    <w:rsid w:val="50A4E34C"/>
    <w:rsid w:val="50A4F5AF"/>
    <w:rsid w:val="50A656CA"/>
    <w:rsid w:val="50A6C4C7"/>
    <w:rsid w:val="50A6D798"/>
    <w:rsid w:val="50A7339D"/>
    <w:rsid w:val="50A73E38"/>
    <w:rsid w:val="50A752F2"/>
    <w:rsid w:val="50A7BA4E"/>
    <w:rsid w:val="50A7D61D"/>
    <w:rsid w:val="50A81093"/>
    <w:rsid w:val="50A836C5"/>
    <w:rsid w:val="50A85E67"/>
    <w:rsid w:val="50A87BE2"/>
    <w:rsid w:val="50A96932"/>
    <w:rsid w:val="50AA504E"/>
    <w:rsid w:val="50ACA017"/>
    <w:rsid w:val="50ACF9F3"/>
    <w:rsid w:val="50AD2644"/>
    <w:rsid w:val="50B13ED2"/>
    <w:rsid w:val="50B3914C"/>
    <w:rsid w:val="50B5136B"/>
    <w:rsid w:val="50B58663"/>
    <w:rsid w:val="50B5FD1E"/>
    <w:rsid w:val="50B73C26"/>
    <w:rsid w:val="50B7944F"/>
    <w:rsid w:val="50B7A5EF"/>
    <w:rsid w:val="50B7F37D"/>
    <w:rsid w:val="50B81110"/>
    <w:rsid w:val="50B85977"/>
    <w:rsid w:val="50B876C6"/>
    <w:rsid w:val="50BECA74"/>
    <w:rsid w:val="50C0C528"/>
    <w:rsid w:val="50C0F52F"/>
    <w:rsid w:val="50C7227D"/>
    <w:rsid w:val="50C9D1CC"/>
    <w:rsid w:val="50CAA2DE"/>
    <w:rsid w:val="50CAC0A6"/>
    <w:rsid w:val="50CB0390"/>
    <w:rsid w:val="50CB61FC"/>
    <w:rsid w:val="50CD296A"/>
    <w:rsid w:val="50CD2CE7"/>
    <w:rsid w:val="50CF367F"/>
    <w:rsid w:val="50D0A498"/>
    <w:rsid w:val="50D29378"/>
    <w:rsid w:val="50D2C8F7"/>
    <w:rsid w:val="50D364B0"/>
    <w:rsid w:val="50D6FD64"/>
    <w:rsid w:val="50D86116"/>
    <w:rsid w:val="50D9551A"/>
    <w:rsid w:val="50DA6FED"/>
    <w:rsid w:val="50DC20C4"/>
    <w:rsid w:val="50DC60ED"/>
    <w:rsid w:val="50DC95F7"/>
    <w:rsid w:val="50DE49BD"/>
    <w:rsid w:val="50DF8472"/>
    <w:rsid w:val="50E05AAA"/>
    <w:rsid w:val="50E285DA"/>
    <w:rsid w:val="50E2BB06"/>
    <w:rsid w:val="50E2F644"/>
    <w:rsid w:val="50E3037D"/>
    <w:rsid w:val="50E8ADE3"/>
    <w:rsid w:val="50E9CEAC"/>
    <w:rsid w:val="50EA6217"/>
    <w:rsid w:val="50EA6B43"/>
    <w:rsid w:val="50ED4741"/>
    <w:rsid w:val="50EE062D"/>
    <w:rsid w:val="50EF17B8"/>
    <w:rsid w:val="50F4084E"/>
    <w:rsid w:val="50F432E9"/>
    <w:rsid w:val="50F6A961"/>
    <w:rsid w:val="50F92BA4"/>
    <w:rsid w:val="50FA66E5"/>
    <w:rsid w:val="50FBFD20"/>
    <w:rsid w:val="50FD681F"/>
    <w:rsid w:val="50FDDDFD"/>
    <w:rsid w:val="5101F872"/>
    <w:rsid w:val="510202F1"/>
    <w:rsid w:val="5102BAE8"/>
    <w:rsid w:val="51033B71"/>
    <w:rsid w:val="51037412"/>
    <w:rsid w:val="5108208C"/>
    <w:rsid w:val="5108408F"/>
    <w:rsid w:val="5108DE78"/>
    <w:rsid w:val="5108E396"/>
    <w:rsid w:val="5109E712"/>
    <w:rsid w:val="510A4295"/>
    <w:rsid w:val="510A7F9F"/>
    <w:rsid w:val="510AB002"/>
    <w:rsid w:val="510B26C0"/>
    <w:rsid w:val="510CCCAE"/>
    <w:rsid w:val="510DF8F3"/>
    <w:rsid w:val="510FE728"/>
    <w:rsid w:val="51107966"/>
    <w:rsid w:val="51108633"/>
    <w:rsid w:val="5110E430"/>
    <w:rsid w:val="5110FC70"/>
    <w:rsid w:val="5111D38B"/>
    <w:rsid w:val="511594B4"/>
    <w:rsid w:val="5116261C"/>
    <w:rsid w:val="51181009"/>
    <w:rsid w:val="511A4B0C"/>
    <w:rsid w:val="511D9EA8"/>
    <w:rsid w:val="511E2C0A"/>
    <w:rsid w:val="511EA8E7"/>
    <w:rsid w:val="51291881"/>
    <w:rsid w:val="512957F7"/>
    <w:rsid w:val="512A6DDD"/>
    <w:rsid w:val="512D087D"/>
    <w:rsid w:val="51311785"/>
    <w:rsid w:val="51342993"/>
    <w:rsid w:val="51344956"/>
    <w:rsid w:val="5134B073"/>
    <w:rsid w:val="51350D9E"/>
    <w:rsid w:val="5137A17A"/>
    <w:rsid w:val="513CA047"/>
    <w:rsid w:val="513EA120"/>
    <w:rsid w:val="5140F7F2"/>
    <w:rsid w:val="51419DF6"/>
    <w:rsid w:val="5141AAC0"/>
    <w:rsid w:val="514306BF"/>
    <w:rsid w:val="51463E4A"/>
    <w:rsid w:val="51470FB6"/>
    <w:rsid w:val="51489B22"/>
    <w:rsid w:val="5148D89A"/>
    <w:rsid w:val="5149A9BB"/>
    <w:rsid w:val="514D3629"/>
    <w:rsid w:val="514EA2D2"/>
    <w:rsid w:val="514FB450"/>
    <w:rsid w:val="514FB8E9"/>
    <w:rsid w:val="5151D7B3"/>
    <w:rsid w:val="5152E380"/>
    <w:rsid w:val="5152F437"/>
    <w:rsid w:val="5157D247"/>
    <w:rsid w:val="5157E1AD"/>
    <w:rsid w:val="51599AAF"/>
    <w:rsid w:val="515A609F"/>
    <w:rsid w:val="515B0D30"/>
    <w:rsid w:val="515F109F"/>
    <w:rsid w:val="516248C4"/>
    <w:rsid w:val="51627C43"/>
    <w:rsid w:val="5163988D"/>
    <w:rsid w:val="516436AE"/>
    <w:rsid w:val="516676E8"/>
    <w:rsid w:val="5167DFF6"/>
    <w:rsid w:val="516942EB"/>
    <w:rsid w:val="516958E3"/>
    <w:rsid w:val="516A466A"/>
    <w:rsid w:val="516B5163"/>
    <w:rsid w:val="516BC0A2"/>
    <w:rsid w:val="516D643A"/>
    <w:rsid w:val="516DA69C"/>
    <w:rsid w:val="516E63DE"/>
    <w:rsid w:val="516EEDCC"/>
    <w:rsid w:val="51709CD8"/>
    <w:rsid w:val="5170D608"/>
    <w:rsid w:val="5174C8DE"/>
    <w:rsid w:val="51765E53"/>
    <w:rsid w:val="5177EDD1"/>
    <w:rsid w:val="5178BD1D"/>
    <w:rsid w:val="5178DAB5"/>
    <w:rsid w:val="517BF123"/>
    <w:rsid w:val="517CAA20"/>
    <w:rsid w:val="517DC987"/>
    <w:rsid w:val="517F67BD"/>
    <w:rsid w:val="5180C71C"/>
    <w:rsid w:val="5181A46D"/>
    <w:rsid w:val="51866D4E"/>
    <w:rsid w:val="5187AAF6"/>
    <w:rsid w:val="51881715"/>
    <w:rsid w:val="51899A9F"/>
    <w:rsid w:val="518B8087"/>
    <w:rsid w:val="518D942B"/>
    <w:rsid w:val="519636CD"/>
    <w:rsid w:val="519B4B1C"/>
    <w:rsid w:val="519F18F9"/>
    <w:rsid w:val="51A098C5"/>
    <w:rsid w:val="51A2E562"/>
    <w:rsid w:val="51A6C736"/>
    <w:rsid w:val="51A9819D"/>
    <w:rsid w:val="51A9C911"/>
    <w:rsid w:val="51AA126B"/>
    <w:rsid w:val="51AA7AE5"/>
    <w:rsid w:val="51AB84DF"/>
    <w:rsid w:val="51AD3195"/>
    <w:rsid w:val="51AD50DF"/>
    <w:rsid w:val="51B1B99E"/>
    <w:rsid w:val="51B26C38"/>
    <w:rsid w:val="51B35EFB"/>
    <w:rsid w:val="51B5A86A"/>
    <w:rsid w:val="51B78C0E"/>
    <w:rsid w:val="51B8440F"/>
    <w:rsid w:val="51B8B98E"/>
    <w:rsid w:val="51B957FB"/>
    <w:rsid w:val="51BA8313"/>
    <w:rsid w:val="51BD139C"/>
    <w:rsid w:val="51BDDD92"/>
    <w:rsid w:val="51BEDF63"/>
    <w:rsid w:val="51C26BAC"/>
    <w:rsid w:val="51C280AD"/>
    <w:rsid w:val="51C41B70"/>
    <w:rsid w:val="51C4C922"/>
    <w:rsid w:val="51C5C5C4"/>
    <w:rsid w:val="51C701C2"/>
    <w:rsid w:val="51C763A1"/>
    <w:rsid w:val="51CAFBB9"/>
    <w:rsid w:val="51CC0462"/>
    <w:rsid w:val="51D4A176"/>
    <w:rsid w:val="51D4D7B4"/>
    <w:rsid w:val="51D6B993"/>
    <w:rsid w:val="51D6BA28"/>
    <w:rsid w:val="51D738CB"/>
    <w:rsid w:val="51D89D1B"/>
    <w:rsid w:val="51D8CF07"/>
    <w:rsid w:val="51DC7449"/>
    <w:rsid w:val="51DD4B52"/>
    <w:rsid w:val="51DEF92F"/>
    <w:rsid w:val="51DFAE5A"/>
    <w:rsid w:val="51DFDF4B"/>
    <w:rsid w:val="51E01854"/>
    <w:rsid w:val="51E12D2D"/>
    <w:rsid w:val="51E3C3F2"/>
    <w:rsid w:val="51E472AA"/>
    <w:rsid w:val="51E638E1"/>
    <w:rsid w:val="51E69A3D"/>
    <w:rsid w:val="51E6BCD9"/>
    <w:rsid w:val="51E9B9FB"/>
    <w:rsid w:val="51EAA638"/>
    <w:rsid w:val="51EACAF2"/>
    <w:rsid w:val="51EB107D"/>
    <w:rsid w:val="51EBBF43"/>
    <w:rsid w:val="51EC2FE6"/>
    <w:rsid w:val="51ED21F2"/>
    <w:rsid w:val="51ED5944"/>
    <w:rsid w:val="51EEB9F1"/>
    <w:rsid w:val="51EF9FFE"/>
    <w:rsid w:val="51F01FDE"/>
    <w:rsid w:val="51F154D0"/>
    <w:rsid w:val="51F5D0C1"/>
    <w:rsid w:val="51F5DAC8"/>
    <w:rsid w:val="51FBE56D"/>
    <w:rsid w:val="51FE2E7C"/>
    <w:rsid w:val="51FE513D"/>
    <w:rsid w:val="51FF817D"/>
    <w:rsid w:val="520116F5"/>
    <w:rsid w:val="5201439E"/>
    <w:rsid w:val="52046E28"/>
    <w:rsid w:val="52049BCD"/>
    <w:rsid w:val="5208825B"/>
    <w:rsid w:val="520A3790"/>
    <w:rsid w:val="520A9641"/>
    <w:rsid w:val="520AA563"/>
    <w:rsid w:val="520B4594"/>
    <w:rsid w:val="520BD15B"/>
    <w:rsid w:val="520C04F4"/>
    <w:rsid w:val="520C8F05"/>
    <w:rsid w:val="520D9B7C"/>
    <w:rsid w:val="520F44EE"/>
    <w:rsid w:val="520FCB7D"/>
    <w:rsid w:val="5210EBB2"/>
    <w:rsid w:val="52119040"/>
    <w:rsid w:val="52142A5B"/>
    <w:rsid w:val="5214468C"/>
    <w:rsid w:val="521485E6"/>
    <w:rsid w:val="52153F7F"/>
    <w:rsid w:val="52177850"/>
    <w:rsid w:val="521852B7"/>
    <w:rsid w:val="52193CE6"/>
    <w:rsid w:val="521A2E7D"/>
    <w:rsid w:val="521B6D96"/>
    <w:rsid w:val="521CCDA5"/>
    <w:rsid w:val="521CD000"/>
    <w:rsid w:val="521D09B6"/>
    <w:rsid w:val="521EC2FF"/>
    <w:rsid w:val="5220560F"/>
    <w:rsid w:val="5224FF52"/>
    <w:rsid w:val="522928B6"/>
    <w:rsid w:val="5229E35D"/>
    <w:rsid w:val="522D25B1"/>
    <w:rsid w:val="522D3CD9"/>
    <w:rsid w:val="522D40B1"/>
    <w:rsid w:val="522D58DC"/>
    <w:rsid w:val="522EB1B9"/>
    <w:rsid w:val="523456D9"/>
    <w:rsid w:val="5234CEAE"/>
    <w:rsid w:val="5235AB48"/>
    <w:rsid w:val="523A1EFB"/>
    <w:rsid w:val="523A9B57"/>
    <w:rsid w:val="523B2526"/>
    <w:rsid w:val="523CAC0C"/>
    <w:rsid w:val="523F9984"/>
    <w:rsid w:val="5240A466"/>
    <w:rsid w:val="5244BE26"/>
    <w:rsid w:val="5245D850"/>
    <w:rsid w:val="52473E9A"/>
    <w:rsid w:val="52489EEB"/>
    <w:rsid w:val="524AE95E"/>
    <w:rsid w:val="524B38C3"/>
    <w:rsid w:val="524C9738"/>
    <w:rsid w:val="524D3E5F"/>
    <w:rsid w:val="524D8B53"/>
    <w:rsid w:val="524E875E"/>
    <w:rsid w:val="524F03BD"/>
    <w:rsid w:val="524F21C7"/>
    <w:rsid w:val="5251E1BA"/>
    <w:rsid w:val="5257A1B9"/>
    <w:rsid w:val="5258803E"/>
    <w:rsid w:val="5258D475"/>
    <w:rsid w:val="525B5D60"/>
    <w:rsid w:val="525C7844"/>
    <w:rsid w:val="525C810D"/>
    <w:rsid w:val="525D125A"/>
    <w:rsid w:val="525FEC0C"/>
    <w:rsid w:val="5261BCB0"/>
    <w:rsid w:val="526249F4"/>
    <w:rsid w:val="52636727"/>
    <w:rsid w:val="5264BF63"/>
    <w:rsid w:val="5266F61A"/>
    <w:rsid w:val="5267BE60"/>
    <w:rsid w:val="526B841A"/>
    <w:rsid w:val="526B960F"/>
    <w:rsid w:val="526C6E4D"/>
    <w:rsid w:val="526E5D59"/>
    <w:rsid w:val="527274D6"/>
    <w:rsid w:val="5272DCD7"/>
    <w:rsid w:val="52739A46"/>
    <w:rsid w:val="52743B7F"/>
    <w:rsid w:val="5274D1C0"/>
    <w:rsid w:val="5275DC57"/>
    <w:rsid w:val="52762155"/>
    <w:rsid w:val="527B92D8"/>
    <w:rsid w:val="527D1570"/>
    <w:rsid w:val="527DF919"/>
    <w:rsid w:val="527E563B"/>
    <w:rsid w:val="52817C31"/>
    <w:rsid w:val="5282893F"/>
    <w:rsid w:val="52871C3F"/>
    <w:rsid w:val="5288199F"/>
    <w:rsid w:val="528ABCB6"/>
    <w:rsid w:val="528B26C9"/>
    <w:rsid w:val="528BC955"/>
    <w:rsid w:val="528D5474"/>
    <w:rsid w:val="528DF17D"/>
    <w:rsid w:val="5290420C"/>
    <w:rsid w:val="529429A4"/>
    <w:rsid w:val="529440AE"/>
    <w:rsid w:val="52968526"/>
    <w:rsid w:val="5298E0D6"/>
    <w:rsid w:val="5298E301"/>
    <w:rsid w:val="529A491A"/>
    <w:rsid w:val="529C554C"/>
    <w:rsid w:val="529DB669"/>
    <w:rsid w:val="529E8908"/>
    <w:rsid w:val="52A0BC97"/>
    <w:rsid w:val="52A0E786"/>
    <w:rsid w:val="52A100E0"/>
    <w:rsid w:val="52A15903"/>
    <w:rsid w:val="52A1B3F2"/>
    <w:rsid w:val="52A84019"/>
    <w:rsid w:val="52A854DB"/>
    <w:rsid w:val="52AA0686"/>
    <w:rsid w:val="52ABD8FA"/>
    <w:rsid w:val="52B02C82"/>
    <w:rsid w:val="52B05242"/>
    <w:rsid w:val="52B3EB2C"/>
    <w:rsid w:val="52B53EAB"/>
    <w:rsid w:val="52BA1642"/>
    <w:rsid w:val="52BE0D50"/>
    <w:rsid w:val="52C0AABE"/>
    <w:rsid w:val="52C0F94C"/>
    <w:rsid w:val="52C40866"/>
    <w:rsid w:val="52C53D85"/>
    <w:rsid w:val="52C74598"/>
    <w:rsid w:val="52C79ADF"/>
    <w:rsid w:val="52C82D61"/>
    <w:rsid w:val="52C85086"/>
    <w:rsid w:val="52CA744E"/>
    <w:rsid w:val="52CAEEB5"/>
    <w:rsid w:val="52CC83A0"/>
    <w:rsid w:val="52CD7E2E"/>
    <w:rsid w:val="52CDA65E"/>
    <w:rsid w:val="52CDB93E"/>
    <w:rsid w:val="52CE9028"/>
    <w:rsid w:val="52CEAF0A"/>
    <w:rsid w:val="52D00787"/>
    <w:rsid w:val="52D10370"/>
    <w:rsid w:val="52D97099"/>
    <w:rsid w:val="52D9EAD9"/>
    <w:rsid w:val="52DA1CAF"/>
    <w:rsid w:val="52DC6445"/>
    <w:rsid w:val="52DCF120"/>
    <w:rsid w:val="52DD854E"/>
    <w:rsid w:val="52E12F27"/>
    <w:rsid w:val="52E55B87"/>
    <w:rsid w:val="52E5D341"/>
    <w:rsid w:val="52E76B08"/>
    <w:rsid w:val="52E98B88"/>
    <w:rsid w:val="52EA6E90"/>
    <w:rsid w:val="52EA87E6"/>
    <w:rsid w:val="52EB43B6"/>
    <w:rsid w:val="52EC5754"/>
    <w:rsid w:val="52EC7BA6"/>
    <w:rsid w:val="52F090DF"/>
    <w:rsid w:val="52F4349A"/>
    <w:rsid w:val="52F99BFD"/>
    <w:rsid w:val="52FAAC0E"/>
    <w:rsid w:val="52FC5168"/>
    <w:rsid w:val="52FC5FC9"/>
    <w:rsid w:val="52FD107A"/>
    <w:rsid w:val="5301CF3A"/>
    <w:rsid w:val="53040EA8"/>
    <w:rsid w:val="53048F9A"/>
    <w:rsid w:val="5305BF9B"/>
    <w:rsid w:val="5305FB8C"/>
    <w:rsid w:val="5306043E"/>
    <w:rsid w:val="5306B7E2"/>
    <w:rsid w:val="5307DD14"/>
    <w:rsid w:val="53082495"/>
    <w:rsid w:val="530B1D7F"/>
    <w:rsid w:val="530B839E"/>
    <w:rsid w:val="530BBA01"/>
    <w:rsid w:val="5310427A"/>
    <w:rsid w:val="53111C4F"/>
    <w:rsid w:val="53114062"/>
    <w:rsid w:val="531356A2"/>
    <w:rsid w:val="53149B94"/>
    <w:rsid w:val="5314C762"/>
    <w:rsid w:val="53161AE5"/>
    <w:rsid w:val="53176876"/>
    <w:rsid w:val="5319D392"/>
    <w:rsid w:val="531B54F3"/>
    <w:rsid w:val="531BA277"/>
    <w:rsid w:val="531C125C"/>
    <w:rsid w:val="53225E81"/>
    <w:rsid w:val="5324CA11"/>
    <w:rsid w:val="5327AAD8"/>
    <w:rsid w:val="532AF8B4"/>
    <w:rsid w:val="532D3896"/>
    <w:rsid w:val="532DC438"/>
    <w:rsid w:val="532F3ED9"/>
    <w:rsid w:val="532FBEC0"/>
    <w:rsid w:val="5333F9B6"/>
    <w:rsid w:val="533491C0"/>
    <w:rsid w:val="5334C04A"/>
    <w:rsid w:val="53362707"/>
    <w:rsid w:val="533948B0"/>
    <w:rsid w:val="533F8AB1"/>
    <w:rsid w:val="5340DA79"/>
    <w:rsid w:val="534298AE"/>
    <w:rsid w:val="53452520"/>
    <w:rsid w:val="53484065"/>
    <w:rsid w:val="534E5F50"/>
    <w:rsid w:val="534F2952"/>
    <w:rsid w:val="53504DAF"/>
    <w:rsid w:val="53510FBE"/>
    <w:rsid w:val="53532A40"/>
    <w:rsid w:val="53536DAC"/>
    <w:rsid w:val="5354E99A"/>
    <w:rsid w:val="53559F4A"/>
    <w:rsid w:val="5355F12B"/>
    <w:rsid w:val="53594BD9"/>
    <w:rsid w:val="5359A153"/>
    <w:rsid w:val="535B8C21"/>
    <w:rsid w:val="535BE680"/>
    <w:rsid w:val="535CF252"/>
    <w:rsid w:val="535ECC48"/>
    <w:rsid w:val="5361B5DD"/>
    <w:rsid w:val="5362CD23"/>
    <w:rsid w:val="5362D267"/>
    <w:rsid w:val="5363AEBD"/>
    <w:rsid w:val="53666B3D"/>
    <w:rsid w:val="53678C96"/>
    <w:rsid w:val="5368909D"/>
    <w:rsid w:val="536B7FAD"/>
    <w:rsid w:val="536C0E5D"/>
    <w:rsid w:val="537093C9"/>
    <w:rsid w:val="5372CC66"/>
    <w:rsid w:val="53735C0F"/>
    <w:rsid w:val="5374AA8C"/>
    <w:rsid w:val="5374ED50"/>
    <w:rsid w:val="537527A9"/>
    <w:rsid w:val="53780B9D"/>
    <w:rsid w:val="53786FFD"/>
    <w:rsid w:val="537BD524"/>
    <w:rsid w:val="537E7FB0"/>
    <w:rsid w:val="537F6F87"/>
    <w:rsid w:val="538096C5"/>
    <w:rsid w:val="538123B5"/>
    <w:rsid w:val="53834670"/>
    <w:rsid w:val="53852639"/>
    <w:rsid w:val="53889FEC"/>
    <w:rsid w:val="538B5623"/>
    <w:rsid w:val="538BC0C3"/>
    <w:rsid w:val="538BC3CC"/>
    <w:rsid w:val="538C2456"/>
    <w:rsid w:val="538CACB8"/>
    <w:rsid w:val="538D7B63"/>
    <w:rsid w:val="539042CB"/>
    <w:rsid w:val="53928ABC"/>
    <w:rsid w:val="5392A709"/>
    <w:rsid w:val="539659F3"/>
    <w:rsid w:val="5396D43F"/>
    <w:rsid w:val="539C732F"/>
    <w:rsid w:val="539CA5E6"/>
    <w:rsid w:val="539D97F5"/>
    <w:rsid w:val="539E1629"/>
    <w:rsid w:val="539E2A4C"/>
    <w:rsid w:val="53A556C0"/>
    <w:rsid w:val="53A81D74"/>
    <w:rsid w:val="53A858A9"/>
    <w:rsid w:val="53AFE2C4"/>
    <w:rsid w:val="53B1DC6A"/>
    <w:rsid w:val="53B20B60"/>
    <w:rsid w:val="53B70EF7"/>
    <w:rsid w:val="53B7157E"/>
    <w:rsid w:val="53BA9674"/>
    <w:rsid w:val="53BDF2C4"/>
    <w:rsid w:val="53BFEC95"/>
    <w:rsid w:val="53C0A9DE"/>
    <w:rsid w:val="53C0B74D"/>
    <w:rsid w:val="53C4683C"/>
    <w:rsid w:val="53C56B32"/>
    <w:rsid w:val="53C6EB4D"/>
    <w:rsid w:val="53CB6DF1"/>
    <w:rsid w:val="53CDC3AC"/>
    <w:rsid w:val="53CDFCAB"/>
    <w:rsid w:val="53D32798"/>
    <w:rsid w:val="53D46E56"/>
    <w:rsid w:val="53D5037A"/>
    <w:rsid w:val="53D632CB"/>
    <w:rsid w:val="53D99073"/>
    <w:rsid w:val="53DBC779"/>
    <w:rsid w:val="53DCEA4D"/>
    <w:rsid w:val="53DF6FD3"/>
    <w:rsid w:val="53E846BF"/>
    <w:rsid w:val="53EA4514"/>
    <w:rsid w:val="53EAA961"/>
    <w:rsid w:val="53EC9BFF"/>
    <w:rsid w:val="53ECEB32"/>
    <w:rsid w:val="53EF79C1"/>
    <w:rsid w:val="53EFBE96"/>
    <w:rsid w:val="53F289DC"/>
    <w:rsid w:val="53F335E4"/>
    <w:rsid w:val="53F5FCA1"/>
    <w:rsid w:val="53F610B0"/>
    <w:rsid w:val="53F7EE3A"/>
    <w:rsid w:val="53F951EF"/>
    <w:rsid w:val="53FDCFE2"/>
    <w:rsid w:val="53FF5BAE"/>
    <w:rsid w:val="53FF6D24"/>
    <w:rsid w:val="54014B42"/>
    <w:rsid w:val="54033ADA"/>
    <w:rsid w:val="5404E367"/>
    <w:rsid w:val="5406646E"/>
    <w:rsid w:val="5408960B"/>
    <w:rsid w:val="540902D1"/>
    <w:rsid w:val="5409EF93"/>
    <w:rsid w:val="540BBF40"/>
    <w:rsid w:val="5410DF7F"/>
    <w:rsid w:val="54112D6F"/>
    <w:rsid w:val="5412F198"/>
    <w:rsid w:val="5413B8E1"/>
    <w:rsid w:val="5413D2FC"/>
    <w:rsid w:val="54145CA0"/>
    <w:rsid w:val="54154783"/>
    <w:rsid w:val="5417145C"/>
    <w:rsid w:val="54174DBD"/>
    <w:rsid w:val="5418DEAF"/>
    <w:rsid w:val="54196EFA"/>
    <w:rsid w:val="541A8832"/>
    <w:rsid w:val="541AC4BD"/>
    <w:rsid w:val="541CD29F"/>
    <w:rsid w:val="541E0A44"/>
    <w:rsid w:val="5421A579"/>
    <w:rsid w:val="5422F45C"/>
    <w:rsid w:val="54240584"/>
    <w:rsid w:val="5424F3A4"/>
    <w:rsid w:val="542512F1"/>
    <w:rsid w:val="54257332"/>
    <w:rsid w:val="54265963"/>
    <w:rsid w:val="542AB3AE"/>
    <w:rsid w:val="542F97A3"/>
    <w:rsid w:val="542FE407"/>
    <w:rsid w:val="54314BE1"/>
    <w:rsid w:val="54321B88"/>
    <w:rsid w:val="5432A9CC"/>
    <w:rsid w:val="5433E53D"/>
    <w:rsid w:val="5434D6D0"/>
    <w:rsid w:val="54359A3F"/>
    <w:rsid w:val="54379892"/>
    <w:rsid w:val="5437B805"/>
    <w:rsid w:val="543B7333"/>
    <w:rsid w:val="543D185E"/>
    <w:rsid w:val="543F02DA"/>
    <w:rsid w:val="544054E3"/>
    <w:rsid w:val="5441C1E2"/>
    <w:rsid w:val="5442BBF5"/>
    <w:rsid w:val="5442C2DB"/>
    <w:rsid w:val="54439EC7"/>
    <w:rsid w:val="5443D5CF"/>
    <w:rsid w:val="54458723"/>
    <w:rsid w:val="544683E9"/>
    <w:rsid w:val="544686A7"/>
    <w:rsid w:val="544701E8"/>
    <w:rsid w:val="5448B1ED"/>
    <w:rsid w:val="54497FCC"/>
    <w:rsid w:val="5449FAE6"/>
    <w:rsid w:val="544AFFC5"/>
    <w:rsid w:val="544B2891"/>
    <w:rsid w:val="544C2D7A"/>
    <w:rsid w:val="544C7C18"/>
    <w:rsid w:val="544FF1E8"/>
    <w:rsid w:val="545170E3"/>
    <w:rsid w:val="5451A95D"/>
    <w:rsid w:val="545211D7"/>
    <w:rsid w:val="545274B9"/>
    <w:rsid w:val="54531D3C"/>
    <w:rsid w:val="54543BAD"/>
    <w:rsid w:val="5455F652"/>
    <w:rsid w:val="5457D087"/>
    <w:rsid w:val="545844A3"/>
    <w:rsid w:val="5459425F"/>
    <w:rsid w:val="545C3A63"/>
    <w:rsid w:val="545D8DE5"/>
    <w:rsid w:val="545DD039"/>
    <w:rsid w:val="545FD18B"/>
    <w:rsid w:val="546194CA"/>
    <w:rsid w:val="5462BBA5"/>
    <w:rsid w:val="54644802"/>
    <w:rsid w:val="5464EFCC"/>
    <w:rsid w:val="5465FD5A"/>
    <w:rsid w:val="5466341C"/>
    <w:rsid w:val="54667C38"/>
    <w:rsid w:val="5466BA70"/>
    <w:rsid w:val="54675AC9"/>
    <w:rsid w:val="5467D65F"/>
    <w:rsid w:val="546A6C9B"/>
    <w:rsid w:val="546AEFAD"/>
    <w:rsid w:val="546B4BA1"/>
    <w:rsid w:val="546C7600"/>
    <w:rsid w:val="546D0B0E"/>
    <w:rsid w:val="546D2A2F"/>
    <w:rsid w:val="546EDC33"/>
    <w:rsid w:val="5470752F"/>
    <w:rsid w:val="5471FB36"/>
    <w:rsid w:val="5474721A"/>
    <w:rsid w:val="547580D3"/>
    <w:rsid w:val="5476F329"/>
    <w:rsid w:val="54797924"/>
    <w:rsid w:val="547FBE49"/>
    <w:rsid w:val="5480CD37"/>
    <w:rsid w:val="5481277B"/>
    <w:rsid w:val="54849FD3"/>
    <w:rsid w:val="548563FF"/>
    <w:rsid w:val="54860DFE"/>
    <w:rsid w:val="54863873"/>
    <w:rsid w:val="54889610"/>
    <w:rsid w:val="5489C8C2"/>
    <w:rsid w:val="548A086C"/>
    <w:rsid w:val="548D78BB"/>
    <w:rsid w:val="548F2DFF"/>
    <w:rsid w:val="548FD077"/>
    <w:rsid w:val="54926EB6"/>
    <w:rsid w:val="5496EE11"/>
    <w:rsid w:val="5497AF4D"/>
    <w:rsid w:val="5498A2DD"/>
    <w:rsid w:val="5498D954"/>
    <w:rsid w:val="549A372C"/>
    <w:rsid w:val="549DE50D"/>
    <w:rsid w:val="54A06ACB"/>
    <w:rsid w:val="54A0CF51"/>
    <w:rsid w:val="54A29F0B"/>
    <w:rsid w:val="54A501E2"/>
    <w:rsid w:val="54A65F1E"/>
    <w:rsid w:val="54A74CC6"/>
    <w:rsid w:val="54A88B74"/>
    <w:rsid w:val="54AB8DF9"/>
    <w:rsid w:val="54AC82A0"/>
    <w:rsid w:val="54ACCEF2"/>
    <w:rsid w:val="54AE7ECD"/>
    <w:rsid w:val="54AF8907"/>
    <w:rsid w:val="54B0555A"/>
    <w:rsid w:val="54B0B90F"/>
    <w:rsid w:val="54B14050"/>
    <w:rsid w:val="54B3BF64"/>
    <w:rsid w:val="54B94C23"/>
    <w:rsid w:val="54BAE5AF"/>
    <w:rsid w:val="54BCA19B"/>
    <w:rsid w:val="54BD8722"/>
    <w:rsid w:val="54BD9105"/>
    <w:rsid w:val="54BFC81F"/>
    <w:rsid w:val="54C1AA2E"/>
    <w:rsid w:val="54C1C80A"/>
    <w:rsid w:val="54C49BDC"/>
    <w:rsid w:val="54C4AB6C"/>
    <w:rsid w:val="54C6D5A0"/>
    <w:rsid w:val="54C6D5D5"/>
    <w:rsid w:val="54C8BADE"/>
    <w:rsid w:val="54CB1EA8"/>
    <w:rsid w:val="54CB88A7"/>
    <w:rsid w:val="54CFF56B"/>
    <w:rsid w:val="54D059E4"/>
    <w:rsid w:val="54D1117B"/>
    <w:rsid w:val="54D3C2C0"/>
    <w:rsid w:val="54D3DEAA"/>
    <w:rsid w:val="54D4ED44"/>
    <w:rsid w:val="54D5C988"/>
    <w:rsid w:val="54D62214"/>
    <w:rsid w:val="54D77A03"/>
    <w:rsid w:val="54D783E0"/>
    <w:rsid w:val="54D8E5DA"/>
    <w:rsid w:val="54D9FF99"/>
    <w:rsid w:val="54DA5E89"/>
    <w:rsid w:val="54DA5F2F"/>
    <w:rsid w:val="54DA9CE5"/>
    <w:rsid w:val="54E53A69"/>
    <w:rsid w:val="54E5A6CD"/>
    <w:rsid w:val="54E707D7"/>
    <w:rsid w:val="54EA3B52"/>
    <w:rsid w:val="54EB64C2"/>
    <w:rsid w:val="54ECCA35"/>
    <w:rsid w:val="54EDA368"/>
    <w:rsid w:val="54EE738F"/>
    <w:rsid w:val="54EE89CB"/>
    <w:rsid w:val="54F2DE0D"/>
    <w:rsid w:val="54F53055"/>
    <w:rsid w:val="54F69039"/>
    <w:rsid w:val="54F690C3"/>
    <w:rsid w:val="54F7AF91"/>
    <w:rsid w:val="54FCCD7C"/>
    <w:rsid w:val="54FCD435"/>
    <w:rsid w:val="54FD9485"/>
    <w:rsid w:val="54FF08E6"/>
    <w:rsid w:val="54FFC6A6"/>
    <w:rsid w:val="5500F895"/>
    <w:rsid w:val="5501963B"/>
    <w:rsid w:val="5502E29B"/>
    <w:rsid w:val="550321F2"/>
    <w:rsid w:val="55034117"/>
    <w:rsid w:val="550476CF"/>
    <w:rsid w:val="550531AF"/>
    <w:rsid w:val="55061349"/>
    <w:rsid w:val="5506ABC7"/>
    <w:rsid w:val="5506BA82"/>
    <w:rsid w:val="550797DD"/>
    <w:rsid w:val="55084F28"/>
    <w:rsid w:val="5508B6ED"/>
    <w:rsid w:val="5509A737"/>
    <w:rsid w:val="550A81D7"/>
    <w:rsid w:val="550BE960"/>
    <w:rsid w:val="550C9F7A"/>
    <w:rsid w:val="550D12B6"/>
    <w:rsid w:val="550E1414"/>
    <w:rsid w:val="550EE328"/>
    <w:rsid w:val="550EE77E"/>
    <w:rsid w:val="55101945"/>
    <w:rsid w:val="5510D08D"/>
    <w:rsid w:val="55121331"/>
    <w:rsid w:val="551404EC"/>
    <w:rsid w:val="5514A5A1"/>
    <w:rsid w:val="55154EF2"/>
    <w:rsid w:val="55182F53"/>
    <w:rsid w:val="551A3D35"/>
    <w:rsid w:val="551C5CF3"/>
    <w:rsid w:val="551D9773"/>
    <w:rsid w:val="55223DAA"/>
    <w:rsid w:val="552317CE"/>
    <w:rsid w:val="5523451B"/>
    <w:rsid w:val="55239C44"/>
    <w:rsid w:val="5523EDD5"/>
    <w:rsid w:val="5525144B"/>
    <w:rsid w:val="55289203"/>
    <w:rsid w:val="552BAF78"/>
    <w:rsid w:val="552D433D"/>
    <w:rsid w:val="552E5BD7"/>
    <w:rsid w:val="552E6C55"/>
    <w:rsid w:val="552EA561"/>
    <w:rsid w:val="552EE575"/>
    <w:rsid w:val="552F2236"/>
    <w:rsid w:val="553081BF"/>
    <w:rsid w:val="55329485"/>
    <w:rsid w:val="5534CF11"/>
    <w:rsid w:val="553716C1"/>
    <w:rsid w:val="553846A2"/>
    <w:rsid w:val="553924DD"/>
    <w:rsid w:val="553A72AB"/>
    <w:rsid w:val="553A972D"/>
    <w:rsid w:val="553AC20B"/>
    <w:rsid w:val="553AEFEB"/>
    <w:rsid w:val="553FF6B7"/>
    <w:rsid w:val="55434A7D"/>
    <w:rsid w:val="554463F4"/>
    <w:rsid w:val="5545B2F4"/>
    <w:rsid w:val="55471CE9"/>
    <w:rsid w:val="5548BAB9"/>
    <w:rsid w:val="5548DC74"/>
    <w:rsid w:val="55497DD6"/>
    <w:rsid w:val="554A38C1"/>
    <w:rsid w:val="554C5FFF"/>
    <w:rsid w:val="55513C76"/>
    <w:rsid w:val="5551D1BE"/>
    <w:rsid w:val="5551FD72"/>
    <w:rsid w:val="5556CB29"/>
    <w:rsid w:val="55581A0C"/>
    <w:rsid w:val="5558D121"/>
    <w:rsid w:val="555DBD1F"/>
    <w:rsid w:val="555EAD05"/>
    <w:rsid w:val="555EBC2B"/>
    <w:rsid w:val="555EEEBB"/>
    <w:rsid w:val="556255CD"/>
    <w:rsid w:val="5562A357"/>
    <w:rsid w:val="5562A994"/>
    <w:rsid w:val="5563C589"/>
    <w:rsid w:val="5564EFA5"/>
    <w:rsid w:val="556517E2"/>
    <w:rsid w:val="5565DBD6"/>
    <w:rsid w:val="5566C815"/>
    <w:rsid w:val="5566CAE0"/>
    <w:rsid w:val="5568E1B4"/>
    <w:rsid w:val="556A74C6"/>
    <w:rsid w:val="556B1D22"/>
    <w:rsid w:val="556B5A1C"/>
    <w:rsid w:val="556BAE38"/>
    <w:rsid w:val="556C9F8E"/>
    <w:rsid w:val="556D4A99"/>
    <w:rsid w:val="556D790E"/>
    <w:rsid w:val="556DB102"/>
    <w:rsid w:val="5571B9D4"/>
    <w:rsid w:val="5572E18D"/>
    <w:rsid w:val="55748F44"/>
    <w:rsid w:val="5575EDD4"/>
    <w:rsid w:val="5576A185"/>
    <w:rsid w:val="5579BD94"/>
    <w:rsid w:val="557A1DEA"/>
    <w:rsid w:val="557A7BAA"/>
    <w:rsid w:val="557B3028"/>
    <w:rsid w:val="557B8607"/>
    <w:rsid w:val="557BCF9F"/>
    <w:rsid w:val="557D15EB"/>
    <w:rsid w:val="557E100E"/>
    <w:rsid w:val="557E8165"/>
    <w:rsid w:val="55800E3C"/>
    <w:rsid w:val="5580EF1E"/>
    <w:rsid w:val="55848894"/>
    <w:rsid w:val="5586891D"/>
    <w:rsid w:val="5587BDB2"/>
    <w:rsid w:val="55883193"/>
    <w:rsid w:val="558BA232"/>
    <w:rsid w:val="558BB19B"/>
    <w:rsid w:val="558CE3EA"/>
    <w:rsid w:val="558EC4F2"/>
    <w:rsid w:val="558F3133"/>
    <w:rsid w:val="559181CB"/>
    <w:rsid w:val="5592C73B"/>
    <w:rsid w:val="5597EAC6"/>
    <w:rsid w:val="5598D22D"/>
    <w:rsid w:val="5598E1D2"/>
    <w:rsid w:val="559AD6F7"/>
    <w:rsid w:val="559AECE5"/>
    <w:rsid w:val="559B2438"/>
    <w:rsid w:val="559DDBE4"/>
    <w:rsid w:val="559FE789"/>
    <w:rsid w:val="55A01EEB"/>
    <w:rsid w:val="55A05B6A"/>
    <w:rsid w:val="55A0953B"/>
    <w:rsid w:val="55A0FDA7"/>
    <w:rsid w:val="55A9A6AB"/>
    <w:rsid w:val="55A9ACCC"/>
    <w:rsid w:val="55ABC591"/>
    <w:rsid w:val="55AE769D"/>
    <w:rsid w:val="55AF0947"/>
    <w:rsid w:val="55B199D2"/>
    <w:rsid w:val="55B2247F"/>
    <w:rsid w:val="55B33AE4"/>
    <w:rsid w:val="55B5FC41"/>
    <w:rsid w:val="55B6A8B0"/>
    <w:rsid w:val="55B8C5F5"/>
    <w:rsid w:val="55C00296"/>
    <w:rsid w:val="55C1E5DD"/>
    <w:rsid w:val="55C2100F"/>
    <w:rsid w:val="55C2F7E2"/>
    <w:rsid w:val="55C3895A"/>
    <w:rsid w:val="55C5DFC1"/>
    <w:rsid w:val="55C6071D"/>
    <w:rsid w:val="55C67AC8"/>
    <w:rsid w:val="55C82445"/>
    <w:rsid w:val="55CB5A5D"/>
    <w:rsid w:val="55CD67CD"/>
    <w:rsid w:val="55CDBECC"/>
    <w:rsid w:val="55CE3BC2"/>
    <w:rsid w:val="55CE6482"/>
    <w:rsid w:val="55CECA84"/>
    <w:rsid w:val="55D02B41"/>
    <w:rsid w:val="55D07601"/>
    <w:rsid w:val="55D2C00B"/>
    <w:rsid w:val="55D4B2F6"/>
    <w:rsid w:val="55D4EA30"/>
    <w:rsid w:val="55D7F515"/>
    <w:rsid w:val="55D9B7AA"/>
    <w:rsid w:val="55DA597C"/>
    <w:rsid w:val="55DC9F9E"/>
    <w:rsid w:val="55DD3F81"/>
    <w:rsid w:val="55DE20E2"/>
    <w:rsid w:val="55DEF4D2"/>
    <w:rsid w:val="55E15A36"/>
    <w:rsid w:val="55E17306"/>
    <w:rsid w:val="55E21603"/>
    <w:rsid w:val="55E31899"/>
    <w:rsid w:val="55E42367"/>
    <w:rsid w:val="55E43488"/>
    <w:rsid w:val="55E57AF6"/>
    <w:rsid w:val="55E58857"/>
    <w:rsid w:val="55E5C0C7"/>
    <w:rsid w:val="55E620E6"/>
    <w:rsid w:val="55E8B0A0"/>
    <w:rsid w:val="55EC458D"/>
    <w:rsid w:val="55EC57C2"/>
    <w:rsid w:val="55ECE1B8"/>
    <w:rsid w:val="55ED60F0"/>
    <w:rsid w:val="55EE996C"/>
    <w:rsid w:val="55EEFD34"/>
    <w:rsid w:val="55F19B2A"/>
    <w:rsid w:val="55FA5E4C"/>
    <w:rsid w:val="55FB58E4"/>
    <w:rsid w:val="55FF61AD"/>
    <w:rsid w:val="55FF919D"/>
    <w:rsid w:val="56012C86"/>
    <w:rsid w:val="56017A5F"/>
    <w:rsid w:val="56019E19"/>
    <w:rsid w:val="56045AE4"/>
    <w:rsid w:val="56059A18"/>
    <w:rsid w:val="560940CD"/>
    <w:rsid w:val="560A0F78"/>
    <w:rsid w:val="560CB6BC"/>
    <w:rsid w:val="560D8416"/>
    <w:rsid w:val="561252F9"/>
    <w:rsid w:val="5612C975"/>
    <w:rsid w:val="5614524B"/>
    <w:rsid w:val="561659E1"/>
    <w:rsid w:val="56170D9D"/>
    <w:rsid w:val="5617F5EB"/>
    <w:rsid w:val="56183CA6"/>
    <w:rsid w:val="5619ED43"/>
    <w:rsid w:val="561A6D76"/>
    <w:rsid w:val="561B33C4"/>
    <w:rsid w:val="561F2F07"/>
    <w:rsid w:val="561F6E91"/>
    <w:rsid w:val="56205D56"/>
    <w:rsid w:val="5620DA6C"/>
    <w:rsid w:val="56225CAA"/>
    <w:rsid w:val="5624041C"/>
    <w:rsid w:val="56274CFE"/>
    <w:rsid w:val="562836D9"/>
    <w:rsid w:val="5628A121"/>
    <w:rsid w:val="562A9049"/>
    <w:rsid w:val="562B2972"/>
    <w:rsid w:val="562C68DC"/>
    <w:rsid w:val="562CC15D"/>
    <w:rsid w:val="562E6C36"/>
    <w:rsid w:val="563123A5"/>
    <w:rsid w:val="56333E01"/>
    <w:rsid w:val="5633BCA3"/>
    <w:rsid w:val="5636E20E"/>
    <w:rsid w:val="56372D5B"/>
    <w:rsid w:val="563A417A"/>
    <w:rsid w:val="563D4BAA"/>
    <w:rsid w:val="563E1348"/>
    <w:rsid w:val="563E1EA0"/>
    <w:rsid w:val="563F107B"/>
    <w:rsid w:val="564034F5"/>
    <w:rsid w:val="5640EB57"/>
    <w:rsid w:val="56414E99"/>
    <w:rsid w:val="564162A5"/>
    <w:rsid w:val="56429514"/>
    <w:rsid w:val="56447C74"/>
    <w:rsid w:val="564607A0"/>
    <w:rsid w:val="564A8C2F"/>
    <w:rsid w:val="564D3FD9"/>
    <w:rsid w:val="564D6871"/>
    <w:rsid w:val="5650B8F0"/>
    <w:rsid w:val="56534995"/>
    <w:rsid w:val="56536CD7"/>
    <w:rsid w:val="5658C270"/>
    <w:rsid w:val="5659BA45"/>
    <w:rsid w:val="565ED40A"/>
    <w:rsid w:val="56610AD4"/>
    <w:rsid w:val="5661C4D5"/>
    <w:rsid w:val="566229AC"/>
    <w:rsid w:val="56638FF3"/>
    <w:rsid w:val="5664BA5D"/>
    <w:rsid w:val="5666A895"/>
    <w:rsid w:val="566A319D"/>
    <w:rsid w:val="566AA6A9"/>
    <w:rsid w:val="566AD589"/>
    <w:rsid w:val="566B471B"/>
    <w:rsid w:val="566D3F06"/>
    <w:rsid w:val="566DAE0B"/>
    <w:rsid w:val="566DF33A"/>
    <w:rsid w:val="566EB19E"/>
    <w:rsid w:val="566EEA62"/>
    <w:rsid w:val="566F75F7"/>
    <w:rsid w:val="56724E14"/>
    <w:rsid w:val="567302EB"/>
    <w:rsid w:val="5674973C"/>
    <w:rsid w:val="5674FF19"/>
    <w:rsid w:val="56770ABA"/>
    <w:rsid w:val="5677D563"/>
    <w:rsid w:val="56795187"/>
    <w:rsid w:val="5679692D"/>
    <w:rsid w:val="567B68EB"/>
    <w:rsid w:val="567C7925"/>
    <w:rsid w:val="567D2360"/>
    <w:rsid w:val="567DC59B"/>
    <w:rsid w:val="567EBAA6"/>
    <w:rsid w:val="56814610"/>
    <w:rsid w:val="56824B68"/>
    <w:rsid w:val="5682B422"/>
    <w:rsid w:val="5684DAA5"/>
    <w:rsid w:val="568511F8"/>
    <w:rsid w:val="56854B13"/>
    <w:rsid w:val="56889A4B"/>
    <w:rsid w:val="5688CD26"/>
    <w:rsid w:val="5689A78E"/>
    <w:rsid w:val="568A024A"/>
    <w:rsid w:val="568A7ADB"/>
    <w:rsid w:val="568D2AF3"/>
    <w:rsid w:val="568D3054"/>
    <w:rsid w:val="568DD458"/>
    <w:rsid w:val="5690C4F9"/>
    <w:rsid w:val="56922DFA"/>
    <w:rsid w:val="569252EC"/>
    <w:rsid w:val="5693331F"/>
    <w:rsid w:val="5693FA4B"/>
    <w:rsid w:val="56952389"/>
    <w:rsid w:val="5697129B"/>
    <w:rsid w:val="56981B3C"/>
    <w:rsid w:val="5698CE59"/>
    <w:rsid w:val="5698CF1E"/>
    <w:rsid w:val="5699FA08"/>
    <w:rsid w:val="569A7478"/>
    <w:rsid w:val="569B6798"/>
    <w:rsid w:val="569C161C"/>
    <w:rsid w:val="569DAE2B"/>
    <w:rsid w:val="569EC182"/>
    <w:rsid w:val="56A09897"/>
    <w:rsid w:val="56A21AA7"/>
    <w:rsid w:val="56A27884"/>
    <w:rsid w:val="56A2858D"/>
    <w:rsid w:val="56A2DD5B"/>
    <w:rsid w:val="56A44C75"/>
    <w:rsid w:val="56A4B7E7"/>
    <w:rsid w:val="56A6E41F"/>
    <w:rsid w:val="56A71187"/>
    <w:rsid w:val="56A7489F"/>
    <w:rsid w:val="56A80923"/>
    <w:rsid w:val="56AC1BF7"/>
    <w:rsid w:val="56AE6A4C"/>
    <w:rsid w:val="56AF2B69"/>
    <w:rsid w:val="56AF871D"/>
    <w:rsid w:val="56B02C66"/>
    <w:rsid w:val="56B20768"/>
    <w:rsid w:val="56B2827F"/>
    <w:rsid w:val="56B765B0"/>
    <w:rsid w:val="56BA5117"/>
    <w:rsid w:val="56BB757E"/>
    <w:rsid w:val="56C1F824"/>
    <w:rsid w:val="56C2B42A"/>
    <w:rsid w:val="56C50E73"/>
    <w:rsid w:val="56C517BB"/>
    <w:rsid w:val="56C51B66"/>
    <w:rsid w:val="56C97A42"/>
    <w:rsid w:val="56C990EF"/>
    <w:rsid w:val="56CB2F44"/>
    <w:rsid w:val="56CBA13B"/>
    <w:rsid w:val="56CCF338"/>
    <w:rsid w:val="56CE7418"/>
    <w:rsid w:val="56CE7B29"/>
    <w:rsid w:val="56CFA05D"/>
    <w:rsid w:val="56D05ED2"/>
    <w:rsid w:val="56D1C397"/>
    <w:rsid w:val="56D1C49A"/>
    <w:rsid w:val="56D3526B"/>
    <w:rsid w:val="56D5AAF9"/>
    <w:rsid w:val="56D76C58"/>
    <w:rsid w:val="56DA9015"/>
    <w:rsid w:val="56DBE990"/>
    <w:rsid w:val="56DC45E0"/>
    <w:rsid w:val="56DCE970"/>
    <w:rsid w:val="56DF7B44"/>
    <w:rsid w:val="56E0A72E"/>
    <w:rsid w:val="56E40CA5"/>
    <w:rsid w:val="56EA4264"/>
    <w:rsid w:val="56EACE3B"/>
    <w:rsid w:val="56ECBD6E"/>
    <w:rsid w:val="56ECCF4B"/>
    <w:rsid w:val="56EDBD3E"/>
    <w:rsid w:val="56EFA718"/>
    <w:rsid w:val="56F0F690"/>
    <w:rsid w:val="56F1430D"/>
    <w:rsid w:val="56F14ABA"/>
    <w:rsid w:val="56F15296"/>
    <w:rsid w:val="56F23F79"/>
    <w:rsid w:val="56F246D7"/>
    <w:rsid w:val="56F29EC1"/>
    <w:rsid w:val="56F2A166"/>
    <w:rsid w:val="56F46DF1"/>
    <w:rsid w:val="56F4D5FC"/>
    <w:rsid w:val="56F566CB"/>
    <w:rsid w:val="56F57102"/>
    <w:rsid w:val="56F5D63D"/>
    <w:rsid w:val="56F63DC7"/>
    <w:rsid w:val="56F76C46"/>
    <w:rsid w:val="56F94458"/>
    <w:rsid w:val="56FA7EB5"/>
    <w:rsid w:val="56FABD93"/>
    <w:rsid w:val="56FB82C1"/>
    <w:rsid w:val="56FEF24C"/>
    <w:rsid w:val="56FFC52E"/>
    <w:rsid w:val="56FFFB1F"/>
    <w:rsid w:val="57005558"/>
    <w:rsid w:val="5702A292"/>
    <w:rsid w:val="57039237"/>
    <w:rsid w:val="5705D9A7"/>
    <w:rsid w:val="5708A07C"/>
    <w:rsid w:val="5709B59A"/>
    <w:rsid w:val="5709CE93"/>
    <w:rsid w:val="570A992D"/>
    <w:rsid w:val="570F36B1"/>
    <w:rsid w:val="57110E88"/>
    <w:rsid w:val="5712AE82"/>
    <w:rsid w:val="5716777C"/>
    <w:rsid w:val="5716A312"/>
    <w:rsid w:val="5716C317"/>
    <w:rsid w:val="5717A9DD"/>
    <w:rsid w:val="571B6A6C"/>
    <w:rsid w:val="571D2498"/>
    <w:rsid w:val="571D5413"/>
    <w:rsid w:val="571D77C0"/>
    <w:rsid w:val="571E4A9E"/>
    <w:rsid w:val="571FC895"/>
    <w:rsid w:val="57208368"/>
    <w:rsid w:val="5721087B"/>
    <w:rsid w:val="5723DD3C"/>
    <w:rsid w:val="572495B8"/>
    <w:rsid w:val="5724C1FE"/>
    <w:rsid w:val="57254FB8"/>
    <w:rsid w:val="5728707F"/>
    <w:rsid w:val="572ED15C"/>
    <w:rsid w:val="5731DA68"/>
    <w:rsid w:val="5735609B"/>
    <w:rsid w:val="57360D1C"/>
    <w:rsid w:val="57374DC1"/>
    <w:rsid w:val="5737684A"/>
    <w:rsid w:val="5737F472"/>
    <w:rsid w:val="57384BBA"/>
    <w:rsid w:val="57395F8D"/>
    <w:rsid w:val="573A370E"/>
    <w:rsid w:val="573B8B50"/>
    <w:rsid w:val="573CA1D6"/>
    <w:rsid w:val="573CE450"/>
    <w:rsid w:val="573D76F5"/>
    <w:rsid w:val="573F0644"/>
    <w:rsid w:val="57414728"/>
    <w:rsid w:val="574156F5"/>
    <w:rsid w:val="574161C5"/>
    <w:rsid w:val="57418978"/>
    <w:rsid w:val="574285BE"/>
    <w:rsid w:val="57429292"/>
    <w:rsid w:val="5743C0ED"/>
    <w:rsid w:val="5743C263"/>
    <w:rsid w:val="5744AFFD"/>
    <w:rsid w:val="574509C4"/>
    <w:rsid w:val="5746E9E9"/>
    <w:rsid w:val="574730A4"/>
    <w:rsid w:val="5747D9D1"/>
    <w:rsid w:val="5747F041"/>
    <w:rsid w:val="57481E5D"/>
    <w:rsid w:val="57488663"/>
    <w:rsid w:val="574988B1"/>
    <w:rsid w:val="574A7301"/>
    <w:rsid w:val="574AC586"/>
    <w:rsid w:val="574CC582"/>
    <w:rsid w:val="574EE253"/>
    <w:rsid w:val="57509089"/>
    <w:rsid w:val="57521319"/>
    <w:rsid w:val="57528131"/>
    <w:rsid w:val="57529853"/>
    <w:rsid w:val="57549AE7"/>
    <w:rsid w:val="57551A89"/>
    <w:rsid w:val="575618BA"/>
    <w:rsid w:val="575B388A"/>
    <w:rsid w:val="575B96C0"/>
    <w:rsid w:val="575CB4BE"/>
    <w:rsid w:val="575D7161"/>
    <w:rsid w:val="575D882D"/>
    <w:rsid w:val="575DB3A1"/>
    <w:rsid w:val="575ED4A9"/>
    <w:rsid w:val="575EDE8C"/>
    <w:rsid w:val="57613093"/>
    <w:rsid w:val="5761F50B"/>
    <w:rsid w:val="57632AAF"/>
    <w:rsid w:val="5763997A"/>
    <w:rsid w:val="5764A671"/>
    <w:rsid w:val="57669BB9"/>
    <w:rsid w:val="57698ABB"/>
    <w:rsid w:val="576A3F05"/>
    <w:rsid w:val="576A8451"/>
    <w:rsid w:val="576AB589"/>
    <w:rsid w:val="576E7E58"/>
    <w:rsid w:val="576EE79D"/>
    <w:rsid w:val="577043A0"/>
    <w:rsid w:val="57714983"/>
    <w:rsid w:val="57742783"/>
    <w:rsid w:val="57751F02"/>
    <w:rsid w:val="5776975A"/>
    <w:rsid w:val="5776A0F6"/>
    <w:rsid w:val="5779FEE7"/>
    <w:rsid w:val="577A3697"/>
    <w:rsid w:val="577A491C"/>
    <w:rsid w:val="577BD348"/>
    <w:rsid w:val="577C8192"/>
    <w:rsid w:val="577CDA7E"/>
    <w:rsid w:val="577D474F"/>
    <w:rsid w:val="577EB77A"/>
    <w:rsid w:val="577FD880"/>
    <w:rsid w:val="57803FC6"/>
    <w:rsid w:val="5782FCA8"/>
    <w:rsid w:val="578463B8"/>
    <w:rsid w:val="5788F962"/>
    <w:rsid w:val="578A485F"/>
    <w:rsid w:val="578C750B"/>
    <w:rsid w:val="578CD303"/>
    <w:rsid w:val="578F1E46"/>
    <w:rsid w:val="5790274E"/>
    <w:rsid w:val="579073FC"/>
    <w:rsid w:val="57973B2E"/>
    <w:rsid w:val="5797AF07"/>
    <w:rsid w:val="5797F293"/>
    <w:rsid w:val="57981AE9"/>
    <w:rsid w:val="57992FB2"/>
    <w:rsid w:val="57996775"/>
    <w:rsid w:val="579A3A04"/>
    <w:rsid w:val="579A9CA7"/>
    <w:rsid w:val="579BF3DD"/>
    <w:rsid w:val="579DC525"/>
    <w:rsid w:val="579DCFBB"/>
    <w:rsid w:val="57A0A4EC"/>
    <w:rsid w:val="57A0B90D"/>
    <w:rsid w:val="57A35C1F"/>
    <w:rsid w:val="57A3B321"/>
    <w:rsid w:val="57A67B74"/>
    <w:rsid w:val="57A77A2B"/>
    <w:rsid w:val="57A8D30B"/>
    <w:rsid w:val="57AB91F3"/>
    <w:rsid w:val="57AC8858"/>
    <w:rsid w:val="57AD0514"/>
    <w:rsid w:val="57AD068A"/>
    <w:rsid w:val="57B31204"/>
    <w:rsid w:val="57B33849"/>
    <w:rsid w:val="57B55197"/>
    <w:rsid w:val="57B60B48"/>
    <w:rsid w:val="57B82DD4"/>
    <w:rsid w:val="57B9CCD7"/>
    <w:rsid w:val="57BA4EFB"/>
    <w:rsid w:val="57BA7224"/>
    <w:rsid w:val="57BB8F76"/>
    <w:rsid w:val="57BC51CD"/>
    <w:rsid w:val="57BDA481"/>
    <w:rsid w:val="57BDAAB5"/>
    <w:rsid w:val="57BE4968"/>
    <w:rsid w:val="57BED26B"/>
    <w:rsid w:val="57BF5974"/>
    <w:rsid w:val="57C48918"/>
    <w:rsid w:val="57C5002F"/>
    <w:rsid w:val="57C60D46"/>
    <w:rsid w:val="57C6BFFF"/>
    <w:rsid w:val="57C6F4D9"/>
    <w:rsid w:val="57CAD92F"/>
    <w:rsid w:val="57CB387F"/>
    <w:rsid w:val="57CC341D"/>
    <w:rsid w:val="57CE15D9"/>
    <w:rsid w:val="57D053C3"/>
    <w:rsid w:val="57D237EC"/>
    <w:rsid w:val="57D512B0"/>
    <w:rsid w:val="57D5B06D"/>
    <w:rsid w:val="57D6B1E7"/>
    <w:rsid w:val="57DB4BF0"/>
    <w:rsid w:val="57DE2730"/>
    <w:rsid w:val="57DE4F64"/>
    <w:rsid w:val="57E039FD"/>
    <w:rsid w:val="57E0BD36"/>
    <w:rsid w:val="57E2083C"/>
    <w:rsid w:val="57E2B30A"/>
    <w:rsid w:val="57E41A09"/>
    <w:rsid w:val="57E4217E"/>
    <w:rsid w:val="57E49BF2"/>
    <w:rsid w:val="57EAF8CE"/>
    <w:rsid w:val="57EAFA86"/>
    <w:rsid w:val="57EB4897"/>
    <w:rsid w:val="57EC10E3"/>
    <w:rsid w:val="57EC27BE"/>
    <w:rsid w:val="57ED2B6F"/>
    <w:rsid w:val="57EF0BBA"/>
    <w:rsid w:val="57F0076E"/>
    <w:rsid w:val="57F0CB1D"/>
    <w:rsid w:val="57F2262F"/>
    <w:rsid w:val="57F272D2"/>
    <w:rsid w:val="57F2CDD0"/>
    <w:rsid w:val="57F37EBC"/>
    <w:rsid w:val="57F448DA"/>
    <w:rsid w:val="57F5BDF3"/>
    <w:rsid w:val="57F5F3FB"/>
    <w:rsid w:val="57F8471F"/>
    <w:rsid w:val="57F8C2BD"/>
    <w:rsid w:val="57F9C6CD"/>
    <w:rsid w:val="57FC0E69"/>
    <w:rsid w:val="57FD7CAE"/>
    <w:rsid w:val="57FE6CAE"/>
    <w:rsid w:val="57FEA058"/>
    <w:rsid w:val="5803A0AE"/>
    <w:rsid w:val="5804E463"/>
    <w:rsid w:val="5804FD17"/>
    <w:rsid w:val="58058DA4"/>
    <w:rsid w:val="58064459"/>
    <w:rsid w:val="5806A228"/>
    <w:rsid w:val="58074000"/>
    <w:rsid w:val="580C985F"/>
    <w:rsid w:val="580CAF7B"/>
    <w:rsid w:val="580D411F"/>
    <w:rsid w:val="580E792F"/>
    <w:rsid w:val="580EC00E"/>
    <w:rsid w:val="580F1436"/>
    <w:rsid w:val="58114990"/>
    <w:rsid w:val="5811B524"/>
    <w:rsid w:val="5811FD96"/>
    <w:rsid w:val="58126C75"/>
    <w:rsid w:val="581437C9"/>
    <w:rsid w:val="5814495D"/>
    <w:rsid w:val="5814DC06"/>
    <w:rsid w:val="581839DB"/>
    <w:rsid w:val="581ABFD2"/>
    <w:rsid w:val="581B45AF"/>
    <w:rsid w:val="581E8781"/>
    <w:rsid w:val="5821F04B"/>
    <w:rsid w:val="5823523E"/>
    <w:rsid w:val="58265418"/>
    <w:rsid w:val="5826CB89"/>
    <w:rsid w:val="5826FEAA"/>
    <w:rsid w:val="5827FCF1"/>
    <w:rsid w:val="582848F0"/>
    <w:rsid w:val="58284E78"/>
    <w:rsid w:val="5828D95C"/>
    <w:rsid w:val="58297D45"/>
    <w:rsid w:val="5829F538"/>
    <w:rsid w:val="582C7B76"/>
    <w:rsid w:val="582CB52E"/>
    <w:rsid w:val="582DE3F9"/>
    <w:rsid w:val="58318BD3"/>
    <w:rsid w:val="5831C97E"/>
    <w:rsid w:val="58358C03"/>
    <w:rsid w:val="5835A7BE"/>
    <w:rsid w:val="5836163C"/>
    <w:rsid w:val="5836336D"/>
    <w:rsid w:val="5837AF61"/>
    <w:rsid w:val="5838A0C4"/>
    <w:rsid w:val="583EB1EF"/>
    <w:rsid w:val="583F8973"/>
    <w:rsid w:val="583FB4CA"/>
    <w:rsid w:val="58450F49"/>
    <w:rsid w:val="58468774"/>
    <w:rsid w:val="58470E3E"/>
    <w:rsid w:val="58471017"/>
    <w:rsid w:val="584846D6"/>
    <w:rsid w:val="5849412E"/>
    <w:rsid w:val="584E6C5D"/>
    <w:rsid w:val="584EB880"/>
    <w:rsid w:val="5850E6C3"/>
    <w:rsid w:val="5851D88C"/>
    <w:rsid w:val="58539220"/>
    <w:rsid w:val="58568293"/>
    <w:rsid w:val="5856B794"/>
    <w:rsid w:val="585791A3"/>
    <w:rsid w:val="58597AC1"/>
    <w:rsid w:val="5859FAB4"/>
    <w:rsid w:val="585B71B2"/>
    <w:rsid w:val="585B79AB"/>
    <w:rsid w:val="585D263C"/>
    <w:rsid w:val="58608F3F"/>
    <w:rsid w:val="5860E1FE"/>
    <w:rsid w:val="58621460"/>
    <w:rsid w:val="5864A9D3"/>
    <w:rsid w:val="5866741A"/>
    <w:rsid w:val="586A7200"/>
    <w:rsid w:val="586BC1DC"/>
    <w:rsid w:val="586D9B2E"/>
    <w:rsid w:val="586E165A"/>
    <w:rsid w:val="5871DB6C"/>
    <w:rsid w:val="5872A443"/>
    <w:rsid w:val="5875C4DF"/>
    <w:rsid w:val="58760DB9"/>
    <w:rsid w:val="58772394"/>
    <w:rsid w:val="587763D3"/>
    <w:rsid w:val="5877D0ED"/>
    <w:rsid w:val="58798AC5"/>
    <w:rsid w:val="587BAF7C"/>
    <w:rsid w:val="587E8129"/>
    <w:rsid w:val="587EF141"/>
    <w:rsid w:val="5880DE7B"/>
    <w:rsid w:val="58813D8D"/>
    <w:rsid w:val="58821E01"/>
    <w:rsid w:val="5884C614"/>
    <w:rsid w:val="588704DE"/>
    <w:rsid w:val="58887C59"/>
    <w:rsid w:val="58896897"/>
    <w:rsid w:val="588AF733"/>
    <w:rsid w:val="588E9DFA"/>
    <w:rsid w:val="5891E51F"/>
    <w:rsid w:val="5892592C"/>
    <w:rsid w:val="589359A7"/>
    <w:rsid w:val="5894E354"/>
    <w:rsid w:val="58951E9D"/>
    <w:rsid w:val="5896201A"/>
    <w:rsid w:val="58967032"/>
    <w:rsid w:val="589675A4"/>
    <w:rsid w:val="589684E8"/>
    <w:rsid w:val="58968A00"/>
    <w:rsid w:val="5896A200"/>
    <w:rsid w:val="589825BC"/>
    <w:rsid w:val="589842E9"/>
    <w:rsid w:val="589C0807"/>
    <w:rsid w:val="589D6E45"/>
    <w:rsid w:val="589EFDA9"/>
    <w:rsid w:val="58A1C9E5"/>
    <w:rsid w:val="58A41149"/>
    <w:rsid w:val="58A55DC9"/>
    <w:rsid w:val="58A77FCD"/>
    <w:rsid w:val="58A7AAF0"/>
    <w:rsid w:val="58A9A068"/>
    <w:rsid w:val="58ADE190"/>
    <w:rsid w:val="58AE8D56"/>
    <w:rsid w:val="58AEBFDC"/>
    <w:rsid w:val="58B026EF"/>
    <w:rsid w:val="58B164A7"/>
    <w:rsid w:val="58B5BBCC"/>
    <w:rsid w:val="58B7C44C"/>
    <w:rsid w:val="58B87538"/>
    <w:rsid w:val="58B9E59D"/>
    <w:rsid w:val="58BA20EC"/>
    <w:rsid w:val="58BB96FC"/>
    <w:rsid w:val="58BBC26B"/>
    <w:rsid w:val="58BCCCEE"/>
    <w:rsid w:val="58BEA713"/>
    <w:rsid w:val="58C2F05B"/>
    <w:rsid w:val="58C57C1F"/>
    <w:rsid w:val="58C65222"/>
    <w:rsid w:val="58C6D211"/>
    <w:rsid w:val="58C73CF0"/>
    <w:rsid w:val="58C7EA81"/>
    <w:rsid w:val="58C9C800"/>
    <w:rsid w:val="58CA3074"/>
    <w:rsid w:val="58CA73E8"/>
    <w:rsid w:val="58CD246D"/>
    <w:rsid w:val="58CDF49D"/>
    <w:rsid w:val="58CF0C0B"/>
    <w:rsid w:val="58CFB74D"/>
    <w:rsid w:val="58D278E9"/>
    <w:rsid w:val="58D4E951"/>
    <w:rsid w:val="58D6CB9A"/>
    <w:rsid w:val="58D852FF"/>
    <w:rsid w:val="58DBB3C2"/>
    <w:rsid w:val="58DC9CD6"/>
    <w:rsid w:val="58DCB7EE"/>
    <w:rsid w:val="58DF7D53"/>
    <w:rsid w:val="58E1F7AF"/>
    <w:rsid w:val="58E239F1"/>
    <w:rsid w:val="58E49C17"/>
    <w:rsid w:val="58E80A66"/>
    <w:rsid w:val="58EA5C66"/>
    <w:rsid w:val="58EB5CA7"/>
    <w:rsid w:val="58EC5B0D"/>
    <w:rsid w:val="58ED8C6E"/>
    <w:rsid w:val="58EDE10C"/>
    <w:rsid w:val="58EE7ABF"/>
    <w:rsid w:val="58F0D8F5"/>
    <w:rsid w:val="58F0FD9A"/>
    <w:rsid w:val="58F2ACD7"/>
    <w:rsid w:val="58F38E3D"/>
    <w:rsid w:val="58F68D92"/>
    <w:rsid w:val="58F72578"/>
    <w:rsid w:val="58F7433E"/>
    <w:rsid w:val="58F7B50D"/>
    <w:rsid w:val="58F81BEA"/>
    <w:rsid w:val="58F8C965"/>
    <w:rsid w:val="58FB94BC"/>
    <w:rsid w:val="58FC5F0E"/>
    <w:rsid w:val="58FD2987"/>
    <w:rsid w:val="58FD76E8"/>
    <w:rsid w:val="58FE2037"/>
    <w:rsid w:val="5908DE62"/>
    <w:rsid w:val="59098BA4"/>
    <w:rsid w:val="590B23CC"/>
    <w:rsid w:val="590B71CA"/>
    <w:rsid w:val="59118146"/>
    <w:rsid w:val="5912978C"/>
    <w:rsid w:val="5913DAEE"/>
    <w:rsid w:val="59154B1F"/>
    <w:rsid w:val="59158D9A"/>
    <w:rsid w:val="5916CA02"/>
    <w:rsid w:val="5918CB83"/>
    <w:rsid w:val="591B97EE"/>
    <w:rsid w:val="591B9B2B"/>
    <w:rsid w:val="591CF9EA"/>
    <w:rsid w:val="5922677D"/>
    <w:rsid w:val="5924E812"/>
    <w:rsid w:val="59261DF8"/>
    <w:rsid w:val="5926CEE1"/>
    <w:rsid w:val="592B55C1"/>
    <w:rsid w:val="592C11F0"/>
    <w:rsid w:val="592C401B"/>
    <w:rsid w:val="592E3E7D"/>
    <w:rsid w:val="592F88B9"/>
    <w:rsid w:val="592FC295"/>
    <w:rsid w:val="59336CF7"/>
    <w:rsid w:val="5938DD8D"/>
    <w:rsid w:val="5939C207"/>
    <w:rsid w:val="593B7ECD"/>
    <w:rsid w:val="593C0792"/>
    <w:rsid w:val="593CEBC3"/>
    <w:rsid w:val="593CF645"/>
    <w:rsid w:val="5949A39F"/>
    <w:rsid w:val="5949E2C6"/>
    <w:rsid w:val="594C4BE9"/>
    <w:rsid w:val="594EC6DE"/>
    <w:rsid w:val="595063B7"/>
    <w:rsid w:val="59507144"/>
    <w:rsid w:val="5950E662"/>
    <w:rsid w:val="5954D04D"/>
    <w:rsid w:val="5954E042"/>
    <w:rsid w:val="59568C59"/>
    <w:rsid w:val="595779F0"/>
    <w:rsid w:val="595AD328"/>
    <w:rsid w:val="595CFDD9"/>
    <w:rsid w:val="5962A96B"/>
    <w:rsid w:val="59638053"/>
    <w:rsid w:val="5963A20C"/>
    <w:rsid w:val="5963E660"/>
    <w:rsid w:val="5967A24F"/>
    <w:rsid w:val="596896AA"/>
    <w:rsid w:val="5969C0F8"/>
    <w:rsid w:val="5969FBEF"/>
    <w:rsid w:val="596E6033"/>
    <w:rsid w:val="596F78C1"/>
    <w:rsid w:val="596FC33A"/>
    <w:rsid w:val="59709BAD"/>
    <w:rsid w:val="597240AE"/>
    <w:rsid w:val="59726A89"/>
    <w:rsid w:val="597323AF"/>
    <w:rsid w:val="59753515"/>
    <w:rsid w:val="5975A001"/>
    <w:rsid w:val="5975C0CB"/>
    <w:rsid w:val="5976FAA5"/>
    <w:rsid w:val="5978B56A"/>
    <w:rsid w:val="5978F208"/>
    <w:rsid w:val="597A11DC"/>
    <w:rsid w:val="597C5503"/>
    <w:rsid w:val="59803C6D"/>
    <w:rsid w:val="59837234"/>
    <w:rsid w:val="5984F243"/>
    <w:rsid w:val="5986F090"/>
    <w:rsid w:val="59881E26"/>
    <w:rsid w:val="5989D6B7"/>
    <w:rsid w:val="598A4A0D"/>
    <w:rsid w:val="598CD2B4"/>
    <w:rsid w:val="598F834B"/>
    <w:rsid w:val="5990550D"/>
    <w:rsid w:val="599221AD"/>
    <w:rsid w:val="5992E4D7"/>
    <w:rsid w:val="5993D57D"/>
    <w:rsid w:val="599609D6"/>
    <w:rsid w:val="5996CB51"/>
    <w:rsid w:val="599A746F"/>
    <w:rsid w:val="599B0083"/>
    <w:rsid w:val="599C2ABA"/>
    <w:rsid w:val="599C4013"/>
    <w:rsid w:val="599CB965"/>
    <w:rsid w:val="599E6AC2"/>
    <w:rsid w:val="59A11406"/>
    <w:rsid w:val="59A230B5"/>
    <w:rsid w:val="59A83DA6"/>
    <w:rsid w:val="59A8C937"/>
    <w:rsid w:val="59A90576"/>
    <w:rsid w:val="59ABC82F"/>
    <w:rsid w:val="59AC2D92"/>
    <w:rsid w:val="59AD490B"/>
    <w:rsid w:val="59AE807A"/>
    <w:rsid w:val="59AEC142"/>
    <w:rsid w:val="59B1C0EB"/>
    <w:rsid w:val="59B59A9F"/>
    <w:rsid w:val="59B94F29"/>
    <w:rsid w:val="59B9C1DB"/>
    <w:rsid w:val="59B9CFFB"/>
    <w:rsid w:val="59BAD1C0"/>
    <w:rsid w:val="59BAFB95"/>
    <w:rsid w:val="59BBC484"/>
    <w:rsid w:val="59BDC7B0"/>
    <w:rsid w:val="59BF95D6"/>
    <w:rsid w:val="59C08FD9"/>
    <w:rsid w:val="59C30837"/>
    <w:rsid w:val="59C4A79B"/>
    <w:rsid w:val="59C5C060"/>
    <w:rsid w:val="59C917A5"/>
    <w:rsid w:val="59C958C8"/>
    <w:rsid w:val="59CC9D3F"/>
    <w:rsid w:val="59CEB2C9"/>
    <w:rsid w:val="59CF20C3"/>
    <w:rsid w:val="59CFDB2E"/>
    <w:rsid w:val="59CFF27C"/>
    <w:rsid w:val="59D23C33"/>
    <w:rsid w:val="59D31A64"/>
    <w:rsid w:val="59D458D9"/>
    <w:rsid w:val="59D4C0C9"/>
    <w:rsid w:val="59D573C3"/>
    <w:rsid w:val="59D63318"/>
    <w:rsid w:val="59D6E0E7"/>
    <w:rsid w:val="59D8A79E"/>
    <w:rsid w:val="59DDC3B7"/>
    <w:rsid w:val="59DE5BAB"/>
    <w:rsid w:val="59DE695A"/>
    <w:rsid w:val="59DF6C23"/>
    <w:rsid w:val="59DFD593"/>
    <w:rsid w:val="59E1AC99"/>
    <w:rsid w:val="59E253B4"/>
    <w:rsid w:val="59E38270"/>
    <w:rsid w:val="59E51F18"/>
    <w:rsid w:val="59E602A7"/>
    <w:rsid w:val="59E7FB05"/>
    <w:rsid w:val="59E94079"/>
    <w:rsid w:val="59EBE4A7"/>
    <w:rsid w:val="59EF4295"/>
    <w:rsid w:val="59F15074"/>
    <w:rsid w:val="59F1BEAF"/>
    <w:rsid w:val="59F21F36"/>
    <w:rsid w:val="59F36C87"/>
    <w:rsid w:val="59F4AA52"/>
    <w:rsid w:val="59F62A62"/>
    <w:rsid w:val="59F65420"/>
    <w:rsid w:val="59F85EF8"/>
    <w:rsid w:val="59F8D814"/>
    <w:rsid w:val="59F9615B"/>
    <w:rsid w:val="59F96A88"/>
    <w:rsid w:val="59FD9CD7"/>
    <w:rsid w:val="59FE107D"/>
    <w:rsid w:val="5A01A994"/>
    <w:rsid w:val="5A025F01"/>
    <w:rsid w:val="5A031E3A"/>
    <w:rsid w:val="5A03220B"/>
    <w:rsid w:val="5A056A90"/>
    <w:rsid w:val="5A0689B5"/>
    <w:rsid w:val="5A08CD7A"/>
    <w:rsid w:val="5A0AF4BC"/>
    <w:rsid w:val="5A0B3948"/>
    <w:rsid w:val="5A0BEE5F"/>
    <w:rsid w:val="5A0D0D99"/>
    <w:rsid w:val="5A0D8588"/>
    <w:rsid w:val="5A0E1841"/>
    <w:rsid w:val="5A127056"/>
    <w:rsid w:val="5A18554C"/>
    <w:rsid w:val="5A1A17C4"/>
    <w:rsid w:val="5A1E3EB6"/>
    <w:rsid w:val="5A1FE45E"/>
    <w:rsid w:val="5A20224B"/>
    <w:rsid w:val="5A214024"/>
    <w:rsid w:val="5A21AB63"/>
    <w:rsid w:val="5A232A72"/>
    <w:rsid w:val="5A24BB4C"/>
    <w:rsid w:val="5A272F7C"/>
    <w:rsid w:val="5A28DF6F"/>
    <w:rsid w:val="5A2B2947"/>
    <w:rsid w:val="5A2DDCFE"/>
    <w:rsid w:val="5A2DE5F5"/>
    <w:rsid w:val="5A2DFB92"/>
    <w:rsid w:val="5A2E4113"/>
    <w:rsid w:val="5A316FC9"/>
    <w:rsid w:val="5A31A613"/>
    <w:rsid w:val="5A375B21"/>
    <w:rsid w:val="5A37EB57"/>
    <w:rsid w:val="5A39F499"/>
    <w:rsid w:val="5A3F923C"/>
    <w:rsid w:val="5A412F98"/>
    <w:rsid w:val="5A421371"/>
    <w:rsid w:val="5A4328BB"/>
    <w:rsid w:val="5A438BC0"/>
    <w:rsid w:val="5A43BE54"/>
    <w:rsid w:val="5A45D56A"/>
    <w:rsid w:val="5A4626C6"/>
    <w:rsid w:val="5A4A0A1E"/>
    <w:rsid w:val="5A4A3125"/>
    <w:rsid w:val="5A4A453A"/>
    <w:rsid w:val="5A4AEB3D"/>
    <w:rsid w:val="5A4C19FB"/>
    <w:rsid w:val="5A536205"/>
    <w:rsid w:val="5A53A2F6"/>
    <w:rsid w:val="5A5570A1"/>
    <w:rsid w:val="5A5697FE"/>
    <w:rsid w:val="5A56BAA4"/>
    <w:rsid w:val="5A584E8F"/>
    <w:rsid w:val="5A608902"/>
    <w:rsid w:val="5A610FAF"/>
    <w:rsid w:val="5A65B08B"/>
    <w:rsid w:val="5A689310"/>
    <w:rsid w:val="5A692B23"/>
    <w:rsid w:val="5A69E608"/>
    <w:rsid w:val="5A6AA2BB"/>
    <w:rsid w:val="5A6B2F4A"/>
    <w:rsid w:val="5A6B4553"/>
    <w:rsid w:val="5A6BA48D"/>
    <w:rsid w:val="5A6C7CE7"/>
    <w:rsid w:val="5A6DFF24"/>
    <w:rsid w:val="5A6E07C7"/>
    <w:rsid w:val="5A6F0572"/>
    <w:rsid w:val="5A6F2E85"/>
    <w:rsid w:val="5A70A5F5"/>
    <w:rsid w:val="5A713C5A"/>
    <w:rsid w:val="5A714B8A"/>
    <w:rsid w:val="5A71F2C0"/>
    <w:rsid w:val="5A73E73A"/>
    <w:rsid w:val="5A74B1C5"/>
    <w:rsid w:val="5A78CED8"/>
    <w:rsid w:val="5A7A362E"/>
    <w:rsid w:val="5A7FB51E"/>
    <w:rsid w:val="5A829BE2"/>
    <w:rsid w:val="5A853854"/>
    <w:rsid w:val="5A8600F8"/>
    <w:rsid w:val="5A86317C"/>
    <w:rsid w:val="5A88B8F2"/>
    <w:rsid w:val="5A88C0F4"/>
    <w:rsid w:val="5A8A623F"/>
    <w:rsid w:val="5A8A7849"/>
    <w:rsid w:val="5A8B3C83"/>
    <w:rsid w:val="5A8B70AC"/>
    <w:rsid w:val="5A8CC8E5"/>
    <w:rsid w:val="5A8F818D"/>
    <w:rsid w:val="5A91068D"/>
    <w:rsid w:val="5A913E0C"/>
    <w:rsid w:val="5A914DEA"/>
    <w:rsid w:val="5A93AC97"/>
    <w:rsid w:val="5A9455C9"/>
    <w:rsid w:val="5A949733"/>
    <w:rsid w:val="5A96D0A0"/>
    <w:rsid w:val="5A971F75"/>
    <w:rsid w:val="5A97C9B0"/>
    <w:rsid w:val="5A985CC7"/>
    <w:rsid w:val="5A9E7211"/>
    <w:rsid w:val="5A9F24DF"/>
    <w:rsid w:val="5AA1CC66"/>
    <w:rsid w:val="5AA21BCF"/>
    <w:rsid w:val="5AA2BAA8"/>
    <w:rsid w:val="5AA3AC3F"/>
    <w:rsid w:val="5AA46C82"/>
    <w:rsid w:val="5AA5122B"/>
    <w:rsid w:val="5AA59646"/>
    <w:rsid w:val="5AA621DF"/>
    <w:rsid w:val="5AA71C87"/>
    <w:rsid w:val="5AA7B40C"/>
    <w:rsid w:val="5AA7CAC0"/>
    <w:rsid w:val="5AA7CE9D"/>
    <w:rsid w:val="5AA8A6E0"/>
    <w:rsid w:val="5AA950ED"/>
    <w:rsid w:val="5AA9A9A9"/>
    <w:rsid w:val="5AAD5C09"/>
    <w:rsid w:val="5AAE9394"/>
    <w:rsid w:val="5AAFE289"/>
    <w:rsid w:val="5AB00B59"/>
    <w:rsid w:val="5AB152C8"/>
    <w:rsid w:val="5AB1F10B"/>
    <w:rsid w:val="5AB2A3A3"/>
    <w:rsid w:val="5AB63701"/>
    <w:rsid w:val="5AB6B05A"/>
    <w:rsid w:val="5AB8CAB1"/>
    <w:rsid w:val="5ABE7227"/>
    <w:rsid w:val="5ABEB802"/>
    <w:rsid w:val="5ABF7240"/>
    <w:rsid w:val="5AC0200C"/>
    <w:rsid w:val="5AC138CE"/>
    <w:rsid w:val="5AC1566E"/>
    <w:rsid w:val="5AC1EA8A"/>
    <w:rsid w:val="5AC1F3A1"/>
    <w:rsid w:val="5AC2B0DD"/>
    <w:rsid w:val="5AC348FE"/>
    <w:rsid w:val="5AC3877D"/>
    <w:rsid w:val="5AC49836"/>
    <w:rsid w:val="5AC4BAE3"/>
    <w:rsid w:val="5AC4D653"/>
    <w:rsid w:val="5AC4E56C"/>
    <w:rsid w:val="5AC74417"/>
    <w:rsid w:val="5ACB841F"/>
    <w:rsid w:val="5ACD5A6E"/>
    <w:rsid w:val="5AD20DB0"/>
    <w:rsid w:val="5AD4A72B"/>
    <w:rsid w:val="5AD5C013"/>
    <w:rsid w:val="5AD6553D"/>
    <w:rsid w:val="5AD94F53"/>
    <w:rsid w:val="5ADA8BF4"/>
    <w:rsid w:val="5ADB2DA3"/>
    <w:rsid w:val="5ADF1792"/>
    <w:rsid w:val="5ADF5783"/>
    <w:rsid w:val="5AE16B88"/>
    <w:rsid w:val="5AE2A84E"/>
    <w:rsid w:val="5AE5397F"/>
    <w:rsid w:val="5AE58477"/>
    <w:rsid w:val="5AE9FEA6"/>
    <w:rsid w:val="5AEAF077"/>
    <w:rsid w:val="5AEB1273"/>
    <w:rsid w:val="5AEBDAB0"/>
    <w:rsid w:val="5AEBF494"/>
    <w:rsid w:val="5AEC3F26"/>
    <w:rsid w:val="5AECFA5A"/>
    <w:rsid w:val="5AEE0D10"/>
    <w:rsid w:val="5AEF2DEF"/>
    <w:rsid w:val="5AEF535D"/>
    <w:rsid w:val="5AEFF36F"/>
    <w:rsid w:val="5AF490EC"/>
    <w:rsid w:val="5AF50CE5"/>
    <w:rsid w:val="5AF6867F"/>
    <w:rsid w:val="5AF68CA9"/>
    <w:rsid w:val="5AF9186E"/>
    <w:rsid w:val="5AFA8942"/>
    <w:rsid w:val="5AFD9D89"/>
    <w:rsid w:val="5AFF5557"/>
    <w:rsid w:val="5B011D86"/>
    <w:rsid w:val="5B0154BC"/>
    <w:rsid w:val="5B07CE86"/>
    <w:rsid w:val="5B08E2B2"/>
    <w:rsid w:val="5B0919C3"/>
    <w:rsid w:val="5B0B7E4D"/>
    <w:rsid w:val="5B0CEBB6"/>
    <w:rsid w:val="5B0E6946"/>
    <w:rsid w:val="5B102F7D"/>
    <w:rsid w:val="5B104189"/>
    <w:rsid w:val="5B107DF8"/>
    <w:rsid w:val="5B150D46"/>
    <w:rsid w:val="5B1602A8"/>
    <w:rsid w:val="5B165D87"/>
    <w:rsid w:val="5B198AA3"/>
    <w:rsid w:val="5B1A93F4"/>
    <w:rsid w:val="5B1BDE5B"/>
    <w:rsid w:val="5B1FFDD1"/>
    <w:rsid w:val="5B23854C"/>
    <w:rsid w:val="5B2440E2"/>
    <w:rsid w:val="5B24A26F"/>
    <w:rsid w:val="5B27C4BF"/>
    <w:rsid w:val="5B292C07"/>
    <w:rsid w:val="5B293865"/>
    <w:rsid w:val="5B2CD9A2"/>
    <w:rsid w:val="5B303CDE"/>
    <w:rsid w:val="5B30DD7F"/>
    <w:rsid w:val="5B30ECB1"/>
    <w:rsid w:val="5B3219E1"/>
    <w:rsid w:val="5B342F90"/>
    <w:rsid w:val="5B3B4214"/>
    <w:rsid w:val="5B3F1532"/>
    <w:rsid w:val="5B3F2291"/>
    <w:rsid w:val="5B4134DE"/>
    <w:rsid w:val="5B4265C9"/>
    <w:rsid w:val="5B435224"/>
    <w:rsid w:val="5B436CCC"/>
    <w:rsid w:val="5B486528"/>
    <w:rsid w:val="5B4E5FD6"/>
    <w:rsid w:val="5B508DE5"/>
    <w:rsid w:val="5B51DAA3"/>
    <w:rsid w:val="5B55EF3A"/>
    <w:rsid w:val="5B568202"/>
    <w:rsid w:val="5B577BDB"/>
    <w:rsid w:val="5B57BDF8"/>
    <w:rsid w:val="5B5818B6"/>
    <w:rsid w:val="5B58C181"/>
    <w:rsid w:val="5B59215E"/>
    <w:rsid w:val="5B59E306"/>
    <w:rsid w:val="5B5A0FF1"/>
    <w:rsid w:val="5B5A97A0"/>
    <w:rsid w:val="5B5AE6F6"/>
    <w:rsid w:val="5B5D2E23"/>
    <w:rsid w:val="5B5E8013"/>
    <w:rsid w:val="5B623DBE"/>
    <w:rsid w:val="5B641ACC"/>
    <w:rsid w:val="5B656481"/>
    <w:rsid w:val="5B6720A3"/>
    <w:rsid w:val="5B69152B"/>
    <w:rsid w:val="5B6A4274"/>
    <w:rsid w:val="5B6ADCCD"/>
    <w:rsid w:val="5B6B38E3"/>
    <w:rsid w:val="5B6BA251"/>
    <w:rsid w:val="5B6CE1A8"/>
    <w:rsid w:val="5B6D293C"/>
    <w:rsid w:val="5B6F20D5"/>
    <w:rsid w:val="5B6F97FF"/>
    <w:rsid w:val="5B703C7C"/>
    <w:rsid w:val="5B7267B1"/>
    <w:rsid w:val="5B75ACA8"/>
    <w:rsid w:val="5B784D3A"/>
    <w:rsid w:val="5B785701"/>
    <w:rsid w:val="5B78885B"/>
    <w:rsid w:val="5B7A3E67"/>
    <w:rsid w:val="5B7A8BCC"/>
    <w:rsid w:val="5B7EDFFA"/>
    <w:rsid w:val="5B809ACD"/>
    <w:rsid w:val="5B80C962"/>
    <w:rsid w:val="5B82828B"/>
    <w:rsid w:val="5B829474"/>
    <w:rsid w:val="5B8297F2"/>
    <w:rsid w:val="5B8461EB"/>
    <w:rsid w:val="5B85B225"/>
    <w:rsid w:val="5B881C94"/>
    <w:rsid w:val="5B8ABEA0"/>
    <w:rsid w:val="5B8B3B56"/>
    <w:rsid w:val="5B8C3C91"/>
    <w:rsid w:val="5B913753"/>
    <w:rsid w:val="5B928CBA"/>
    <w:rsid w:val="5B92C954"/>
    <w:rsid w:val="5B96B36A"/>
    <w:rsid w:val="5B976571"/>
    <w:rsid w:val="5B97A20D"/>
    <w:rsid w:val="5B98FFF8"/>
    <w:rsid w:val="5B99C211"/>
    <w:rsid w:val="5B99D69E"/>
    <w:rsid w:val="5B9A059B"/>
    <w:rsid w:val="5B9AC298"/>
    <w:rsid w:val="5B9E0F54"/>
    <w:rsid w:val="5B9FA491"/>
    <w:rsid w:val="5BA05B78"/>
    <w:rsid w:val="5BA0F6EB"/>
    <w:rsid w:val="5BA1F27A"/>
    <w:rsid w:val="5BA1FA82"/>
    <w:rsid w:val="5BAC3A36"/>
    <w:rsid w:val="5BAC4418"/>
    <w:rsid w:val="5BB065B4"/>
    <w:rsid w:val="5BB38D40"/>
    <w:rsid w:val="5BB4250E"/>
    <w:rsid w:val="5BB4D043"/>
    <w:rsid w:val="5BB5720E"/>
    <w:rsid w:val="5BB5AB28"/>
    <w:rsid w:val="5BB7264B"/>
    <w:rsid w:val="5BB77538"/>
    <w:rsid w:val="5BB8242A"/>
    <w:rsid w:val="5BB8EB41"/>
    <w:rsid w:val="5BB98D3C"/>
    <w:rsid w:val="5BBC57FC"/>
    <w:rsid w:val="5BBCD12B"/>
    <w:rsid w:val="5BBF87B2"/>
    <w:rsid w:val="5BBF8E78"/>
    <w:rsid w:val="5BBFE719"/>
    <w:rsid w:val="5BC418FD"/>
    <w:rsid w:val="5BC4A4FC"/>
    <w:rsid w:val="5BC86001"/>
    <w:rsid w:val="5BC919BC"/>
    <w:rsid w:val="5BCA4851"/>
    <w:rsid w:val="5BCA68EB"/>
    <w:rsid w:val="5BCC1537"/>
    <w:rsid w:val="5BD11306"/>
    <w:rsid w:val="5BD6C521"/>
    <w:rsid w:val="5BD9B7AA"/>
    <w:rsid w:val="5BDABD27"/>
    <w:rsid w:val="5BDCA7E2"/>
    <w:rsid w:val="5BDDE80E"/>
    <w:rsid w:val="5BE01F8E"/>
    <w:rsid w:val="5BE2E75D"/>
    <w:rsid w:val="5BE36A78"/>
    <w:rsid w:val="5BE4A54C"/>
    <w:rsid w:val="5BE51884"/>
    <w:rsid w:val="5BE59812"/>
    <w:rsid w:val="5BE6A3C8"/>
    <w:rsid w:val="5BE6B174"/>
    <w:rsid w:val="5BE73231"/>
    <w:rsid w:val="5BE8C38C"/>
    <w:rsid w:val="5BEC8515"/>
    <w:rsid w:val="5BEDCDF1"/>
    <w:rsid w:val="5BEE1C6D"/>
    <w:rsid w:val="5BEE6F5C"/>
    <w:rsid w:val="5BEE8B93"/>
    <w:rsid w:val="5BF076B2"/>
    <w:rsid w:val="5BF11D3F"/>
    <w:rsid w:val="5BF23121"/>
    <w:rsid w:val="5BF27A12"/>
    <w:rsid w:val="5BF29425"/>
    <w:rsid w:val="5BF37F1E"/>
    <w:rsid w:val="5BF3E3F2"/>
    <w:rsid w:val="5BF509A2"/>
    <w:rsid w:val="5BF78EC4"/>
    <w:rsid w:val="5BF7E504"/>
    <w:rsid w:val="5BF8A9B9"/>
    <w:rsid w:val="5BFA398E"/>
    <w:rsid w:val="5BFEA370"/>
    <w:rsid w:val="5BFFDEC7"/>
    <w:rsid w:val="5C01019D"/>
    <w:rsid w:val="5C01A915"/>
    <w:rsid w:val="5C02A46D"/>
    <w:rsid w:val="5C055DBC"/>
    <w:rsid w:val="5C05ADCF"/>
    <w:rsid w:val="5C067DC2"/>
    <w:rsid w:val="5C0B5159"/>
    <w:rsid w:val="5C0B995B"/>
    <w:rsid w:val="5C0E1E43"/>
    <w:rsid w:val="5C0E8859"/>
    <w:rsid w:val="5C0F104F"/>
    <w:rsid w:val="5C11810B"/>
    <w:rsid w:val="5C11DB8B"/>
    <w:rsid w:val="5C123D44"/>
    <w:rsid w:val="5C124594"/>
    <w:rsid w:val="5C125DFB"/>
    <w:rsid w:val="5C126ECC"/>
    <w:rsid w:val="5C12F393"/>
    <w:rsid w:val="5C137311"/>
    <w:rsid w:val="5C13FADA"/>
    <w:rsid w:val="5C16DBC2"/>
    <w:rsid w:val="5C1BE4CC"/>
    <w:rsid w:val="5C1C19AC"/>
    <w:rsid w:val="5C1D372C"/>
    <w:rsid w:val="5C1D3D3F"/>
    <w:rsid w:val="5C1E665C"/>
    <w:rsid w:val="5C1F2FCF"/>
    <w:rsid w:val="5C225312"/>
    <w:rsid w:val="5C239F93"/>
    <w:rsid w:val="5C294807"/>
    <w:rsid w:val="5C29F027"/>
    <w:rsid w:val="5C2F2AC3"/>
    <w:rsid w:val="5C319098"/>
    <w:rsid w:val="5C342AB1"/>
    <w:rsid w:val="5C3524CD"/>
    <w:rsid w:val="5C35C575"/>
    <w:rsid w:val="5C36678D"/>
    <w:rsid w:val="5C37849E"/>
    <w:rsid w:val="5C3AF828"/>
    <w:rsid w:val="5C3BE964"/>
    <w:rsid w:val="5C3BFA59"/>
    <w:rsid w:val="5C3D31BA"/>
    <w:rsid w:val="5C3D45DB"/>
    <w:rsid w:val="5C409EC6"/>
    <w:rsid w:val="5C425C64"/>
    <w:rsid w:val="5C439519"/>
    <w:rsid w:val="5C44337E"/>
    <w:rsid w:val="5C44FD1F"/>
    <w:rsid w:val="5C4739A1"/>
    <w:rsid w:val="5C474FD9"/>
    <w:rsid w:val="5C4760C7"/>
    <w:rsid w:val="5C47C816"/>
    <w:rsid w:val="5C4B3990"/>
    <w:rsid w:val="5C4CF4DA"/>
    <w:rsid w:val="5C500AED"/>
    <w:rsid w:val="5C529CA5"/>
    <w:rsid w:val="5C5411F8"/>
    <w:rsid w:val="5C57AA35"/>
    <w:rsid w:val="5C5C06E3"/>
    <w:rsid w:val="5C5D8548"/>
    <w:rsid w:val="5C6013A8"/>
    <w:rsid w:val="5C6018DF"/>
    <w:rsid w:val="5C622C2D"/>
    <w:rsid w:val="5C642AC2"/>
    <w:rsid w:val="5C65BC44"/>
    <w:rsid w:val="5C67BBDA"/>
    <w:rsid w:val="5C6B59C6"/>
    <w:rsid w:val="5C6C76CC"/>
    <w:rsid w:val="5C6F9EB4"/>
    <w:rsid w:val="5C73B1C9"/>
    <w:rsid w:val="5C748EED"/>
    <w:rsid w:val="5C7491BA"/>
    <w:rsid w:val="5C753F9A"/>
    <w:rsid w:val="5C75D16A"/>
    <w:rsid w:val="5C77F77B"/>
    <w:rsid w:val="5C7979C1"/>
    <w:rsid w:val="5C7B09B7"/>
    <w:rsid w:val="5C7CE859"/>
    <w:rsid w:val="5C7D5919"/>
    <w:rsid w:val="5C7E74F4"/>
    <w:rsid w:val="5C7F5D9D"/>
    <w:rsid w:val="5C814FA7"/>
    <w:rsid w:val="5C8275E9"/>
    <w:rsid w:val="5C83B55A"/>
    <w:rsid w:val="5C858939"/>
    <w:rsid w:val="5C86AA40"/>
    <w:rsid w:val="5C8A8845"/>
    <w:rsid w:val="5C8B86BC"/>
    <w:rsid w:val="5C8C6659"/>
    <w:rsid w:val="5C8D0807"/>
    <w:rsid w:val="5C8E6DF9"/>
    <w:rsid w:val="5C907D56"/>
    <w:rsid w:val="5C90F33A"/>
    <w:rsid w:val="5C946000"/>
    <w:rsid w:val="5C9703E7"/>
    <w:rsid w:val="5C981392"/>
    <w:rsid w:val="5C983967"/>
    <w:rsid w:val="5C998250"/>
    <w:rsid w:val="5C9A80B9"/>
    <w:rsid w:val="5C9B59E1"/>
    <w:rsid w:val="5C9C9439"/>
    <w:rsid w:val="5C9FAE1A"/>
    <w:rsid w:val="5C9FCE2A"/>
    <w:rsid w:val="5CA01F58"/>
    <w:rsid w:val="5CA0B0BE"/>
    <w:rsid w:val="5CA0F1CD"/>
    <w:rsid w:val="5CA18D04"/>
    <w:rsid w:val="5CA232EF"/>
    <w:rsid w:val="5CA2D1B7"/>
    <w:rsid w:val="5CA7D523"/>
    <w:rsid w:val="5CA81EB6"/>
    <w:rsid w:val="5CAA26A2"/>
    <w:rsid w:val="5CAC18AF"/>
    <w:rsid w:val="5CAC4996"/>
    <w:rsid w:val="5CAC5596"/>
    <w:rsid w:val="5CAC8936"/>
    <w:rsid w:val="5CAD4B69"/>
    <w:rsid w:val="5CAE9704"/>
    <w:rsid w:val="5CAF2E26"/>
    <w:rsid w:val="5CAFB6B3"/>
    <w:rsid w:val="5CB1FE29"/>
    <w:rsid w:val="5CB20172"/>
    <w:rsid w:val="5CB213F2"/>
    <w:rsid w:val="5CB532EE"/>
    <w:rsid w:val="5CB55E22"/>
    <w:rsid w:val="5CB61C34"/>
    <w:rsid w:val="5CB843E5"/>
    <w:rsid w:val="5CB96F34"/>
    <w:rsid w:val="5CB99439"/>
    <w:rsid w:val="5CB9A89A"/>
    <w:rsid w:val="5CBA1392"/>
    <w:rsid w:val="5CBA5B9A"/>
    <w:rsid w:val="5CBAC207"/>
    <w:rsid w:val="5CBE79A8"/>
    <w:rsid w:val="5CC3F574"/>
    <w:rsid w:val="5CC54E72"/>
    <w:rsid w:val="5CC59360"/>
    <w:rsid w:val="5CC81204"/>
    <w:rsid w:val="5CC9C29E"/>
    <w:rsid w:val="5CCA8668"/>
    <w:rsid w:val="5CCDE036"/>
    <w:rsid w:val="5CCE110F"/>
    <w:rsid w:val="5CCED31F"/>
    <w:rsid w:val="5CD04911"/>
    <w:rsid w:val="5CD0F138"/>
    <w:rsid w:val="5CD1C1EA"/>
    <w:rsid w:val="5CD20EDD"/>
    <w:rsid w:val="5CD5B18D"/>
    <w:rsid w:val="5CD67A1E"/>
    <w:rsid w:val="5CD97A74"/>
    <w:rsid w:val="5CD9A464"/>
    <w:rsid w:val="5CDA7156"/>
    <w:rsid w:val="5CDC5718"/>
    <w:rsid w:val="5CDC8D7C"/>
    <w:rsid w:val="5CDCD6E4"/>
    <w:rsid w:val="5CDE9C5D"/>
    <w:rsid w:val="5CDF7558"/>
    <w:rsid w:val="5CE2102B"/>
    <w:rsid w:val="5CE24DFF"/>
    <w:rsid w:val="5CE47001"/>
    <w:rsid w:val="5CEB4532"/>
    <w:rsid w:val="5CEB71F1"/>
    <w:rsid w:val="5CEBDC12"/>
    <w:rsid w:val="5CEC2323"/>
    <w:rsid w:val="5CEC9227"/>
    <w:rsid w:val="5CED889F"/>
    <w:rsid w:val="5CEDB314"/>
    <w:rsid w:val="5CEF46FD"/>
    <w:rsid w:val="5CF15F70"/>
    <w:rsid w:val="5CF1C911"/>
    <w:rsid w:val="5CF2A501"/>
    <w:rsid w:val="5CF6B263"/>
    <w:rsid w:val="5CF732AC"/>
    <w:rsid w:val="5CFA0AF3"/>
    <w:rsid w:val="5D0051E2"/>
    <w:rsid w:val="5D010642"/>
    <w:rsid w:val="5D071FE6"/>
    <w:rsid w:val="5D0797D5"/>
    <w:rsid w:val="5D094C54"/>
    <w:rsid w:val="5D0A55EC"/>
    <w:rsid w:val="5D0E4AA3"/>
    <w:rsid w:val="5D0EBD32"/>
    <w:rsid w:val="5D100BAA"/>
    <w:rsid w:val="5D10B204"/>
    <w:rsid w:val="5D1175F1"/>
    <w:rsid w:val="5D1218BF"/>
    <w:rsid w:val="5D128012"/>
    <w:rsid w:val="5D128D74"/>
    <w:rsid w:val="5D161C68"/>
    <w:rsid w:val="5D17583A"/>
    <w:rsid w:val="5D1BED7E"/>
    <w:rsid w:val="5D1C01F6"/>
    <w:rsid w:val="5D1D470D"/>
    <w:rsid w:val="5D1D8C78"/>
    <w:rsid w:val="5D1F5772"/>
    <w:rsid w:val="5D205F03"/>
    <w:rsid w:val="5D21D8C5"/>
    <w:rsid w:val="5D23DE56"/>
    <w:rsid w:val="5D244FBF"/>
    <w:rsid w:val="5D24F10F"/>
    <w:rsid w:val="5D266E7F"/>
    <w:rsid w:val="5D286327"/>
    <w:rsid w:val="5D28DFFE"/>
    <w:rsid w:val="5D2D4086"/>
    <w:rsid w:val="5D317FB4"/>
    <w:rsid w:val="5D33CD31"/>
    <w:rsid w:val="5D33DA87"/>
    <w:rsid w:val="5D348590"/>
    <w:rsid w:val="5D3521BA"/>
    <w:rsid w:val="5D354B65"/>
    <w:rsid w:val="5D369539"/>
    <w:rsid w:val="5D36964E"/>
    <w:rsid w:val="5D38DA55"/>
    <w:rsid w:val="5D393264"/>
    <w:rsid w:val="5D3ED945"/>
    <w:rsid w:val="5D3F4F7D"/>
    <w:rsid w:val="5D3F6B7E"/>
    <w:rsid w:val="5D4056C2"/>
    <w:rsid w:val="5D42BC95"/>
    <w:rsid w:val="5D442AE5"/>
    <w:rsid w:val="5D45AA39"/>
    <w:rsid w:val="5D465394"/>
    <w:rsid w:val="5D46CD70"/>
    <w:rsid w:val="5D4A1D10"/>
    <w:rsid w:val="5D4A2297"/>
    <w:rsid w:val="5D4C7FB2"/>
    <w:rsid w:val="5D4DAC2B"/>
    <w:rsid w:val="5D4EA631"/>
    <w:rsid w:val="5D50D9D7"/>
    <w:rsid w:val="5D540B93"/>
    <w:rsid w:val="5D56226C"/>
    <w:rsid w:val="5D578983"/>
    <w:rsid w:val="5D586D0F"/>
    <w:rsid w:val="5D5AC192"/>
    <w:rsid w:val="5D5E7154"/>
    <w:rsid w:val="5D5F6C2F"/>
    <w:rsid w:val="5D61FE7C"/>
    <w:rsid w:val="5D62A4FC"/>
    <w:rsid w:val="5D6351D5"/>
    <w:rsid w:val="5D654B32"/>
    <w:rsid w:val="5D679846"/>
    <w:rsid w:val="5D67B448"/>
    <w:rsid w:val="5D67EAB4"/>
    <w:rsid w:val="5D6A389F"/>
    <w:rsid w:val="5D6A75A0"/>
    <w:rsid w:val="5D6BA224"/>
    <w:rsid w:val="5D6C9751"/>
    <w:rsid w:val="5D6F6561"/>
    <w:rsid w:val="5D70E435"/>
    <w:rsid w:val="5D71B05A"/>
    <w:rsid w:val="5D71B78C"/>
    <w:rsid w:val="5D72FDAF"/>
    <w:rsid w:val="5D741750"/>
    <w:rsid w:val="5D7469A4"/>
    <w:rsid w:val="5D754BCF"/>
    <w:rsid w:val="5D777CEC"/>
    <w:rsid w:val="5D77B82F"/>
    <w:rsid w:val="5D780A1A"/>
    <w:rsid w:val="5D78B6E8"/>
    <w:rsid w:val="5D7B2A7D"/>
    <w:rsid w:val="5D7DBE22"/>
    <w:rsid w:val="5D7ECE60"/>
    <w:rsid w:val="5D7F7980"/>
    <w:rsid w:val="5D80B596"/>
    <w:rsid w:val="5D81D143"/>
    <w:rsid w:val="5D84B513"/>
    <w:rsid w:val="5D85C37E"/>
    <w:rsid w:val="5D85E2DF"/>
    <w:rsid w:val="5D866833"/>
    <w:rsid w:val="5D86E987"/>
    <w:rsid w:val="5D871B98"/>
    <w:rsid w:val="5D875167"/>
    <w:rsid w:val="5D88EF54"/>
    <w:rsid w:val="5D89C437"/>
    <w:rsid w:val="5D8A02EC"/>
    <w:rsid w:val="5D8B3F76"/>
    <w:rsid w:val="5D8CAAB8"/>
    <w:rsid w:val="5D8D6A5B"/>
    <w:rsid w:val="5D8EF1A4"/>
    <w:rsid w:val="5D8F6049"/>
    <w:rsid w:val="5D913F3A"/>
    <w:rsid w:val="5D93830A"/>
    <w:rsid w:val="5D949F2B"/>
    <w:rsid w:val="5D94BEC8"/>
    <w:rsid w:val="5D95B12B"/>
    <w:rsid w:val="5D984337"/>
    <w:rsid w:val="5D9AF5DC"/>
    <w:rsid w:val="5D9C2E6D"/>
    <w:rsid w:val="5D9E7CE1"/>
    <w:rsid w:val="5D9E9161"/>
    <w:rsid w:val="5DA1059D"/>
    <w:rsid w:val="5DA255B1"/>
    <w:rsid w:val="5DA2B77A"/>
    <w:rsid w:val="5DA36BFB"/>
    <w:rsid w:val="5DA6A74E"/>
    <w:rsid w:val="5DA6FDE8"/>
    <w:rsid w:val="5DA7BC40"/>
    <w:rsid w:val="5DA9D9D9"/>
    <w:rsid w:val="5DAA8F1D"/>
    <w:rsid w:val="5DAAA348"/>
    <w:rsid w:val="5DAB351F"/>
    <w:rsid w:val="5DAB94E0"/>
    <w:rsid w:val="5DABAD42"/>
    <w:rsid w:val="5DADAAEE"/>
    <w:rsid w:val="5DB37FDF"/>
    <w:rsid w:val="5DB393A1"/>
    <w:rsid w:val="5DB3BB5B"/>
    <w:rsid w:val="5DB51BCD"/>
    <w:rsid w:val="5DB5DB3A"/>
    <w:rsid w:val="5DB66C72"/>
    <w:rsid w:val="5DB84E72"/>
    <w:rsid w:val="5DB9752E"/>
    <w:rsid w:val="5DBBB3FA"/>
    <w:rsid w:val="5DBC6B02"/>
    <w:rsid w:val="5DBD1D56"/>
    <w:rsid w:val="5DC63D21"/>
    <w:rsid w:val="5DC65610"/>
    <w:rsid w:val="5DC6706A"/>
    <w:rsid w:val="5DCC11DF"/>
    <w:rsid w:val="5DCF114E"/>
    <w:rsid w:val="5DCF48AB"/>
    <w:rsid w:val="5DCFA63C"/>
    <w:rsid w:val="5DD0F80B"/>
    <w:rsid w:val="5DD15C2D"/>
    <w:rsid w:val="5DD1F9B7"/>
    <w:rsid w:val="5DD2D4C2"/>
    <w:rsid w:val="5DD35680"/>
    <w:rsid w:val="5DD58117"/>
    <w:rsid w:val="5DD5A744"/>
    <w:rsid w:val="5DD885E3"/>
    <w:rsid w:val="5DD90F08"/>
    <w:rsid w:val="5DD9B8E6"/>
    <w:rsid w:val="5DDAA0C0"/>
    <w:rsid w:val="5DDB5CC0"/>
    <w:rsid w:val="5DDD9B1A"/>
    <w:rsid w:val="5DDE861D"/>
    <w:rsid w:val="5DE126A3"/>
    <w:rsid w:val="5DE73424"/>
    <w:rsid w:val="5DEB0C1C"/>
    <w:rsid w:val="5DEB57D0"/>
    <w:rsid w:val="5DEDAFC9"/>
    <w:rsid w:val="5DF15FA9"/>
    <w:rsid w:val="5DF3ECF5"/>
    <w:rsid w:val="5DF702E2"/>
    <w:rsid w:val="5DF8823E"/>
    <w:rsid w:val="5DF905A7"/>
    <w:rsid w:val="5DFE96D6"/>
    <w:rsid w:val="5E025B8B"/>
    <w:rsid w:val="5E04C326"/>
    <w:rsid w:val="5E061197"/>
    <w:rsid w:val="5E07297F"/>
    <w:rsid w:val="5E08D562"/>
    <w:rsid w:val="5E0A5829"/>
    <w:rsid w:val="5E0C674F"/>
    <w:rsid w:val="5E0E2E8E"/>
    <w:rsid w:val="5E0E6245"/>
    <w:rsid w:val="5E0F9870"/>
    <w:rsid w:val="5E115722"/>
    <w:rsid w:val="5E140998"/>
    <w:rsid w:val="5E14B628"/>
    <w:rsid w:val="5E15196A"/>
    <w:rsid w:val="5E156C78"/>
    <w:rsid w:val="5E176C19"/>
    <w:rsid w:val="5E189F6F"/>
    <w:rsid w:val="5E1BA8E8"/>
    <w:rsid w:val="5E1D3676"/>
    <w:rsid w:val="5E2114A7"/>
    <w:rsid w:val="5E22995F"/>
    <w:rsid w:val="5E258D6A"/>
    <w:rsid w:val="5E25D30A"/>
    <w:rsid w:val="5E260621"/>
    <w:rsid w:val="5E26A123"/>
    <w:rsid w:val="5E279CE4"/>
    <w:rsid w:val="5E27D8B1"/>
    <w:rsid w:val="5E2B0E9D"/>
    <w:rsid w:val="5E2CDB5F"/>
    <w:rsid w:val="5E2DBDD7"/>
    <w:rsid w:val="5E2F8468"/>
    <w:rsid w:val="5E31A33C"/>
    <w:rsid w:val="5E328FB9"/>
    <w:rsid w:val="5E34CE97"/>
    <w:rsid w:val="5E361E2C"/>
    <w:rsid w:val="5E36ACF3"/>
    <w:rsid w:val="5E37F1D8"/>
    <w:rsid w:val="5E3D0039"/>
    <w:rsid w:val="5E3DB2B6"/>
    <w:rsid w:val="5E403BF0"/>
    <w:rsid w:val="5E4058EE"/>
    <w:rsid w:val="5E406F42"/>
    <w:rsid w:val="5E40A2DE"/>
    <w:rsid w:val="5E454E9A"/>
    <w:rsid w:val="5E456379"/>
    <w:rsid w:val="5E45843C"/>
    <w:rsid w:val="5E474F49"/>
    <w:rsid w:val="5E476051"/>
    <w:rsid w:val="5E4A586E"/>
    <w:rsid w:val="5E4DB38A"/>
    <w:rsid w:val="5E4FE053"/>
    <w:rsid w:val="5E516D96"/>
    <w:rsid w:val="5E5706D4"/>
    <w:rsid w:val="5E59B977"/>
    <w:rsid w:val="5E5A662B"/>
    <w:rsid w:val="5E5A7D3E"/>
    <w:rsid w:val="5E5C675A"/>
    <w:rsid w:val="5E608F81"/>
    <w:rsid w:val="5E611303"/>
    <w:rsid w:val="5E61157C"/>
    <w:rsid w:val="5E61DFA4"/>
    <w:rsid w:val="5E63309D"/>
    <w:rsid w:val="5E64C443"/>
    <w:rsid w:val="5E650A9E"/>
    <w:rsid w:val="5E659707"/>
    <w:rsid w:val="5E66783E"/>
    <w:rsid w:val="5E692DEC"/>
    <w:rsid w:val="5E6AEFB5"/>
    <w:rsid w:val="5E6D8A6A"/>
    <w:rsid w:val="5E709025"/>
    <w:rsid w:val="5E722F20"/>
    <w:rsid w:val="5E73D5F4"/>
    <w:rsid w:val="5E764E71"/>
    <w:rsid w:val="5E78F2C2"/>
    <w:rsid w:val="5E7DE56D"/>
    <w:rsid w:val="5E7E6587"/>
    <w:rsid w:val="5E8078CF"/>
    <w:rsid w:val="5E81704D"/>
    <w:rsid w:val="5E825045"/>
    <w:rsid w:val="5E82814C"/>
    <w:rsid w:val="5E833FCD"/>
    <w:rsid w:val="5E854D29"/>
    <w:rsid w:val="5E85BE54"/>
    <w:rsid w:val="5E877799"/>
    <w:rsid w:val="5E8A05E3"/>
    <w:rsid w:val="5E8B4522"/>
    <w:rsid w:val="5E8BB1D6"/>
    <w:rsid w:val="5E8BC92C"/>
    <w:rsid w:val="5E8E3F67"/>
    <w:rsid w:val="5E913211"/>
    <w:rsid w:val="5E93B31A"/>
    <w:rsid w:val="5E96E814"/>
    <w:rsid w:val="5E9B032C"/>
    <w:rsid w:val="5E9CCF84"/>
    <w:rsid w:val="5EA1B54D"/>
    <w:rsid w:val="5EA20CF0"/>
    <w:rsid w:val="5EA25CE4"/>
    <w:rsid w:val="5EA482CB"/>
    <w:rsid w:val="5EA93F9D"/>
    <w:rsid w:val="5EA997FD"/>
    <w:rsid w:val="5EA9D3F7"/>
    <w:rsid w:val="5EA9FF49"/>
    <w:rsid w:val="5EAA5043"/>
    <w:rsid w:val="5EAC294C"/>
    <w:rsid w:val="5EACFA27"/>
    <w:rsid w:val="5EAE4861"/>
    <w:rsid w:val="5EB14ED8"/>
    <w:rsid w:val="5EB15BB5"/>
    <w:rsid w:val="5EB307F3"/>
    <w:rsid w:val="5EB32503"/>
    <w:rsid w:val="5EB362FA"/>
    <w:rsid w:val="5EB41764"/>
    <w:rsid w:val="5EB516B8"/>
    <w:rsid w:val="5EB6C77B"/>
    <w:rsid w:val="5EBADF53"/>
    <w:rsid w:val="5EBB174C"/>
    <w:rsid w:val="5EBDAE17"/>
    <w:rsid w:val="5EBF7240"/>
    <w:rsid w:val="5EBFABE5"/>
    <w:rsid w:val="5EBFB516"/>
    <w:rsid w:val="5EC001EE"/>
    <w:rsid w:val="5EC0F904"/>
    <w:rsid w:val="5EC1B98A"/>
    <w:rsid w:val="5EC2D294"/>
    <w:rsid w:val="5EC30FD5"/>
    <w:rsid w:val="5EC30FF4"/>
    <w:rsid w:val="5EC335DF"/>
    <w:rsid w:val="5EC6DCAF"/>
    <w:rsid w:val="5ECA1E49"/>
    <w:rsid w:val="5ECAF31C"/>
    <w:rsid w:val="5ECB5FC7"/>
    <w:rsid w:val="5ECCE83D"/>
    <w:rsid w:val="5ECD5622"/>
    <w:rsid w:val="5ECD87EB"/>
    <w:rsid w:val="5ECD9E16"/>
    <w:rsid w:val="5ECEB1EC"/>
    <w:rsid w:val="5ECEECA6"/>
    <w:rsid w:val="5ED2EA74"/>
    <w:rsid w:val="5ED5CD8D"/>
    <w:rsid w:val="5ED67E87"/>
    <w:rsid w:val="5ED6D121"/>
    <w:rsid w:val="5ED9BBA2"/>
    <w:rsid w:val="5EDEB30F"/>
    <w:rsid w:val="5EE03CF4"/>
    <w:rsid w:val="5EE137B9"/>
    <w:rsid w:val="5EE6A18A"/>
    <w:rsid w:val="5EE70BE6"/>
    <w:rsid w:val="5EE7C1A4"/>
    <w:rsid w:val="5EEAAAA9"/>
    <w:rsid w:val="5EEE397F"/>
    <w:rsid w:val="5EEE9FDE"/>
    <w:rsid w:val="5EEED2D7"/>
    <w:rsid w:val="5EEF6DA5"/>
    <w:rsid w:val="5EF2CD16"/>
    <w:rsid w:val="5EF2D623"/>
    <w:rsid w:val="5EF33E6A"/>
    <w:rsid w:val="5EF590AB"/>
    <w:rsid w:val="5EF89AD7"/>
    <w:rsid w:val="5EFAB81F"/>
    <w:rsid w:val="5EFF49D6"/>
    <w:rsid w:val="5F007DB3"/>
    <w:rsid w:val="5F009375"/>
    <w:rsid w:val="5F012D68"/>
    <w:rsid w:val="5F030FF2"/>
    <w:rsid w:val="5F05AA1E"/>
    <w:rsid w:val="5F06E916"/>
    <w:rsid w:val="5F094115"/>
    <w:rsid w:val="5F09FBBF"/>
    <w:rsid w:val="5F0A1B97"/>
    <w:rsid w:val="5F0A99DF"/>
    <w:rsid w:val="5F0ED69C"/>
    <w:rsid w:val="5F0F441A"/>
    <w:rsid w:val="5F145088"/>
    <w:rsid w:val="5F15EF6F"/>
    <w:rsid w:val="5F18B878"/>
    <w:rsid w:val="5F19FB87"/>
    <w:rsid w:val="5F1A605F"/>
    <w:rsid w:val="5F1A8114"/>
    <w:rsid w:val="5F1D2562"/>
    <w:rsid w:val="5F1EA110"/>
    <w:rsid w:val="5F1F2CDA"/>
    <w:rsid w:val="5F2092B6"/>
    <w:rsid w:val="5F21DD26"/>
    <w:rsid w:val="5F2249A8"/>
    <w:rsid w:val="5F24C12B"/>
    <w:rsid w:val="5F2615AF"/>
    <w:rsid w:val="5F26C073"/>
    <w:rsid w:val="5F288922"/>
    <w:rsid w:val="5F29563B"/>
    <w:rsid w:val="5F298653"/>
    <w:rsid w:val="5F2B0F1D"/>
    <w:rsid w:val="5F2BDA27"/>
    <w:rsid w:val="5F2C4B99"/>
    <w:rsid w:val="5F2CEA53"/>
    <w:rsid w:val="5F2DDD8A"/>
    <w:rsid w:val="5F312739"/>
    <w:rsid w:val="5F318581"/>
    <w:rsid w:val="5F326623"/>
    <w:rsid w:val="5F32C021"/>
    <w:rsid w:val="5F351B0A"/>
    <w:rsid w:val="5F35DDD2"/>
    <w:rsid w:val="5F38F309"/>
    <w:rsid w:val="5F39EAE9"/>
    <w:rsid w:val="5F3C443B"/>
    <w:rsid w:val="5F3C88BA"/>
    <w:rsid w:val="5F3F42BE"/>
    <w:rsid w:val="5F426E48"/>
    <w:rsid w:val="5F434A53"/>
    <w:rsid w:val="5F452921"/>
    <w:rsid w:val="5F4613B1"/>
    <w:rsid w:val="5F47A687"/>
    <w:rsid w:val="5F47D250"/>
    <w:rsid w:val="5F487852"/>
    <w:rsid w:val="5F4BA284"/>
    <w:rsid w:val="5F4E285A"/>
    <w:rsid w:val="5F515345"/>
    <w:rsid w:val="5F518E2C"/>
    <w:rsid w:val="5F528885"/>
    <w:rsid w:val="5F529CFD"/>
    <w:rsid w:val="5F53C5EC"/>
    <w:rsid w:val="5F57B76C"/>
    <w:rsid w:val="5F57E6DB"/>
    <w:rsid w:val="5F5C3682"/>
    <w:rsid w:val="5F5D0891"/>
    <w:rsid w:val="5F5D8EC5"/>
    <w:rsid w:val="5F5E058C"/>
    <w:rsid w:val="5F5EEEF9"/>
    <w:rsid w:val="5F611FA3"/>
    <w:rsid w:val="5F613941"/>
    <w:rsid w:val="5F615EAD"/>
    <w:rsid w:val="5F629E4E"/>
    <w:rsid w:val="5F63C32C"/>
    <w:rsid w:val="5F64885F"/>
    <w:rsid w:val="5F65162C"/>
    <w:rsid w:val="5F66BD1C"/>
    <w:rsid w:val="5F67475A"/>
    <w:rsid w:val="5F682FCF"/>
    <w:rsid w:val="5F69B778"/>
    <w:rsid w:val="5F6A9BD5"/>
    <w:rsid w:val="5F6F1A7F"/>
    <w:rsid w:val="5F7093F6"/>
    <w:rsid w:val="5F7251FD"/>
    <w:rsid w:val="5F756A4B"/>
    <w:rsid w:val="5F7594F2"/>
    <w:rsid w:val="5F76BE41"/>
    <w:rsid w:val="5F77D42C"/>
    <w:rsid w:val="5F78B962"/>
    <w:rsid w:val="5F7A8E70"/>
    <w:rsid w:val="5F7C861F"/>
    <w:rsid w:val="5F7DAD9E"/>
    <w:rsid w:val="5F7F704B"/>
    <w:rsid w:val="5F809776"/>
    <w:rsid w:val="5F80D985"/>
    <w:rsid w:val="5F8166F0"/>
    <w:rsid w:val="5F84164D"/>
    <w:rsid w:val="5F84C92A"/>
    <w:rsid w:val="5F858546"/>
    <w:rsid w:val="5F862490"/>
    <w:rsid w:val="5F8644FD"/>
    <w:rsid w:val="5F8651AA"/>
    <w:rsid w:val="5F87C9D9"/>
    <w:rsid w:val="5F891C1D"/>
    <w:rsid w:val="5F898E86"/>
    <w:rsid w:val="5F8A59BF"/>
    <w:rsid w:val="5F8E0F13"/>
    <w:rsid w:val="5F8E7473"/>
    <w:rsid w:val="5F8F27B2"/>
    <w:rsid w:val="5F8F6D41"/>
    <w:rsid w:val="5F8F9C3D"/>
    <w:rsid w:val="5F914F22"/>
    <w:rsid w:val="5F92B327"/>
    <w:rsid w:val="5F934AA3"/>
    <w:rsid w:val="5F94AA63"/>
    <w:rsid w:val="5F955693"/>
    <w:rsid w:val="5F95C64C"/>
    <w:rsid w:val="5F967E57"/>
    <w:rsid w:val="5F97160A"/>
    <w:rsid w:val="5F976886"/>
    <w:rsid w:val="5F982E8D"/>
    <w:rsid w:val="5F9947F2"/>
    <w:rsid w:val="5F9B6462"/>
    <w:rsid w:val="5F9B6F58"/>
    <w:rsid w:val="5F9C0121"/>
    <w:rsid w:val="5F9C47B2"/>
    <w:rsid w:val="5F9DB1C8"/>
    <w:rsid w:val="5F9EB410"/>
    <w:rsid w:val="5F9FC382"/>
    <w:rsid w:val="5FA14FA1"/>
    <w:rsid w:val="5FA442B9"/>
    <w:rsid w:val="5FA57E9D"/>
    <w:rsid w:val="5FA81DD2"/>
    <w:rsid w:val="5FA87A0B"/>
    <w:rsid w:val="5FAA6EB8"/>
    <w:rsid w:val="5FAB3D05"/>
    <w:rsid w:val="5FAB416D"/>
    <w:rsid w:val="5FACDD33"/>
    <w:rsid w:val="5FAF96B6"/>
    <w:rsid w:val="5FB0E4ED"/>
    <w:rsid w:val="5FB22A66"/>
    <w:rsid w:val="5FB40A8A"/>
    <w:rsid w:val="5FB42E7D"/>
    <w:rsid w:val="5FB47817"/>
    <w:rsid w:val="5FB7FB89"/>
    <w:rsid w:val="5FBD1780"/>
    <w:rsid w:val="5FBF0A47"/>
    <w:rsid w:val="5FC244AB"/>
    <w:rsid w:val="5FC47201"/>
    <w:rsid w:val="5FC4823D"/>
    <w:rsid w:val="5FC8240E"/>
    <w:rsid w:val="5FCB503D"/>
    <w:rsid w:val="5FCBDADB"/>
    <w:rsid w:val="5FCE50C5"/>
    <w:rsid w:val="5FCE9C71"/>
    <w:rsid w:val="5FCFB2D1"/>
    <w:rsid w:val="5FD09C06"/>
    <w:rsid w:val="5FD14292"/>
    <w:rsid w:val="5FD1FB8A"/>
    <w:rsid w:val="5FD25463"/>
    <w:rsid w:val="5FD2A0DD"/>
    <w:rsid w:val="5FD33AF6"/>
    <w:rsid w:val="5FD45F03"/>
    <w:rsid w:val="5FD5DC8A"/>
    <w:rsid w:val="5FD61917"/>
    <w:rsid w:val="5FD71A8E"/>
    <w:rsid w:val="5FD7AF41"/>
    <w:rsid w:val="5FD9A2ED"/>
    <w:rsid w:val="5FDBA987"/>
    <w:rsid w:val="5FDC7381"/>
    <w:rsid w:val="5FDD5433"/>
    <w:rsid w:val="5FDDEA8A"/>
    <w:rsid w:val="5FDEEC1B"/>
    <w:rsid w:val="5FE04BB4"/>
    <w:rsid w:val="5FE12237"/>
    <w:rsid w:val="5FE3A1DC"/>
    <w:rsid w:val="5FE6A9AF"/>
    <w:rsid w:val="5FE73A8A"/>
    <w:rsid w:val="5FEAF36E"/>
    <w:rsid w:val="5FED6D1E"/>
    <w:rsid w:val="5FF0F8C3"/>
    <w:rsid w:val="5FF11DBD"/>
    <w:rsid w:val="5FF1705C"/>
    <w:rsid w:val="5FF2B25B"/>
    <w:rsid w:val="5FF47F4C"/>
    <w:rsid w:val="5FF4E16C"/>
    <w:rsid w:val="5FF65ABC"/>
    <w:rsid w:val="5FF6CD40"/>
    <w:rsid w:val="5FF8C79A"/>
    <w:rsid w:val="5FF904C2"/>
    <w:rsid w:val="5FFA2ADF"/>
    <w:rsid w:val="5FFAFF1F"/>
    <w:rsid w:val="5FFB3A82"/>
    <w:rsid w:val="5FFC43A3"/>
    <w:rsid w:val="5FFD1184"/>
    <w:rsid w:val="60009B23"/>
    <w:rsid w:val="6001124E"/>
    <w:rsid w:val="6002399C"/>
    <w:rsid w:val="6005DD3B"/>
    <w:rsid w:val="600B5A94"/>
    <w:rsid w:val="600BF09F"/>
    <w:rsid w:val="600C1E42"/>
    <w:rsid w:val="600CC13F"/>
    <w:rsid w:val="600CC6AF"/>
    <w:rsid w:val="600D5224"/>
    <w:rsid w:val="600D545F"/>
    <w:rsid w:val="600E294D"/>
    <w:rsid w:val="600E3B89"/>
    <w:rsid w:val="600F7D9E"/>
    <w:rsid w:val="60116BFC"/>
    <w:rsid w:val="60139667"/>
    <w:rsid w:val="6014049C"/>
    <w:rsid w:val="60146A2F"/>
    <w:rsid w:val="60162433"/>
    <w:rsid w:val="6018CD85"/>
    <w:rsid w:val="601976E0"/>
    <w:rsid w:val="60198273"/>
    <w:rsid w:val="601BBBEE"/>
    <w:rsid w:val="601E99A3"/>
    <w:rsid w:val="6020D930"/>
    <w:rsid w:val="6020E590"/>
    <w:rsid w:val="6025F2FE"/>
    <w:rsid w:val="6026F94A"/>
    <w:rsid w:val="6027BCE9"/>
    <w:rsid w:val="602C9768"/>
    <w:rsid w:val="602D01FD"/>
    <w:rsid w:val="602D1899"/>
    <w:rsid w:val="602E9706"/>
    <w:rsid w:val="602FC2FE"/>
    <w:rsid w:val="602FEE34"/>
    <w:rsid w:val="6031D330"/>
    <w:rsid w:val="603216F9"/>
    <w:rsid w:val="60324D58"/>
    <w:rsid w:val="6034CC99"/>
    <w:rsid w:val="60353315"/>
    <w:rsid w:val="6035E5E2"/>
    <w:rsid w:val="60373B66"/>
    <w:rsid w:val="6037CFC0"/>
    <w:rsid w:val="6037FB4F"/>
    <w:rsid w:val="6045F87D"/>
    <w:rsid w:val="60478B77"/>
    <w:rsid w:val="6047C981"/>
    <w:rsid w:val="60487829"/>
    <w:rsid w:val="604884C0"/>
    <w:rsid w:val="60490534"/>
    <w:rsid w:val="6049B53A"/>
    <w:rsid w:val="6049EC94"/>
    <w:rsid w:val="604B00AE"/>
    <w:rsid w:val="604D583F"/>
    <w:rsid w:val="604DEBF1"/>
    <w:rsid w:val="604E010B"/>
    <w:rsid w:val="604E0729"/>
    <w:rsid w:val="604F180C"/>
    <w:rsid w:val="604F9F2D"/>
    <w:rsid w:val="604FCECC"/>
    <w:rsid w:val="604FE6A3"/>
    <w:rsid w:val="6051BB6C"/>
    <w:rsid w:val="6052E4E6"/>
    <w:rsid w:val="60554316"/>
    <w:rsid w:val="60563A01"/>
    <w:rsid w:val="6056D870"/>
    <w:rsid w:val="60574309"/>
    <w:rsid w:val="60588702"/>
    <w:rsid w:val="605CD210"/>
    <w:rsid w:val="6061D00C"/>
    <w:rsid w:val="606A4869"/>
    <w:rsid w:val="606A63DB"/>
    <w:rsid w:val="606C4234"/>
    <w:rsid w:val="606EA781"/>
    <w:rsid w:val="606FFB0D"/>
    <w:rsid w:val="60715967"/>
    <w:rsid w:val="6071B870"/>
    <w:rsid w:val="6071DF82"/>
    <w:rsid w:val="6071E927"/>
    <w:rsid w:val="607365B2"/>
    <w:rsid w:val="6074D5B2"/>
    <w:rsid w:val="6075A653"/>
    <w:rsid w:val="60786A58"/>
    <w:rsid w:val="6078F6C3"/>
    <w:rsid w:val="607BF008"/>
    <w:rsid w:val="607C4E8F"/>
    <w:rsid w:val="607CC5A6"/>
    <w:rsid w:val="607D119D"/>
    <w:rsid w:val="607DF495"/>
    <w:rsid w:val="607FE741"/>
    <w:rsid w:val="6080F11A"/>
    <w:rsid w:val="608157D4"/>
    <w:rsid w:val="6081C721"/>
    <w:rsid w:val="6081E897"/>
    <w:rsid w:val="6083A3BF"/>
    <w:rsid w:val="60842685"/>
    <w:rsid w:val="60848085"/>
    <w:rsid w:val="6085313A"/>
    <w:rsid w:val="60870F58"/>
    <w:rsid w:val="608964A3"/>
    <w:rsid w:val="608AE2E2"/>
    <w:rsid w:val="608C4165"/>
    <w:rsid w:val="608C4660"/>
    <w:rsid w:val="608C7A64"/>
    <w:rsid w:val="608D1F6A"/>
    <w:rsid w:val="608D9FFA"/>
    <w:rsid w:val="608E6159"/>
    <w:rsid w:val="608F5DB6"/>
    <w:rsid w:val="6091119A"/>
    <w:rsid w:val="6091A019"/>
    <w:rsid w:val="60923E68"/>
    <w:rsid w:val="6097FE84"/>
    <w:rsid w:val="609847A2"/>
    <w:rsid w:val="60994E69"/>
    <w:rsid w:val="609A6F60"/>
    <w:rsid w:val="609FC3C6"/>
    <w:rsid w:val="60A12F27"/>
    <w:rsid w:val="60A1CCF0"/>
    <w:rsid w:val="60A20C2E"/>
    <w:rsid w:val="60A228E7"/>
    <w:rsid w:val="60A26CA3"/>
    <w:rsid w:val="60A8962C"/>
    <w:rsid w:val="60A94BD0"/>
    <w:rsid w:val="60AA6D34"/>
    <w:rsid w:val="60ABADF0"/>
    <w:rsid w:val="60AECE82"/>
    <w:rsid w:val="60AFE643"/>
    <w:rsid w:val="60B40704"/>
    <w:rsid w:val="60B4922D"/>
    <w:rsid w:val="60B49D1F"/>
    <w:rsid w:val="60B5C8C6"/>
    <w:rsid w:val="60B66B86"/>
    <w:rsid w:val="60B9BBC1"/>
    <w:rsid w:val="60BAF71A"/>
    <w:rsid w:val="60BF7E75"/>
    <w:rsid w:val="60C0047F"/>
    <w:rsid w:val="60C02948"/>
    <w:rsid w:val="60C042AC"/>
    <w:rsid w:val="60C150D9"/>
    <w:rsid w:val="60C1B2B2"/>
    <w:rsid w:val="60C27B7A"/>
    <w:rsid w:val="60C459F4"/>
    <w:rsid w:val="60C58078"/>
    <w:rsid w:val="60C7F4A7"/>
    <w:rsid w:val="60CCDBFD"/>
    <w:rsid w:val="60D0995C"/>
    <w:rsid w:val="60D20B93"/>
    <w:rsid w:val="60D2FA6D"/>
    <w:rsid w:val="60D61E85"/>
    <w:rsid w:val="60D77A4F"/>
    <w:rsid w:val="60D99B72"/>
    <w:rsid w:val="60DA2947"/>
    <w:rsid w:val="60DB22A7"/>
    <w:rsid w:val="60DD85CA"/>
    <w:rsid w:val="60DEFB4D"/>
    <w:rsid w:val="60E0BFCB"/>
    <w:rsid w:val="60E11BD6"/>
    <w:rsid w:val="60E1ACB6"/>
    <w:rsid w:val="60E3A948"/>
    <w:rsid w:val="60E3DAED"/>
    <w:rsid w:val="60E48307"/>
    <w:rsid w:val="60E499F5"/>
    <w:rsid w:val="60E61EA5"/>
    <w:rsid w:val="60E6828E"/>
    <w:rsid w:val="60E9A7FF"/>
    <w:rsid w:val="60EAFC5C"/>
    <w:rsid w:val="60EDFA8E"/>
    <w:rsid w:val="60EFAAAF"/>
    <w:rsid w:val="60F1536E"/>
    <w:rsid w:val="60F5B016"/>
    <w:rsid w:val="60F60929"/>
    <w:rsid w:val="60F61526"/>
    <w:rsid w:val="60F83646"/>
    <w:rsid w:val="60FA075A"/>
    <w:rsid w:val="60FADF44"/>
    <w:rsid w:val="60FCCD53"/>
    <w:rsid w:val="60FDD63E"/>
    <w:rsid w:val="6101D66C"/>
    <w:rsid w:val="61023CA5"/>
    <w:rsid w:val="61037B58"/>
    <w:rsid w:val="61067BC1"/>
    <w:rsid w:val="6108757D"/>
    <w:rsid w:val="6109DE40"/>
    <w:rsid w:val="610B54CE"/>
    <w:rsid w:val="610B83DF"/>
    <w:rsid w:val="610CED5E"/>
    <w:rsid w:val="610E12AA"/>
    <w:rsid w:val="610E60C8"/>
    <w:rsid w:val="610E8929"/>
    <w:rsid w:val="610F41B0"/>
    <w:rsid w:val="6110287E"/>
    <w:rsid w:val="6111CA7D"/>
    <w:rsid w:val="6111D759"/>
    <w:rsid w:val="6112CF5A"/>
    <w:rsid w:val="6113811C"/>
    <w:rsid w:val="6115A1D2"/>
    <w:rsid w:val="6115AEE7"/>
    <w:rsid w:val="6116C58A"/>
    <w:rsid w:val="6117F0FC"/>
    <w:rsid w:val="6119432A"/>
    <w:rsid w:val="611B92F2"/>
    <w:rsid w:val="611C9D60"/>
    <w:rsid w:val="611D0C6A"/>
    <w:rsid w:val="611F959A"/>
    <w:rsid w:val="6120107F"/>
    <w:rsid w:val="6121412E"/>
    <w:rsid w:val="6122A92A"/>
    <w:rsid w:val="612413FC"/>
    <w:rsid w:val="61287B17"/>
    <w:rsid w:val="6128C91B"/>
    <w:rsid w:val="612BCD38"/>
    <w:rsid w:val="612C52A1"/>
    <w:rsid w:val="612D6E07"/>
    <w:rsid w:val="612DC882"/>
    <w:rsid w:val="612EF858"/>
    <w:rsid w:val="613019F3"/>
    <w:rsid w:val="6132C242"/>
    <w:rsid w:val="6133F425"/>
    <w:rsid w:val="61343120"/>
    <w:rsid w:val="613450B9"/>
    <w:rsid w:val="61384A70"/>
    <w:rsid w:val="613925A1"/>
    <w:rsid w:val="613A936D"/>
    <w:rsid w:val="613ED4D9"/>
    <w:rsid w:val="61402126"/>
    <w:rsid w:val="6140228D"/>
    <w:rsid w:val="61409D92"/>
    <w:rsid w:val="6141D5A8"/>
    <w:rsid w:val="61435764"/>
    <w:rsid w:val="61465EA0"/>
    <w:rsid w:val="614937C1"/>
    <w:rsid w:val="614AC0D1"/>
    <w:rsid w:val="614AF759"/>
    <w:rsid w:val="614C2F26"/>
    <w:rsid w:val="614CF011"/>
    <w:rsid w:val="614DA5C1"/>
    <w:rsid w:val="614F0C47"/>
    <w:rsid w:val="614F3077"/>
    <w:rsid w:val="61512FC6"/>
    <w:rsid w:val="6155D62B"/>
    <w:rsid w:val="6157268E"/>
    <w:rsid w:val="615A1050"/>
    <w:rsid w:val="615A6A09"/>
    <w:rsid w:val="615DF20B"/>
    <w:rsid w:val="615EEEAB"/>
    <w:rsid w:val="61604CBF"/>
    <w:rsid w:val="6160958B"/>
    <w:rsid w:val="6161FB3C"/>
    <w:rsid w:val="61625AB6"/>
    <w:rsid w:val="6163248E"/>
    <w:rsid w:val="6164876C"/>
    <w:rsid w:val="6168AB2D"/>
    <w:rsid w:val="616A7134"/>
    <w:rsid w:val="616B5148"/>
    <w:rsid w:val="616BBA96"/>
    <w:rsid w:val="616C67AB"/>
    <w:rsid w:val="616C7CE6"/>
    <w:rsid w:val="616CECF7"/>
    <w:rsid w:val="616DBC2A"/>
    <w:rsid w:val="616DFEA1"/>
    <w:rsid w:val="616FFCE5"/>
    <w:rsid w:val="61702E71"/>
    <w:rsid w:val="61712A09"/>
    <w:rsid w:val="617165B5"/>
    <w:rsid w:val="6172F036"/>
    <w:rsid w:val="61742963"/>
    <w:rsid w:val="6174C684"/>
    <w:rsid w:val="61768484"/>
    <w:rsid w:val="617839FE"/>
    <w:rsid w:val="6179F295"/>
    <w:rsid w:val="617A03F1"/>
    <w:rsid w:val="617A9BB7"/>
    <w:rsid w:val="617B88C3"/>
    <w:rsid w:val="617C34DB"/>
    <w:rsid w:val="617D67C6"/>
    <w:rsid w:val="617D78B3"/>
    <w:rsid w:val="617E00D7"/>
    <w:rsid w:val="617E2CD5"/>
    <w:rsid w:val="617EE4D8"/>
    <w:rsid w:val="617F6E9B"/>
    <w:rsid w:val="6180B785"/>
    <w:rsid w:val="61826492"/>
    <w:rsid w:val="6183B109"/>
    <w:rsid w:val="61869DB7"/>
    <w:rsid w:val="61894211"/>
    <w:rsid w:val="6189F074"/>
    <w:rsid w:val="618E9D7B"/>
    <w:rsid w:val="618EA540"/>
    <w:rsid w:val="618F3FD5"/>
    <w:rsid w:val="6190DA53"/>
    <w:rsid w:val="6191AE39"/>
    <w:rsid w:val="6191CE11"/>
    <w:rsid w:val="619553EE"/>
    <w:rsid w:val="619711EC"/>
    <w:rsid w:val="61972796"/>
    <w:rsid w:val="6198DFBF"/>
    <w:rsid w:val="619D6300"/>
    <w:rsid w:val="619F1F6C"/>
    <w:rsid w:val="619FD533"/>
    <w:rsid w:val="61A006C9"/>
    <w:rsid w:val="61A1917F"/>
    <w:rsid w:val="61A1ECB4"/>
    <w:rsid w:val="61A531CF"/>
    <w:rsid w:val="61A5EBA7"/>
    <w:rsid w:val="61A8731D"/>
    <w:rsid w:val="61A8B6A4"/>
    <w:rsid w:val="61AAE5A0"/>
    <w:rsid w:val="61AC1A4B"/>
    <w:rsid w:val="61AC6DFD"/>
    <w:rsid w:val="61AF6C09"/>
    <w:rsid w:val="61B21901"/>
    <w:rsid w:val="61B54D46"/>
    <w:rsid w:val="61B5B301"/>
    <w:rsid w:val="61BB2563"/>
    <w:rsid w:val="61BEC7F6"/>
    <w:rsid w:val="61C0EF9D"/>
    <w:rsid w:val="61C21F98"/>
    <w:rsid w:val="61C5B1F4"/>
    <w:rsid w:val="61C83B9F"/>
    <w:rsid w:val="61CAA057"/>
    <w:rsid w:val="61CE4D66"/>
    <w:rsid w:val="61CFE7F6"/>
    <w:rsid w:val="61D0191E"/>
    <w:rsid w:val="61D1BA80"/>
    <w:rsid w:val="61D7C24C"/>
    <w:rsid w:val="61D91949"/>
    <w:rsid w:val="61DB4528"/>
    <w:rsid w:val="61DBF11D"/>
    <w:rsid w:val="61DC01BD"/>
    <w:rsid w:val="61DC3778"/>
    <w:rsid w:val="61DCB128"/>
    <w:rsid w:val="61DD6F4C"/>
    <w:rsid w:val="61DE419E"/>
    <w:rsid w:val="61DEAF3F"/>
    <w:rsid w:val="61DFA29F"/>
    <w:rsid w:val="61E28E0C"/>
    <w:rsid w:val="61E484D3"/>
    <w:rsid w:val="61E50A40"/>
    <w:rsid w:val="61E5293F"/>
    <w:rsid w:val="61E610E5"/>
    <w:rsid w:val="61E611D9"/>
    <w:rsid w:val="61E8ACDF"/>
    <w:rsid w:val="61EB7080"/>
    <w:rsid w:val="61EB9A7C"/>
    <w:rsid w:val="61EEFB4A"/>
    <w:rsid w:val="61EF7F72"/>
    <w:rsid w:val="61F0FE31"/>
    <w:rsid w:val="61F21046"/>
    <w:rsid w:val="61F4868C"/>
    <w:rsid w:val="61F49525"/>
    <w:rsid w:val="61F4F416"/>
    <w:rsid w:val="61F7C023"/>
    <w:rsid w:val="61F813A6"/>
    <w:rsid w:val="61F84FE8"/>
    <w:rsid w:val="61FD3A94"/>
    <w:rsid w:val="6203490E"/>
    <w:rsid w:val="62038AC3"/>
    <w:rsid w:val="6204B5D3"/>
    <w:rsid w:val="62071274"/>
    <w:rsid w:val="62079CA7"/>
    <w:rsid w:val="62085071"/>
    <w:rsid w:val="620AE84B"/>
    <w:rsid w:val="620AF602"/>
    <w:rsid w:val="620BD971"/>
    <w:rsid w:val="620DCA79"/>
    <w:rsid w:val="620F6289"/>
    <w:rsid w:val="6210AB5A"/>
    <w:rsid w:val="621101BC"/>
    <w:rsid w:val="6211635F"/>
    <w:rsid w:val="6211BA9E"/>
    <w:rsid w:val="62167633"/>
    <w:rsid w:val="6218943D"/>
    <w:rsid w:val="621A3DBC"/>
    <w:rsid w:val="621C319D"/>
    <w:rsid w:val="621D2FCE"/>
    <w:rsid w:val="621E57A7"/>
    <w:rsid w:val="621F5B5F"/>
    <w:rsid w:val="6223FB34"/>
    <w:rsid w:val="622628FD"/>
    <w:rsid w:val="6227736B"/>
    <w:rsid w:val="62286225"/>
    <w:rsid w:val="62289698"/>
    <w:rsid w:val="6228F8CC"/>
    <w:rsid w:val="62290B89"/>
    <w:rsid w:val="62292000"/>
    <w:rsid w:val="622A2AC5"/>
    <w:rsid w:val="622BE0F3"/>
    <w:rsid w:val="622C1A21"/>
    <w:rsid w:val="622CC17B"/>
    <w:rsid w:val="622CC22A"/>
    <w:rsid w:val="622D3E32"/>
    <w:rsid w:val="622EDCB3"/>
    <w:rsid w:val="62305E91"/>
    <w:rsid w:val="6230FF1D"/>
    <w:rsid w:val="6233BB4D"/>
    <w:rsid w:val="623503DE"/>
    <w:rsid w:val="62357A55"/>
    <w:rsid w:val="6235A2C5"/>
    <w:rsid w:val="62380017"/>
    <w:rsid w:val="6239F0DD"/>
    <w:rsid w:val="623AF643"/>
    <w:rsid w:val="623BD003"/>
    <w:rsid w:val="623C85E5"/>
    <w:rsid w:val="623D1007"/>
    <w:rsid w:val="623FA268"/>
    <w:rsid w:val="6240B1D3"/>
    <w:rsid w:val="6241132D"/>
    <w:rsid w:val="6244316D"/>
    <w:rsid w:val="6244FD85"/>
    <w:rsid w:val="62453A98"/>
    <w:rsid w:val="624A4C0C"/>
    <w:rsid w:val="624C1587"/>
    <w:rsid w:val="624D675B"/>
    <w:rsid w:val="624F253C"/>
    <w:rsid w:val="624F7A62"/>
    <w:rsid w:val="62505146"/>
    <w:rsid w:val="6250F433"/>
    <w:rsid w:val="62537444"/>
    <w:rsid w:val="6256E156"/>
    <w:rsid w:val="625A8DEB"/>
    <w:rsid w:val="625C5862"/>
    <w:rsid w:val="6260EDB4"/>
    <w:rsid w:val="62628E76"/>
    <w:rsid w:val="6263C138"/>
    <w:rsid w:val="6266C0DD"/>
    <w:rsid w:val="6267D335"/>
    <w:rsid w:val="6268022B"/>
    <w:rsid w:val="6268704C"/>
    <w:rsid w:val="62692DE1"/>
    <w:rsid w:val="626B7544"/>
    <w:rsid w:val="626C622F"/>
    <w:rsid w:val="626D41A9"/>
    <w:rsid w:val="626EE70C"/>
    <w:rsid w:val="626F23B5"/>
    <w:rsid w:val="626F5210"/>
    <w:rsid w:val="627133E1"/>
    <w:rsid w:val="6271FD9D"/>
    <w:rsid w:val="6272136A"/>
    <w:rsid w:val="62758FD7"/>
    <w:rsid w:val="62771607"/>
    <w:rsid w:val="6279343F"/>
    <w:rsid w:val="627C65F8"/>
    <w:rsid w:val="627FB33B"/>
    <w:rsid w:val="62859957"/>
    <w:rsid w:val="628618F3"/>
    <w:rsid w:val="62863754"/>
    <w:rsid w:val="6289C554"/>
    <w:rsid w:val="6289F94A"/>
    <w:rsid w:val="628AE2D4"/>
    <w:rsid w:val="628D0B5D"/>
    <w:rsid w:val="6290CB42"/>
    <w:rsid w:val="6290EB8E"/>
    <w:rsid w:val="62911CFD"/>
    <w:rsid w:val="629144B4"/>
    <w:rsid w:val="6293F2FF"/>
    <w:rsid w:val="6295E76C"/>
    <w:rsid w:val="629717D7"/>
    <w:rsid w:val="6297FA3C"/>
    <w:rsid w:val="6298C39A"/>
    <w:rsid w:val="62992715"/>
    <w:rsid w:val="629999A1"/>
    <w:rsid w:val="629BF7AD"/>
    <w:rsid w:val="629D981A"/>
    <w:rsid w:val="629E50DE"/>
    <w:rsid w:val="62A04675"/>
    <w:rsid w:val="62A1285A"/>
    <w:rsid w:val="62A2F984"/>
    <w:rsid w:val="62A390F6"/>
    <w:rsid w:val="62A464BB"/>
    <w:rsid w:val="62A4D286"/>
    <w:rsid w:val="62A609F5"/>
    <w:rsid w:val="62AC557D"/>
    <w:rsid w:val="62AD41EF"/>
    <w:rsid w:val="62ADD1B8"/>
    <w:rsid w:val="62AE319F"/>
    <w:rsid w:val="62B132EB"/>
    <w:rsid w:val="62B1BB58"/>
    <w:rsid w:val="62B3935E"/>
    <w:rsid w:val="62B3AE80"/>
    <w:rsid w:val="62B3D367"/>
    <w:rsid w:val="62B4400B"/>
    <w:rsid w:val="62B4D0ED"/>
    <w:rsid w:val="62B5D777"/>
    <w:rsid w:val="62B63353"/>
    <w:rsid w:val="62B733A9"/>
    <w:rsid w:val="62B8B2D1"/>
    <w:rsid w:val="62B9E170"/>
    <w:rsid w:val="62BBC92C"/>
    <w:rsid w:val="62BD4531"/>
    <w:rsid w:val="62BF30E0"/>
    <w:rsid w:val="62BF9687"/>
    <w:rsid w:val="62C03C2D"/>
    <w:rsid w:val="62C066D2"/>
    <w:rsid w:val="62C5C2C7"/>
    <w:rsid w:val="62C7050B"/>
    <w:rsid w:val="62C75F8F"/>
    <w:rsid w:val="62C9E485"/>
    <w:rsid w:val="62CA2ACF"/>
    <w:rsid w:val="62CAB5C7"/>
    <w:rsid w:val="62CB9AF0"/>
    <w:rsid w:val="62D03FBB"/>
    <w:rsid w:val="62D169E0"/>
    <w:rsid w:val="62D48855"/>
    <w:rsid w:val="62D4F885"/>
    <w:rsid w:val="62D667B4"/>
    <w:rsid w:val="62D6D6D3"/>
    <w:rsid w:val="62D7EF6F"/>
    <w:rsid w:val="62D83A28"/>
    <w:rsid w:val="62D9DAA4"/>
    <w:rsid w:val="62DA0BD2"/>
    <w:rsid w:val="62DA109D"/>
    <w:rsid w:val="62DE7080"/>
    <w:rsid w:val="62DE71B4"/>
    <w:rsid w:val="62E086AA"/>
    <w:rsid w:val="62E0E9B1"/>
    <w:rsid w:val="62E185E0"/>
    <w:rsid w:val="62E1AA53"/>
    <w:rsid w:val="62E1B8D6"/>
    <w:rsid w:val="62E34D3B"/>
    <w:rsid w:val="62E39B25"/>
    <w:rsid w:val="62E39E3A"/>
    <w:rsid w:val="62E80DB3"/>
    <w:rsid w:val="62E873F5"/>
    <w:rsid w:val="62EF20D6"/>
    <w:rsid w:val="62F1EA74"/>
    <w:rsid w:val="62F285B4"/>
    <w:rsid w:val="62F32A75"/>
    <w:rsid w:val="62F35EF5"/>
    <w:rsid w:val="62F4DBA2"/>
    <w:rsid w:val="62F9C432"/>
    <w:rsid w:val="62FA17F1"/>
    <w:rsid w:val="62FA525F"/>
    <w:rsid w:val="62FEA3D7"/>
    <w:rsid w:val="630109B6"/>
    <w:rsid w:val="63014804"/>
    <w:rsid w:val="63018229"/>
    <w:rsid w:val="630775C5"/>
    <w:rsid w:val="630900D4"/>
    <w:rsid w:val="63091ED5"/>
    <w:rsid w:val="630C745C"/>
    <w:rsid w:val="630CD56D"/>
    <w:rsid w:val="630CF09C"/>
    <w:rsid w:val="6314A168"/>
    <w:rsid w:val="6314B197"/>
    <w:rsid w:val="6315B176"/>
    <w:rsid w:val="63168C96"/>
    <w:rsid w:val="631AD823"/>
    <w:rsid w:val="631D02F5"/>
    <w:rsid w:val="631D4F3D"/>
    <w:rsid w:val="631D838D"/>
    <w:rsid w:val="63249701"/>
    <w:rsid w:val="63253F42"/>
    <w:rsid w:val="6325C0CF"/>
    <w:rsid w:val="632BD665"/>
    <w:rsid w:val="632CE4BB"/>
    <w:rsid w:val="632D8502"/>
    <w:rsid w:val="632DE8A6"/>
    <w:rsid w:val="632E8059"/>
    <w:rsid w:val="6330641C"/>
    <w:rsid w:val="63321568"/>
    <w:rsid w:val="63363A50"/>
    <w:rsid w:val="63372B8C"/>
    <w:rsid w:val="6338C049"/>
    <w:rsid w:val="63399248"/>
    <w:rsid w:val="6339CE30"/>
    <w:rsid w:val="633CA2C3"/>
    <w:rsid w:val="633CD40E"/>
    <w:rsid w:val="633D776D"/>
    <w:rsid w:val="633DFED5"/>
    <w:rsid w:val="633F26EF"/>
    <w:rsid w:val="633F9202"/>
    <w:rsid w:val="63448B10"/>
    <w:rsid w:val="63452FFB"/>
    <w:rsid w:val="63468F48"/>
    <w:rsid w:val="6346E8D9"/>
    <w:rsid w:val="63484A7D"/>
    <w:rsid w:val="634A827A"/>
    <w:rsid w:val="634CE5CB"/>
    <w:rsid w:val="6351FC94"/>
    <w:rsid w:val="6352B436"/>
    <w:rsid w:val="6355318D"/>
    <w:rsid w:val="63554537"/>
    <w:rsid w:val="6355A4C0"/>
    <w:rsid w:val="63588407"/>
    <w:rsid w:val="6358BF99"/>
    <w:rsid w:val="6359291E"/>
    <w:rsid w:val="63598E0A"/>
    <w:rsid w:val="6359D37F"/>
    <w:rsid w:val="635AFFC5"/>
    <w:rsid w:val="635BD643"/>
    <w:rsid w:val="635C6097"/>
    <w:rsid w:val="63600A45"/>
    <w:rsid w:val="63634240"/>
    <w:rsid w:val="636364F0"/>
    <w:rsid w:val="63693208"/>
    <w:rsid w:val="636939FA"/>
    <w:rsid w:val="63698396"/>
    <w:rsid w:val="636B2D16"/>
    <w:rsid w:val="636C83FC"/>
    <w:rsid w:val="636DD4E7"/>
    <w:rsid w:val="637139E2"/>
    <w:rsid w:val="6372DCA3"/>
    <w:rsid w:val="63734E80"/>
    <w:rsid w:val="6374A366"/>
    <w:rsid w:val="6375868D"/>
    <w:rsid w:val="6375B287"/>
    <w:rsid w:val="637660D6"/>
    <w:rsid w:val="6378C379"/>
    <w:rsid w:val="6378E4B6"/>
    <w:rsid w:val="6379468A"/>
    <w:rsid w:val="637AB424"/>
    <w:rsid w:val="637B3AB7"/>
    <w:rsid w:val="637B7428"/>
    <w:rsid w:val="637E127C"/>
    <w:rsid w:val="637F2A5E"/>
    <w:rsid w:val="6380A5D4"/>
    <w:rsid w:val="6380BA6A"/>
    <w:rsid w:val="6381115C"/>
    <w:rsid w:val="6382E0FA"/>
    <w:rsid w:val="63860A1C"/>
    <w:rsid w:val="63891A88"/>
    <w:rsid w:val="6389B4DC"/>
    <w:rsid w:val="638BF992"/>
    <w:rsid w:val="638EE0F9"/>
    <w:rsid w:val="638FB2DB"/>
    <w:rsid w:val="638FC498"/>
    <w:rsid w:val="6391F385"/>
    <w:rsid w:val="639325E4"/>
    <w:rsid w:val="6393C8EC"/>
    <w:rsid w:val="6395806C"/>
    <w:rsid w:val="63963C9B"/>
    <w:rsid w:val="63966F42"/>
    <w:rsid w:val="639CD8D1"/>
    <w:rsid w:val="639D7477"/>
    <w:rsid w:val="639F80C0"/>
    <w:rsid w:val="63A1B68F"/>
    <w:rsid w:val="63A27DA7"/>
    <w:rsid w:val="63A4FAB6"/>
    <w:rsid w:val="63A58A20"/>
    <w:rsid w:val="63A5C982"/>
    <w:rsid w:val="63A927C8"/>
    <w:rsid w:val="63A98151"/>
    <w:rsid w:val="63ABEF57"/>
    <w:rsid w:val="63AD5C41"/>
    <w:rsid w:val="63ADA58F"/>
    <w:rsid w:val="63AE5725"/>
    <w:rsid w:val="63B0BA4E"/>
    <w:rsid w:val="63B27D81"/>
    <w:rsid w:val="63B3CB28"/>
    <w:rsid w:val="63B44CA0"/>
    <w:rsid w:val="63BD1671"/>
    <w:rsid w:val="63BD86FE"/>
    <w:rsid w:val="63BD9B15"/>
    <w:rsid w:val="63BDD6EE"/>
    <w:rsid w:val="63BE0454"/>
    <w:rsid w:val="63BFD9EB"/>
    <w:rsid w:val="63BFDEC3"/>
    <w:rsid w:val="63C1E6CF"/>
    <w:rsid w:val="63C3E324"/>
    <w:rsid w:val="63C55E49"/>
    <w:rsid w:val="63C8A092"/>
    <w:rsid w:val="63C9661A"/>
    <w:rsid w:val="63C9C066"/>
    <w:rsid w:val="63CBDDD1"/>
    <w:rsid w:val="63CD41F6"/>
    <w:rsid w:val="63CF48F1"/>
    <w:rsid w:val="63CFE89B"/>
    <w:rsid w:val="63D2975B"/>
    <w:rsid w:val="63D40B21"/>
    <w:rsid w:val="63D43E98"/>
    <w:rsid w:val="63D54981"/>
    <w:rsid w:val="63D55825"/>
    <w:rsid w:val="63D6FBF9"/>
    <w:rsid w:val="63D8E5EF"/>
    <w:rsid w:val="63D90E53"/>
    <w:rsid w:val="63D9C2B0"/>
    <w:rsid w:val="63DA0D46"/>
    <w:rsid w:val="63E01060"/>
    <w:rsid w:val="63E0FCD8"/>
    <w:rsid w:val="63E198EB"/>
    <w:rsid w:val="63E35BDD"/>
    <w:rsid w:val="63E3D406"/>
    <w:rsid w:val="63E42188"/>
    <w:rsid w:val="63E64B2F"/>
    <w:rsid w:val="63E67137"/>
    <w:rsid w:val="63E9A3C6"/>
    <w:rsid w:val="63EA853C"/>
    <w:rsid w:val="63EABA62"/>
    <w:rsid w:val="63EAC3AC"/>
    <w:rsid w:val="63EAE60A"/>
    <w:rsid w:val="63EC2B02"/>
    <w:rsid w:val="63EE9815"/>
    <w:rsid w:val="63EF2D1A"/>
    <w:rsid w:val="63EFD6AD"/>
    <w:rsid w:val="63EFDF98"/>
    <w:rsid w:val="63F6B129"/>
    <w:rsid w:val="63F82FD6"/>
    <w:rsid w:val="63F8BE51"/>
    <w:rsid w:val="63F940D5"/>
    <w:rsid w:val="63F9DB3C"/>
    <w:rsid w:val="63FB11FE"/>
    <w:rsid w:val="63FD8DA4"/>
    <w:rsid w:val="6400C048"/>
    <w:rsid w:val="64031F37"/>
    <w:rsid w:val="6403E0CF"/>
    <w:rsid w:val="64055F18"/>
    <w:rsid w:val="64056C4D"/>
    <w:rsid w:val="640AEDC1"/>
    <w:rsid w:val="640AFC98"/>
    <w:rsid w:val="640F0D70"/>
    <w:rsid w:val="641596EC"/>
    <w:rsid w:val="6417D513"/>
    <w:rsid w:val="641A809F"/>
    <w:rsid w:val="641A9666"/>
    <w:rsid w:val="641FDEA7"/>
    <w:rsid w:val="6420DBF3"/>
    <w:rsid w:val="64217995"/>
    <w:rsid w:val="6422556A"/>
    <w:rsid w:val="6426893B"/>
    <w:rsid w:val="6427DEE4"/>
    <w:rsid w:val="642813D0"/>
    <w:rsid w:val="642B4BFC"/>
    <w:rsid w:val="642CD141"/>
    <w:rsid w:val="642D7A8A"/>
    <w:rsid w:val="642E000F"/>
    <w:rsid w:val="642FED8F"/>
    <w:rsid w:val="64301DE6"/>
    <w:rsid w:val="64307345"/>
    <w:rsid w:val="64319125"/>
    <w:rsid w:val="6431C6DA"/>
    <w:rsid w:val="64327013"/>
    <w:rsid w:val="6432CFF2"/>
    <w:rsid w:val="64336B3E"/>
    <w:rsid w:val="64339F11"/>
    <w:rsid w:val="6434D164"/>
    <w:rsid w:val="6436DD5C"/>
    <w:rsid w:val="643705AB"/>
    <w:rsid w:val="64391FDC"/>
    <w:rsid w:val="643A96BC"/>
    <w:rsid w:val="643CEE7A"/>
    <w:rsid w:val="64404E24"/>
    <w:rsid w:val="6440CF1B"/>
    <w:rsid w:val="64418106"/>
    <w:rsid w:val="644188E5"/>
    <w:rsid w:val="6441ADB0"/>
    <w:rsid w:val="6441BE8D"/>
    <w:rsid w:val="64445EAA"/>
    <w:rsid w:val="6444949F"/>
    <w:rsid w:val="6445E15C"/>
    <w:rsid w:val="644713E0"/>
    <w:rsid w:val="6447D837"/>
    <w:rsid w:val="644968D7"/>
    <w:rsid w:val="644A0650"/>
    <w:rsid w:val="644A669F"/>
    <w:rsid w:val="644E2811"/>
    <w:rsid w:val="644FF474"/>
    <w:rsid w:val="64515FFE"/>
    <w:rsid w:val="6452CADF"/>
    <w:rsid w:val="6454B814"/>
    <w:rsid w:val="64574F12"/>
    <w:rsid w:val="6458D519"/>
    <w:rsid w:val="645A60E9"/>
    <w:rsid w:val="645CD91E"/>
    <w:rsid w:val="645D58C2"/>
    <w:rsid w:val="645D6CCA"/>
    <w:rsid w:val="645EE2F1"/>
    <w:rsid w:val="6463BF78"/>
    <w:rsid w:val="64677B2B"/>
    <w:rsid w:val="64695AA9"/>
    <w:rsid w:val="646A8128"/>
    <w:rsid w:val="646A97B5"/>
    <w:rsid w:val="646B7194"/>
    <w:rsid w:val="646BC866"/>
    <w:rsid w:val="646BC991"/>
    <w:rsid w:val="646C8B19"/>
    <w:rsid w:val="646D9ED8"/>
    <w:rsid w:val="646ECD5E"/>
    <w:rsid w:val="6472CBEF"/>
    <w:rsid w:val="64731262"/>
    <w:rsid w:val="6474EF7E"/>
    <w:rsid w:val="64768A2C"/>
    <w:rsid w:val="6476940D"/>
    <w:rsid w:val="64773F12"/>
    <w:rsid w:val="6477DE04"/>
    <w:rsid w:val="6478A1B8"/>
    <w:rsid w:val="647C1396"/>
    <w:rsid w:val="647C16D9"/>
    <w:rsid w:val="647CACD8"/>
    <w:rsid w:val="647DB9CB"/>
    <w:rsid w:val="647E855B"/>
    <w:rsid w:val="647F6466"/>
    <w:rsid w:val="6481DE11"/>
    <w:rsid w:val="6481EA3B"/>
    <w:rsid w:val="64836D6C"/>
    <w:rsid w:val="6486450F"/>
    <w:rsid w:val="648653C2"/>
    <w:rsid w:val="64866F83"/>
    <w:rsid w:val="6487ACAB"/>
    <w:rsid w:val="6488A41F"/>
    <w:rsid w:val="648A7564"/>
    <w:rsid w:val="648B8620"/>
    <w:rsid w:val="648BA894"/>
    <w:rsid w:val="648FA1B9"/>
    <w:rsid w:val="6490679A"/>
    <w:rsid w:val="64909F43"/>
    <w:rsid w:val="649271D5"/>
    <w:rsid w:val="64930D1F"/>
    <w:rsid w:val="6496977D"/>
    <w:rsid w:val="64987930"/>
    <w:rsid w:val="649A5BBB"/>
    <w:rsid w:val="649B8B2F"/>
    <w:rsid w:val="649C03C5"/>
    <w:rsid w:val="649C763F"/>
    <w:rsid w:val="649CD863"/>
    <w:rsid w:val="649E228E"/>
    <w:rsid w:val="649E7613"/>
    <w:rsid w:val="649F2E24"/>
    <w:rsid w:val="649FA068"/>
    <w:rsid w:val="64A2DB55"/>
    <w:rsid w:val="64A379A2"/>
    <w:rsid w:val="64A3F450"/>
    <w:rsid w:val="64A4C2DF"/>
    <w:rsid w:val="64A4C98F"/>
    <w:rsid w:val="64A5B0B1"/>
    <w:rsid w:val="64A6398C"/>
    <w:rsid w:val="64A699E3"/>
    <w:rsid w:val="64A70902"/>
    <w:rsid w:val="64A76106"/>
    <w:rsid w:val="64A856F2"/>
    <w:rsid w:val="64A8572D"/>
    <w:rsid w:val="64A87FA4"/>
    <w:rsid w:val="64A8DF51"/>
    <w:rsid w:val="64A8F10E"/>
    <w:rsid w:val="64A953E5"/>
    <w:rsid w:val="64AE0B60"/>
    <w:rsid w:val="64AE1E09"/>
    <w:rsid w:val="64AEC815"/>
    <w:rsid w:val="64AF4A8D"/>
    <w:rsid w:val="64B0C7D1"/>
    <w:rsid w:val="64B0D9D8"/>
    <w:rsid w:val="64B13D3C"/>
    <w:rsid w:val="64B1C1AD"/>
    <w:rsid w:val="64B2357E"/>
    <w:rsid w:val="64B4B597"/>
    <w:rsid w:val="64B7DF40"/>
    <w:rsid w:val="64BABA6C"/>
    <w:rsid w:val="64BCC65C"/>
    <w:rsid w:val="64BE5E73"/>
    <w:rsid w:val="64BED07E"/>
    <w:rsid w:val="64C0B11C"/>
    <w:rsid w:val="64C13266"/>
    <w:rsid w:val="64C17A20"/>
    <w:rsid w:val="64C32726"/>
    <w:rsid w:val="64C41125"/>
    <w:rsid w:val="64C501A6"/>
    <w:rsid w:val="64C62D39"/>
    <w:rsid w:val="64C73088"/>
    <w:rsid w:val="64C778B0"/>
    <w:rsid w:val="64C835B8"/>
    <w:rsid w:val="64C948EE"/>
    <w:rsid w:val="64C96DB7"/>
    <w:rsid w:val="64CB1800"/>
    <w:rsid w:val="64CD495D"/>
    <w:rsid w:val="64CE361D"/>
    <w:rsid w:val="64CFABC5"/>
    <w:rsid w:val="64CFE3D5"/>
    <w:rsid w:val="64D2292F"/>
    <w:rsid w:val="64D3895E"/>
    <w:rsid w:val="64D57C24"/>
    <w:rsid w:val="64D647CE"/>
    <w:rsid w:val="64D767CB"/>
    <w:rsid w:val="64DA95D2"/>
    <w:rsid w:val="64DAB9B9"/>
    <w:rsid w:val="64DAD2F2"/>
    <w:rsid w:val="64DB07A4"/>
    <w:rsid w:val="64DC2DD0"/>
    <w:rsid w:val="64DDC93A"/>
    <w:rsid w:val="64DDDBBB"/>
    <w:rsid w:val="64DF8529"/>
    <w:rsid w:val="64E85684"/>
    <w:rsid w:val="64E8979C"/>
    <w:rsid w:val="64E8D948"/>
    <w:rsid w:val="64EB16FE"/>
    <w:rsid w:val="64EB4DF4"/>
    <w:rsid w:val="64EBA626"/>
    <w:rsid w:val="64EC180D"/>
    <w:rsid w:val="64EE51A4"/>
    <w:rsid w:val="64EF4B0D"/>
    <w:rsid w:val="64F0B8F6"/>
    <w:rsid w:val="64F1881E"/>
    <w:rsid w:val="64F1D931"/>
    <w:rsid w:val="64F29A80"/>
    <w:rsid w:val="64F3527F"/>
    <w:rsid w:val="64F40D0D"/>
    <w:rsid w:val="64F47697"/>
    <w:rsid w:val="64F53830"/>
    <w:rsid w:val="64F5FD65"/>
    <w:rsid w:val="64F73832"/>
    <w:rsid w:val="64F869C8"/>
    <w:rsid w:val="64F991D2"/>
    <w:rsid w:val="64F9F85E"/>
    <w:rsid w:val="64FC9BAC"/>
    <w:rsid w:val="64FD59A0"/>
    <w:rsid w:val="65000C99"/>
    <w:rsid w:val="65035FCC"/>
    <w:rsid w:val="6503BD79"/>
    <w:rsid w:val="6504D379"/>
    <w:rsid w:val="650615E9"/>
    <w:rsid w:val="65067E0C"/>
    <w:rsid w:val="65090530"/>
    <w:rsid w:val="650BBE45"/>
    <w:rsid w:val="650BE3AA"/>
    <w:rsid w:val="650D08CD"/>
    <w:rsid w:val="65104C84"/>
    <w:rsid w:val="65106598"/>
    <w:rsid w:val="651137F2"/>
    <w:rsid w:val="65123718"/>
    <w:rsid w:val="6514EC4C"/>
    <w:rsid w:val="6515BA00"/>
    <w:rsid w:val="651624C2"/>
    <w:rsid w:val="651D4091"/>
    <w:rsid w:val="651E012F"/>
    <w:rsid w:val="651ED054"/>
    <w:rsid w:val="65201917"/>
    <w:rsid w:val="6528312B"/>
    <w:rsid w:val="652915B9"/>
    <w:rsid w:val="65292A09"/>
    <w:rsid w:val="652A7888"/>
    <w:rsid w:val="652BCB16"/>
    <w:rsid w:val="65302DD0"/>
    <w:rsid w:val="6530DE18"/>
    <w:rsid w:val="6530F578"/>
    <w:rsid w:val="65311497"/>
    <w:rsid w:val="6532A6D8"/>
    <w:rsid w:val="65339258"/>
    <w:rsid w:val="6533F851"/>
    <w:rsid w:val="65354EB9"/>
    <w:rsid w:val="65362267"/>
    <w:rsid w:val="65377E52"/>
    <w:rsid w:val="65379140"/>
    <w:rsid w:val="65388C3C"/>
    <w:rsid w:val="65391061"/>
    <w:rsid w:val="6539BEB7"/>
    <w:rsid w:val="653AE62E"/>
    <w:rsid w:val="653CC76E"/>
    <w:rsid w:val="653E4A1D"/>
    <w:rsid w:val="6541A643"/>
    <w:rsid w:val="6544D41E"/>
    <w:rsid w:val="65450048"/>
    <w:rsid w:val="6547AF0D"/>
    <w:rsid w:val="6548BF24"/>
    <w:rsid w:val="65498F76"/>
    <w:rsid w:val="654B5744"/>
    <w:rsid w:val="654DB7B0"/>
    <w:rsid w:val="6550BE89"/>
    <w:rsid w:val="65523ABD"/>
    <w:rsid w:val="6553075D"/>
    <w:rsid w:val="655394C3"/>
    <w:rsid w:val="6553F85D"/>
    <w:rsid w:val="6556BC13"/>
    <w:rsid w:val="6557F1EA"/>
    <w:rsid w:val="655C3F0E"/>
    <w:rsid w:val="655DA7FF"/>
    <w:rsid w:val="655E1ED3"/>
    <w:rsid w:val="655E357F"/>
    <w:rsid w:val="655E4622"/>
    <w:rsid w:val="65635460"/>
    <w:rsid w:val="6563C2B1"/>
    <w:rsid w:val="6564D8D0"/>
    <w:rsid w:val="6568458D"/>
    <w:rsid w:val="6568C94A"/>
    <w:rsid w:val="656DB9A7"/>
    <w:rsid w:val="656E5DFF"/>
    <w:rsid w:val="65705B1E"/>
    <w:rsid w:val="657117E6"/>
    <w:rsid w:val="65713C41"/>
    <w:rsid w:val="65714D9A"/>
    <w:rsid w:val="65719BAE"/>
    <w:rsid w:val="65722430"/>
    <w:rsid w:val="6572E39F"/>
    <w:rsid w:val="6574F840"/>
    <w:rsid w:val="6577B760"/>
    <w:rsid w:val="657F4712"/>
    <w:rsid w:val="657F491B"/>
    <w:rsid w:val="657FAA73"/>
    <w:rsid w:val="65808AE1"/>
    <w:rsid w:val="6580EF9B"/>
    <w:rsid w:val="65832D5F"/>
    <w:rsid w:val="658516AB"/>
    <w:rsid w:val="65856F24"/>
    <w:rsid w:val="65861BBA"/>
    <w:rsid w:val="65863260"/>
    <w:rsid w:val="6586DE5F"/>
    <w:rsid w:val="65883BA6"/>
    <w:rsid w:val="6588D983"/>
    <w:rsid w:val="658A0EBA"/>
    <w:rsid w:val="658A22C5"/>
    <w:rsid w:val="658B1B42"/>
    <w:rsid w:val="658BD016"/>
    <w:rsid w:val="658DE8FF"/>
    <w:rsid w:val="65903591"/>
    <w:rsid w:val="65909482"/>
    <w:rsid w:val="65911460"/>
    <w:rsid w:val="65922C6E"/>
    <w:rsid w:val="659295AE"/>
    <w:rsid w:val="6592AE3D"/>
    <w:rsid w:val="65940C2B"/>
    <w:rsid w:val="65963901"/>
    <w:rsid w:val="6596C907"/>
    <w:rsid w:val="659765A8"/>
    <w:rsid w:val="65987A69"/>
    <w:rsid w:val="659A44A1"/>
    <w:rsid w:val="659AB10B"/>
    <w:rsid w:val="659BF5B5"/>
    <w:rsid w:val="659DF49A"/>
    <w:rsid w:val="659FAD42"/>
    <w:rsid w:val="65A4172A"/>
    <w:rsid w:val="65A6F6AA"/>
    <w:rsid w:val="65A8F74D"/>
    <w:rsid w:val="65A9D1DF"/>
    <w:rsid w:val="65AC3C18"/>
    <w:rsid w:val="65AD953A"/>
    <w:rsid w:val="65B03193"/>
    <w:rsid w:val="65B0DB6F"/>
    <w:rsid w:val="65B0E625"/>
    <w:rsid w:val="65B17DA7"/>
    <w:rsid w:val="65B37758"/>
    <w:rsid w:val="65B44792"/>
    <w:rsid w:val="65B54FDA"/>
    <w:rsid w:val="65B57881"/>
    <w:rsid w:val="65B58D6E"/>
    <w:rsid w:val="65B95F3A"/>
    <w:rsid w:val="65BB3BF4"/>
    <w:rsid w:val="65BB932A"/>
    <w:rsid w:val="65BCE644"/>
    <w:rsid w:val="65BD78D8"/>
    <w:rsid w:val="65BD8115"/>
    <w:rsid w:val="65C290B2"/>
    <w:rsid w:val="65C4BA2A"/>
    <w:rsid w:val="65C59F21"/>
    <w:rsid w:val="65C689D8"/>
    <w:rsid w:val="65C84C8F"/>
    <w:rsid w:val="65C8C5E6"/>
    <w:rsid w:val="65CAFB4B"/>
    <w:rsid w:val="65CB0540"/>
    <w:rsid w:val="65CC36A1"/>
    <w:rsid w:val="65CFB02F"/>
    <w:rsid w:val="65CFBC8A"/>
    <w:rsid w:val="65CFD3A6"/>
    <w:rsid w:val="65D054B7"/>
    <w:rsid w:val="65D21FC1"/>
    <w:rsid w:val="65D57616"/>
    <w:rsid w:val="65D646E6"/>
    <w:rsid w:val="65D7A922"/>
    <w:rsid w:val="65DD4705"/>
    <w:rsid w:val="65E0BD26"/>
    <w:rsid w:val="65E13404"/>
    <w:rsid w:val="65E2F258"/>
    <w:rsid w:val="65E42733"/>
    <w:rsid w:val="65E5543B"/>
    <w:rsid w:val="65E5F1D1"/>
    <w:rsid w:val="65E86AF6"/>
    <w:rsid w:val="65E8E8FC"/>
    <w:rsid w:val="65E9EE18"/>
    <w:rsid w:val="65E9F4F3"/>
    <w:rsid w:val="65EDE8B2"/>
    <w:rsid w:val="65EEBD99"/>
    <w:rsid w:val="65F020EB"/>
    <w:rsid w:val="65F08D5C"/>
    <w:rsid w:val="65F13B88"/>
    <w:rsid w:val="65F35B60"/>
    <w:rsid w:val="65F3609E"/>
    <w:rsid w:val="65F3F91F"/>
    <w:rsid w:val="65F7B2EC"/>
    <w:rsid w:val="65FA52AE"/>
    <w:rsid w:val="65FA7395"/>
    <w:rsid w:val="65FB8171"/>
    <w:rsid w:val="65FBE7D9"/>
    <w:rsid w:val="65FEE781"/>
    <w:rsid w:val="6604AE8C"/>
    <w:rsid w:val="660A0E1F"/>
    <w:rsid w:val="660B6ADC"/>
    <w:rsid w:val="660D62D9"/>
    <w:rsid w:val="660D84F9"/>
    <w:rsid w:val="660DC1B8"/>
    <w:rsid w:val="6610BD10"/>
    <w:rsid w:val="66113537"/>
    <w:rsid w:val="661231E5"/>
    <w:rsid w:val="6612E3A2"/>
    <w:rsid w:val="6613AE65"/>
    <w:rsid w:val="66140E76"/>
    <w:rsid w:val="66179059"/>
    <w:rsid w:val="6618439D"/>
    <w:rsid w:val="66185F93"/>
    <w:rsid w:val="66198826"/>
    <w:rsid w:val="6619DEBD"/>
    <w:rsid w:val="661D5B0F"/>
    <w:rsid w:val="661E3B1F"/>
    <w:rsid w:val="661E9ECA"/>
    <w:rsid w:val="661EC0AA"/>
    <w:rsid w:val="66216627"/>
    <w:rsid w:val="6622A81B"/>
    <w:rsid w:val="66252386"/>
    <w:rsid w:val="662594E8"/>
    <w:rsid w:val="662596A5"/>
    <w:rsid w:val="66262994"/>
    <w:rsid w:val="66265769"/>
    <w:rsid w:val="6626CD91"/>
    <w:rsid w:val="6627577D"/>
    <w:rsid w:val="662783D3"/>
    <w:rsid w:val="66297273"/>
    <w:rsid w:val="6629D2AE"/>
    <w:rsid w:val="662ABF6A"/>
    <w:rsid w:val="662AE56B"/>
    <w:rsid w:val="662E6249"/>
    <w:rsid w:val="662E69B0"/>
    <w:rsid w:val="662E8DA8"/>
    <w:rsid w:val="662EA404"/>
    <w:rsid w:val="6631398D"/>
    <w:rsid w:val="66314038"/>
    <w:rsid w:val="6633C3C1"/>
    <w:rsid w:val="663594B0"/>
    <w:rsid w:val="6636F479"/>
    <w:rsid w:val="6639CB8E"/>
    <w:rsid w:val="663BA97A"/>
    <w:rsid w:val="663BDD1B"/>
    <w:rsid w:val="663D58F5"/>
    <w:rsid w:val="6640BA45"/>
    <w:rsid w:val="6640BB57"/>
    <w:rsid w:val="6642799E"/>
    <w:rsid w:val="6642A7E3"/>
    <w:rsid w:val="6642B60E"/>
    <w:rsid w:val="66459487"/>
    <w:rsid w:val="664892EA"/>
    <w:rsid w:val="664D5862"/>
    <w:rsid w:val="664D68BD"/>
    <w:rsid w:val="66500C48"/>
    <w:rsid w:val="66516163"/>
    <w:rsid w:val="6651D745"/>
    <w:rsid w:val="665304BF"/>
    <w:rsid w:val="66534C76"/>
    <w:rsid w:val="66558402"/>
    <w:rsid w:val="665899D6"/>
    <w:rsid w:val="665DEC2A"/>
    <w:rsid w:val="665E4343"/>
    <w:rsid w:val="665FF02F"/>
    <w:rsid w:val="66603683"/>
    <w:rsid w:val="6660E3DD"/>
    <w:rsid w:val="66621715"/>
    <w:rsid w:val="66709974"/>
    <w:rsid w:val="6672778F"/>
    <w:rsid w:val="66738B99"/>
    <w:rsid w:val="66750D3B"/>
    <w:rsid w:val="66782FAB"/>
    <w:rsid w:val="667943B2"/>
    <w:rsid w:val="667C162A"/>
    <w:rsid w:val="667CF29F"/>
    <w:rsid w:val="667DEF93"/>
    <w:rsid w:val="667E4E11"/>
    <w:rsid w:val="66820B9C"/>
    <w:rsid w:val="6683931D"/>
    <w:rsid w:val="668475A7"/>
    <w:rsid w:val="66853D3E"/>
    <w:rsid w:val="668AA4C7"/>
    <w:rsid w:val="668F451D"/>
    <w:rsid w:val="66923722"/>
    <w:rsid w:val="66936411"/>
    <w:rsid w:val="6693B80B"/>
    <w:rsid w:val="6696BAEF"/>
    <w:rsid w:val="669DF0DF"/>
    <w:rsid w:val="66A1D0AF"/>
    <w:rsid w:val="66A3148E"/>
    <w:rsid w:val="66A42B26"/>
    <w:rsid w:val="66A4D9E9"/>
    <w:rsid w:val="66A4F2B6"/>
    <w:rsid w:val="66A69BD1"/>
    <w:rsid w:val="66A6ED1E"/>
    <w:rsid w:val="66A9CE46"/>
    <w:rsid w:val="66AAB3DB"/>
    <w:rsid w:val="66AE827C"/>
    <w:rsid w:val="66AEB489"/>
    <w:rsid w:val="66AECEEF"/>
    <w:rsid w:val="66AF7FEF"/>
    <w:rsid w:val="66B1287D"/>
    <w:rsid w:val="66B15223"/>
    <w:rsid w:val="66B1647C"/>
    <w:rsid w:val="66B22CC3"/>
    <w:rsid w:val="66B5290B"/>
    <w:rsid w:val="66B664B0"/>
    <w:rsid w:val="66BA962F"/>
    <w:rsid w:val="66BB4E7C"/>
    <w:rsid w:val="66C0667B"/>
    <w:rsid w:val="66C38883"/>
    <w:rsid w:val="66C60621"/>
    <w:rsid w:val="66C6E576"/>
    <w:rsid w:val="66C744FD"/>
    <w:rsid w:val="66CAB6AB"/>
    <w:rsid w:val="66CC025A"/>
    <w:rsid w:val="66CF9DD9"/>
    <w:rsid w:val="66D26FBE"/>
    <w:rsid w:val="66D2AD3D"/>
    <w:rsid w:val="66D40133"/>
    <w:rsid w:val="66D4B5E6"/>
    <w:rsid w:val="66D6F860"/>
    <w:rsid w:val="66D92E6F"/>
    <w:rsid w:val="66DC9AF7"/>
    <w:rsid w:val="66DDC27C"/>
    <w:rsid w:val="66DE8ACD"/>
    <w:rsid w:val="66E2D91D"/>
    <w:rsid w:val="66E3127F"/>
    <w:rsid w:val="66E33644"/>
    <w:rsid w:val="66E3E0AD"/>
    <w:rsid w:val="66E5D24C"/>
    <w:rsid w:val="66E61F9C"/>
    <w:rsid w:val="66E71011"/>
    <w:rsid w:val="66ECDC00"/>
    <w:rsid w:val="66EF035F"/>
    <w:rsid w:val="66F080A4"/>
    <w:rsid w:val="66F0F1E2"/>
    <w:rsid w:val="66F29158"/>
    <w:rsid w:val="66F3D48B"/>
    <w:rsid w:val="66F3FF84"/>
    <w:rsid w:val="66F4566B"/>
    <w:rsid w:val="66F7AD19"/>
    <w:rsid w:val="66F910C3"/>
    <w:rsid w:val="66FB0220"/>
    <w:rsid w:val="66FC4AE4"/>
    <w:rsid w:val="66FD7C53"/>
    <w:rsid w:val="66FE978D"/>
    <w:rsid w:val="66FEA84E"/>
    <w:rsid w:val="66FEAD88"/>
    <w:rsid w:val="670377B9"/>
    <w:rsid w:val="6703F0CB"/>
    <w:rsid w:val="670435A2"/>
    <w:rsid w:val="67053CAF"/>
    <w:rsid w:val="67062953"/>
    <w:rsid w:val="6706ABE9"/>
    <w:rsid w:val="6706EDBC"/>
    <w:rsid w:val="67079BC9"/>
    <w:rsid w:val="670838A4"/>
    <w:rsid w:val="67096E65"/>
    <w:rsid w:val="670B4522"/>
    <w:rsid w:val="670B4D67"/>
    <w:rsid w:val="670B52CC"/>
    <w:rsid w:val="670C20E0"/>
    <w:rsid w:val="670E25E2"/>
    <w:rsid w:val="670E32B6"/>
    <w:rsid w:val="670E335A"/>
    <w:rsid w:val="670F2034"/>
    <w:rsid w:val="670F64D6"/>
    <w:rsid w:val="670F9EE4"/>
    <w:rsid w:val="67112DCA"/>
    <w:rsid w:val="67123040"/>
    <w:rsid w:val="671231DB"/>
    <w:rsid w:val="6712FCC5"/>
    <w:rsid w:val="6713B42C"/>
    <w:rsid w:val="6714153E"/>
    <w:rsid w:val="671432C7"/>
    <w:rsid w:val="67173392"/>
    <w:rsid w:val="6717ACA3"/>
    <w:rsid w:val="67189EB3"/>
    <w:rsid w:val="6719F3A0"/>
    <w:rsid w:val="671A0E14"/>
    <w:rsid w:val="671C1FE8"/>
    <w:rsid w:val="671C87B0"/>
    <w:rsid w:val="671EA632"/>
    <w:rsid w:val="671F35D5"/>
    <w:rsid w:val="67256F8D"/>
    <w:rsid w:val="67269FFF"/>
    <w:rsid w:val="6726E720"/>
    <w:rsid w:val="67282BDA"/>
    <w:rsid w:val="672926F4"/>
    <w:rsid w:val="67292B61"/>
    <w:rsid w:val="67298C4F"/>
    <w:rsid w:val="67311D02"/>
    <w:rsid w:val="6732B145"/>
    <w:rsid w:val="6734B436"/>
    <w:rsid w:val="6734F2E6"/>
    <w:rsid w:val="6738B358"/>
    <w:rsid w:val="6738C37D"/>
    <w:rsid w:val="673AD0DE"/>
    <w:rsid w:val="673DDB87"/>
    <w:rsid w:val="673DFAAB"/>
    <w:rsid w:val="673F24C0"/>
    <w:rsid w:val="67401A1A"/>
    <w:rsid w:val="6740E0D5"/>
    <w:rsid w:val="67416BC3"/>
    <w:rsid w:val="6742A70C"/>
    <w:rsid w:val="6742B339"/>
    <w:rsid w:val="67432136"/>
    <w:rsid w:val="6743321F"/>
    <w:rsid w:val="6747A7BF"/>
    <w:rsid w:val="674896E9"/>
    <w:rsid w:val="67494639"/>
    <w:rsid w:val="674CBF66"/>
    <w:rsid w:val="674FF480"/>
    <w:rsid w:val="67505813"/>
    <w:rsid w:val="67519515"/>
    <w:rsid w:val="675269AE"/>
    <w:rsid w:val="675518DA"/>
    <w:rsid w:val="6755E03E"/>
    <w:rsid w:val="6756CD9D"/>
    <w:rsid w:val="675A0419"/>
    <w:rsid w:val="675A68D6"/>
    <w:rsid w:val="675B54EC"/>
    <w:rsid w:val="675BD207"/>
    <w:rsid w:val="675C80C8"/>
    <w:rsid w:val="675F15F1"/>
    <w:rsid w:val="67612FB8"/>
    <w:rsid w:val="676311F0"/>
    <w:rsid w:val="6764D71B"/>
    <w:rsid w:val="676682B3"/>
    <w:rsid w:val="67668742"/>
    <w:rsid w:val="67671AEC"/>
    <w:rsid w:val="6767CCEB"/>
    <w:rsid w:val="676CA1DF"/>
    <w:rsid w:val="676D9A16"/>
    <w:rsid w:val="676E9528"/>
    <w:rsid w:val="6770873D"/>
    <w:rsid w:val="67757A6C"/>
    <w:rsid w:val="67767C9F"/>
    <w:rsid w:val="67786E7A"/>
    <w:rsid w:val="677C6E30"/>
    <w:rsid w:val="677D8084"/>
    <w:rsid w:val="677DC4DA"/>
    <w:rsid w:val="677F001E"/>
    <w:rsid w:val="677FB6CC"/>
    <w:rsid w:val="67806691"/>
    <w:rsid w:val="67813EAC"/>
    <w:rsid w:val="6781DAB3"/>
    <w:rsid w:val="6784A271"/>
    <w:rsid w:val="67869B32"/>
    <w:rsid w:val="6786BD6F"/>
    <w:rsid w:val="67897A19"/>
    <w:rsid w:val="678985D9"/>
    <w:rsid w:val="678C807F"/>
    <w:rsid w:val="678DC40B"/>
    <w:rsid w:val="678DF114"/>
    <w:rsid w:val="678F8C5B"/>
    <w:rsid w:val="678F92AF"/>
    <w:rsid w:val="6793CB86"/>
    <w:rsid w:val="6794D904"/>
    <w:rsid w:val="6796D6DB"/>
    <w:rsid w:val="67982D27"/>
    <w:rsid w:val="67A24B58"/>
    <w:rsid w:val="67A56648"/>
    <w:rsid w:val="67A93D35"/>
    <w:rsid w:val="67ACE6FD"/>
    <w:rsid w:val="67AD89C4"/>
    <w:rsid w:val="67ADBF29"/>
    <w:rsid w:val="67AE815D"/>
    <w:rsid w:val="67AF7EC6"/>
    <w:rsid w:val="67B16697"/>
    <w:rsid w:val="67B16C96"/>
    <w:rsid w:val="67B3E93D"/>
    <w:rsid w:val="67B4A950"/>
    <w:rsid w:val="67B68D4D"/>
    <w:rsid w:val="67B6E263"/>
    <w:rsid w:val="67B71C2A"/>
    <w:rsid w:val="67BA2C96"/>
    <w:rsid w:val="67BA5350"/>
    <w:rsid w:val="67BA8BC0"/>
    <w:rsid w:val="67BBE2FB"/>
    <w:rsid w:val="67BF503D"/>
    <w:rsid w:val="67BF5C88"/>
    <w:rsid w:val="67BFDFB4"/>
    <w:rsid w:val="67C09A4F"/>
    <w:rsid w:val="67C2F609"/>
    <w:rsid w:val="67C3A139"/>
    <w:rsid w:val="67C75091"/>
    <w:rsid w:val="67C7DE0C"/>
    <w:rsid w:val="67C889FF"/>
    <w:rsid w:val="67C9270B"/>
    <w:rsid w:val="67CA8957"/>
    <w:rsid w:val="67CAE419"/>
    <w:rsid w:val="67CE17CA"/>
    <w:rsid w:val="67CEAEC5"/>
    <w:rsid w:val="67D22A93"/>
    <w:rsid w:val="67D3D2F7"/>
    <w:rsid w:val="67D53038"/>
    <w:rsid w:val="67D5A517"/>
    <w:rsid w:val="67D9BFCC"/>
    <w:rsid w:val="67D9D6A3"/>
    <w:rsid w:val="67DADCB1"/>
    <w:rsid w:val="67DB3B63"/>
    <w:rsid w:val="67DB6768"/>
    <w:rsid w:val="67DC971C"/>
    <w:rsid w:val="67DD9211"/>
    <w:rsid w:val="67DE6C7C"/>
    <w:rsid w:val="67E0BEC4"/>
    <w:rsid w:val="67E2035C"/>
    <w:rsid w:val="67E2E26B"/>
    <w:rsid w:val="67E4129C"/>
    <w:rsid w:val="67E6234E"/>
    <w:rsid w:val="67E7D9D9"/>
    <w:rsid w:val="67E907DC"/>
    <w:rsid w:val="67EA3029"/>
    <w:rsid w:val="67EC06FE"/>
    <w:rsid w:val="67EF5CEF"/>
    <w:rsid w:val="67F64A18"/>
    <w:rsid w:val="67F8B5E5"/>
    <w:rsid w:val="67FA6F23"/>
    <w:rsid w:val="67FA89AC"/>
    <w:rsid w:val="67FAAC64"/>
    <w:rsid w:val="67FCF6A2"/>
    <w:rsid w:val="67FFD64B"/>
    <w:rsid w:val="6801E4AD"/>
    <w:rsid w:val="6801FC65"/>
    <w:rsid w:val="6802C1A5"/>
    <w:rsid w:val="6803A479"/>
    <w:rsid w:val="68041E5B"/>
    <w:rsid w:val="6805116C"/>
    <w:rsid w:val="6805E76C"/>
    <w:rsid w:val="68062180"/>
    <w:rsid w:val="68076AFE"/>
    <w:rsid w:val="680781A2"/>
    <w:rsid w:val="680B22D3"/>
    <w:rsid w:val="680BE090"/>
    <w:rsid w:val="680BF592"/>
    <w:rsid w:val="680C2D4E"/>
    <w:rsid w:val="680C5F05"/>
    <w:rsid w:val="6811072A"/>
    <w:rsid w:val="681149DE"/>
    <w:rsid w:val="68144396"/>
    <w:rsid w:val="68144FAD"/>
    <w:rsid w:val="6815384E"/>
    <w:rsid w:val="681BF9A2"/>
    <w:rsid w:val="681CFEDB"/>
    <w:rsid w:val="681D3CAF"/>
    <w:rsid w:val="681DD68A"/>
    <w:rsid w:val="681DF649"/>
    <w:rsid w:val="68206852"/>
    <w:rsid w:val="6821A822"/>
    <w:rsid w:val="6822FFE7"/>
    <w:rsid w:val="68260E40"/>
    <w:rsid w:val="6827331E"/>
    <w:rsid w:val="682A451A"/>
    <w:rsid w:val="682A8748"/>
    <w:rsid w:val="682ACD1E"/>
    <w:rsid w:val="682B254C"/>
    <w:rsid w:val="682CBBEB"/>
    <w:rsid w:val="682FB8C8"/>
    <w:rsid w:val="683415DC"/>
    <w:rsid w:val="6835934F"/>
    <w:rsid w:val="683612F8"/>
    <w:rsid w:val="6838B4DE"/>
    <w:rsid w:val="68390348"/>
    <w:rsid w:val="683A959C"/>
    <w:rsid w:val="683C3950"/>
    <w:rsid w:val="683D012B"/>
    <w:rsid w:val="683DD8A7"/>
    <w:rsid w:val="6841533E"/>
    <w:rsid w:val="684285BE"/>
    <w:rsid w:val="6844C1D2"/>
    <w:rsid w:val="68465902"/>
    <w:rsid w:val="6846F6CB"/>
    <w:rsid w:val="6848268E"/>
    <w:rsid w:val="68496083"/>
    <w:rsid w:val="684C2C5C"/>
    <w:rsid w:val="684C6FF6"/>
    <w:rsid w:val="684E870C"/>
    <w:rsid w:val="68573356"/>
    <w:rsid w:val="68573F10"/>
    <w:rsid w:val="68577D6D"/>
    <w:rsid w:val="6859A3DB"/>
    <w:rsid w:val="6859AD99"/>
    <w:rsid w:val="685C9AC3"/>
    <w:rsid w:val="685FDAF4"/>
    <w:rsid w:val="686165EC"/>
    <w:rsid w:val="686251B8"/>
    <w:rsid w:val="68628A52"/>
    <w:rsid w:val="6862F03F"/>
    <w:rsid w:val="68639699"/>
    <w:rsid w:val="68641956"/>
    <w:rsid w:val="68644282"/>
    <w:rsid w:val="6865414A"/>
    <w:rsid w:val="68657D0E"/>
    <w:rsid w:val="6867B0DB"/>
    <w:rsid w:val="6867F428"/>
    <w:rsid w:val="686A71BA"/>
    <w:rsid w:val="686A7582"/>
    <w:rsid w:val="686B1C09"/>
    <w:rsid w:val="686CB838"/>
    <w:rsid w:val="686E263B"/>
    <w:rsid w:val="6872B86B"/>
    <w:rsid w:val="68744B58"/>
    <w:rsid w:val="6877DB21"/>
    <w:rsid w:val="6878D0CD"/>
    <w:rsid w:val="6879CAED"/>
    <w:rsid w:val="687B234C"/>
    <w:rsid w:val="687BD50C"/>
    <w:rsid w:val="687E3321"/>
    <w:rsid w:val="68811D11"/>
    <w:rsid w:val="6888BA85"/>
    <w:rsid w:val="68891F62"/>
    <w:rsid w:val="688A2AC5"/>
    <w:rsid w:val="688A66AA"/>
    <w:rsid w:val="688A8F68"/>
    <w:rsid w:val="688C3D08"/>
    <w:rsid w:val="688FC370"/>
    <w:rsid w:val="6891E624"/>
    <w:rsid w:val="6892042C"/>
    <w:rsid w:val="689563A0"/>
    <w:rsid w:val="689599BA"/>
    <w:rsid w:val="689708D8"/>
    <w:rsid w:val="689864C2"/>
    <w:rsid w:val="6899F1F0"/>
    <w:rsid w:val="689F5A57"/>
    <w:rsid w:val="689FC89F"/>
    <w:rsid w:val="68A0C2F9"/>
    <w:rsid w:val="68A1B7BA"/>
    <w:rsid w:val="68A2A657"/>
    <w:rsid w:val="68A47252"/>
    <w:rsid w:val="68A6C970"/>
    <w:rsid w:val="68A72C3D"/>
    <w:rsid w:val="68AAD3AB"/>
    <w:rsid w:val="68AB631A"/>
    <w:rsid w:val="68ABE2CB"/>
    <w:rsid w:val="68ADF13B"/>
    <w:rsid w:val="68AECFAD"/>
    <w:rsid w:val="68B0A079"/>
    <w:rsid w:val="68B65D11"/>
    <w:rsid w:val="68B6D676"/>
    <w:rsid w:val="68B797AA"/>
    <w:rsid w:val="68B8D7A4"/>
    <w:rsid w:val="68B93956"/>
    <w:rsid w:val="68BA415F"/>
    <w:rsid w:val="68BA4592"/>
    <w:rsid w:val="68BBDC3B"/>
    <w:rsid w:val="68BC5831"/>
    <w:rsid w:val="68BD1AA8"/>
    <w:rsid w:val="68BD89C2"/>
    <w:rsid w:val="68BF27E0"/>
    <w:rsid w:val="68BFB77E"/>
    <w:rsid w:val="68C047E9"/>
    <w:rsid w:val="68C1065B"/>
    <w:rsid w:val="68C16CBC"/>
    <w:rsid w:val="68C2E179"/>
    <w:rsid w:val="68C38E3C"/>
    <w:rsid w:val="68C4ED1F"/>
    <w:rsid w:val="68C57DA9"/>
    <w:rsid w:val="68C63C49"/>
    <w:rsid w:val="68C6EFF6"/>
    <w:rsid w:val="68C78402"/>
    <w:rsid w:val="68C82B6A"/>
    <w:rsid w:val="68C8BA40"/>
    <w:rsid w:val="68C8CF88"/>
    <w:rsid w:val="68CA9290"/>
    <w:rsid w:val="68CB0534"/>
    <w:rsid w:val="68CC070D"/>
    <w:rsid w:val="68CC6E5A"/>
    <w:rsid w:val="68CCA8A4"/>
    <w:rsid w:val="68CCBE12"/>
    <w:rsid w:val="68CCC532"/>
    <w:rsid w:val="68CD0DD6"/>
    <w:rsid w:val="68CDC314"/>
    <w:rsid w:val="68CDE526"/>
    <w:rsid w:val="68CE65A4"/>
    <w:rsid w:val="68CF4DAE"/>
    <w:rsid w:val="68D10E20"/>
    <w:rsid w:val="68D63BE7"/>
    <w:rsid w:val="68D81791"/>
    <w:rsid w:val="68D86482"/>
    <w:rsid w:val="68D8BC96"/>
    <w:rsid w:val="68DAD398"/>
    <w:rsid w:val="68DC0122"/>
    <w:rsid w:val="68DC2D86"/>
    <w:rsid w:val="68DCE2C2"/>
    <w:rsid w:val="68DD5729"/>
    <w:rsid w:val="68DEDE6F"/>
    <w:rsid w:val="68E1012F"/>
    <w:rsid w:val="68E4A8E3"/>
    <w:rsid w:val="68E5302D"/>
    <w:rsid w:val="68E5A78A"/>
    <w:rsid w:val="68EA596C"/>
    <w:rsid w:val="68EA97A4"/>
    <w:rsid w:val="68EB84FD"/>
    <w:rsid w:val="68EC683D"/>
    <w:rsid w:val="68ED669D"/>
    <w:rsid w:val="68F093CB"/>
    <w:rsid w:val="68F0C6DD"/>
    <w:rsid w:val="68F23CAF"/>
    <w:rsid w:val="68F2467D"/>
    <w:rsid w:val="68F28008"/>
    <w:rsid w:val="68F3174E"/>
    <w:rsid w:val="68F3EDEB"/>
    <w:rsid w:val="68F5582E"/>
    <w:rsid w:val="68F63E29"/>
    <w:rsid w:val="68F95A26"/>
    <w:rsid w:val="68F9FDF2"/>
    <w:rsid w:val="68FAEE30"/>
    <w:rsid w:val="68FB5D7F"/>
    <w:rsid w:val="68FB680A"/>
    <w:rsid w:val="68FC57A5"/>
    <w:rsid w:val="69034978"/>
    <w:rsid w:val="69035130"/>
    <w:rsid w:val="6906A22A"/>
    <w:rsid w:val="690709F2"/>
    <w:rsid w:val="6909D053"/>
    <w:rsid w:val="690A4B64"/>
    <w:rsid w:val="690C32B6"/>
    <w:rsid w:val="690DE457"/>
    <w:rsid w:val="690EA9AA"/>
    <w:rsid w:val="690ED7F8"/>
    <w:rsid w:val="690EE66E"/>
    <w:rsid w:val="69101DA4"/>
    <w:rsid w:val="69103B6C"/>
    <w:rsid w:val="6910FDEC"/>
    <w:rsid w:val="69129AF7"/>
    <w:rsid w:val="69133C73"/>
    <w:rsid w:val="69143CB5"/>
    <w:rsid w:val="691668A2"/>
    <w:rsid w:val="69172B26"/>
    <w:rsid w:val="6917742E"/>
    <w:rsid w:val="69188CBC"/>
    <w:rsid w:val="6919FE81"/>
    <w:rsid w:val="691CE733"/>
    <w:rsid w:val="691F003E"/>
    <w:rsid w:val="6921A5F0"/>
    <w:rsid w:val="69229BB7"/>
    <w:rsid w:val="6924B59C"/>
    <w:rsid w:val="6926687F"/>
    <w:rsid w:val="69293778"/>
    <w:rsid w:val="6929D130"/>
    <w:rsid w:val="692A7F9D"/>
    <w:rsid w:val="692B436D"/>
    <w:rsid w:val="692B9B92"/>
    <w:rsid w:val="692D2605"/>
    <w:rsid w:val="692D42A6"/>
    <w:rsid w:val="692D7CB7"/>
    <w:rsid w:val="692DC695"/>
    <w:rsid w:val="692E42D7"/>
    <w:rsid w:val="6933388D"/>
    <w:rsid w:val="6933FC2F"/>
    <w:rsid w:val="693409BA"/>
    <w:rsid w:val="693520CB"/>
    <w:rsid w:val="6935BA4A"/>
    <w:rsid w:val="693905DE"/>
    <w:rsid w:val="6939A597"/>
    <w:rsid w:val="693C531C"/>
    <w:rsid w:val="693C76F4"/>
    <w:rsid w:val="693E8CC9"/>
    <w:rsid w:val="693EC738"/>
    <w:rsid w:val="693F8A4B"/>
    <w:rsid w:val="693F955D"/>
    <w:rsid w:val="6940A641"/>
    <w:rsid w:val="6941B282"/>
    <w:rsid w:val="69427E4F"/>
    <w:rsid w:val="694363F9"/>
    <w:rsid w:val="69452139"/>
    <w:rsid w:val="694550C7"/>
    <w:rsid w:val="6945FBAB"/>
    <w:rsid w:val="694B285A"/>
    <w:rsid w:val="694CABB9"/>
    <w:rsid w:val="694E3F32"/>
    <w:rsid w:val="694FE4F8"/>
    <w:rsid w:val="694FE8E2"/>
    <w:rsid w:val="6951183B"/>
    <w:rsid w:val="695315BE"/>
    <w:rsid w:val="69549DA5"/>
    <w:rsid w:val="69563977"/>
    <w:rsid w:val="6959AE8B"/>
    <w:rsid w:val="695A8418"/>
    <w:rsid w:val="695ABE74"/>
    <w:rsid w:val="695AEDAB"/>
    <w:rsid w:val="695C7B14"/>
    <w:rsid w:val="695CD98C"/>
    <w:rsid w:val="695EE971"/>
    <w:rsid w:val="695F2547"/>
    <w:rsid w:val="69612806"/>
    <w:rsid w:val="6961B3DE"/>
    <w:rsid w:val="6962935F"/>
    <w:rsid w:val="69638F0A"/>
    <w:rsid w:val="6964FA01"/>
    <w:rsid w:val="69659F90"/>
    <w:rsid w:val="6965F826"/>
    <w:rsid w:val="6966F2FF"/>
    <w:rsid w:val="696863D7"/>
    <w:rsid w:val="6968D860"/>
    <w:rsid w:val="696BC5FB"/>
    <w:rsid w:val="696BFD5E"/>
    <w:rsid w:val="696D01BB"/>
    <w:rsid w:val="696E40B6"/>
    <w:rsid w:val="696E499D"/>
    <w:rsid w:val="696F486F"/>
    <w:rsid w:val="6972E441"/>
    <w:rsid w:val="6973F66A"/>
    <w:rsid w:val="6974B9DC"/>
    <w:rsid w:val="697626E0"/>
    <w:rsid w:val="6976A380"/>
    <w:rsid w:val="6977CE40"/>
    <w:rsid w:val="697C29B1"/>
    <w:rsid w:val="697CF08A"/>
    <w:rsid w:val="697D2BAA"/>
    <w:rsid w:val="6980CC8A"/>
    <w:rsid w:val="69822908"/>
    <w:rsid w:val="698433F2"/>
    <w:rsid w:val="69846B93"/>
    <w:rsid w:val="6984F38C"/>
    <w:rsid w:val="698A9FFD"/>
    <w:rsid w:val="698FB673"/>
    <w:rsid w:val="69923423"/>
    <w:rsid w:val="69925AB0"/>
    <w:rsid w:val="6994AA81"/>
    <w:rsid w:val="69961486"/>
    <w:rsid w:val="6996D8D2"/>
    <w:rsid w:val="699738B3"/>
    <w:rsid w:val="6998A0C8"/>
    <w:rsid w:val="699B17D2"/>
    <w:rsid w:val="699C7DFC"/>
    <w:rsid w:val="699D56E4"/>
    <w:rsid w:val="699F30FC"/>
    <w:rsid w:val="69A17F31"/>
    <w:rsid w:val="69A1EBA9"/>
    <w:rsid w:val="69A24E74"/>
    <w:rsid w:val="69A26DCC"/>
    <w:rsid w:val="69A284B6"/>
    <w:rsid w:val="69A52106"/>
    <w:rsid w:val="69A52620"/>
    <w:rsid w:val="69AACC3F"/>
    <w:rsid w:val="69AAF798"/>
    <w:rsid w:val="69ABA8C0"/>
    <w:rsid w:val="69AD5657"/>
    <w:rsid w:val="69AE92E5"/>
    <w:rsid w:val="69AEEE43"/>
    <w:rsid w:val="69AFBDE1"/>
    <w:rsid w:val="69B14ABF"/>
    <w:rsid w:val="69B2999D"/>
    <w:rsid w:val="69B748E0"/>
    <w:rsid w:val="69B8ABF2"/>
    <w:rsid w:val="69B8F948"/>
    <w:rsid w:val="69BC706E"/>
    <w:rsid w:val="69C49178"/>
    <w:rsid w:val="69C71014"/>
    <w:rsid w:val="69C71D4C"/>
    <w:rsid w:val="69C820BA"/>
    <w:rsid w:val="69CCAD02"/>
    <w:rsid w:val="69CEB2AF"/>
    <w:rsid w:val="69CF4AE0"/>
    <w:rsid w:val="69CFCCE7"/>
    <w:rsid w:val="69CFDAE7"/>
    <w:rsid w:val="69D3657F"/>
    <w:rsid w:val="69D4D713"/>
    <w:rsid w:val="69D7B5C7"/>
    <w:rsid w:val="69D83E49"/>
    <w:rsid w:val="69DA0D13"/>
    <w:rsid w:val="69DD54CB"/>
    <w:rsid w:val="69DD8530"/>
    <w:rsid w:val="69DE5681"/>
    <w:rsid w:val="69DF84B5"/>
    <w:rsid w:val="69DFBCD8"/>
    <w:rsid w:val="69DFE81F"/>
    <w:rsid w:val="69E1D027"/>
    <w:rsid w:val="69E2E428"/>
    <w:rsid w:val="69E72FA4"/>
    <w:rsid w:val="69E740BD"/>
    <w:rsid w:val="69E93D47"/>
    <w:rsid w:val="69E9C888"/>
    <w:rsid w:val="69EEBD4D"/>
    <w:rsid w:val="69EF5DA8"/>
    <w:rsid w:val="69EFA7D2"/>
    <w:rsid w:val="69F02CAB"/>
    <w:rsid w:val="69F133A2"/>
    <w:rsid w:val="69F239D4"/>
    <w:rsid w:val="69F4133A"/>
    <w:rsid w:val="69F4467F"/>
    <w:rsid w:val="69F44AEB"/>
    <w:rsid w:val="69F50C2C"/>
    <w:rsid w:val="69F7D0AA"/>
    <w:rsid w:val="69F7E219"/>
    <w:rsid w:val="69FBE2B1"/>
    <w:rsid w:val="69FD8E63"/>
    <w:rsid w:val="69FE4A64"/>
    <w:rsid w:val="69FFBB71"/>
    <w:rsid w:val="6A011047"/>
    <w:rsid w:val="6A040E92"/>
    <w:rsid w:val="6A04D819"/>
    <w:rsid w:val="6A058B13"/>
    <w:rsid w:val="6A05BC51"/>
    <w:rsid w:val="6A071D5F"/>
    <w:rsid w:val="6A08DAD7"/>
    <w:rsid w:val="6A091260"/>
    <w:rsid w:val="6A0A9851"/>
    <w:rsid w:val="6A0D2F52"/>
    <w:rsid w:val="6A0DC4A3"/>
    <w:rsid w:val="6A0F15C1"/>
    <w:rsid w:val="6A0FFECC"/>
    <w:rsid w:val="6A12D480"/>
    <w:rsid w:val="6A13CFD2"/>
    <w:rsid w:val="6A1428B0"/>
    <w:rsid w:val="6A1863A8"/>
    <w:rsid w:val="6A1A4F12"/>
    <w:rsid w:val="6A1AE5CF"/>
    <w:rsid w:val="6A1BBB8B"/>
    <w:rsid w:val="6A1CC242"/>
    <w:rsid w:val="6A1CFF53"/>
    <w:rsid w:val="6A1D347E"/>
    <w:rsid w:val="6A1F8BCE"/>
    <w:rsid w:val="6A227B6F"/>
    <w:rsid w:val="6A22EF0B"/>
    <w:rsid w:val="6A2572DB"/>
    <w:rsid w:val="6A258DCE"/>
    <w:rsid w:val="6A25BAFE"/>
    <w:rsid w:val="6A288198"/>
    <w:rsid w:val="6A29DB34"/>
    <w:rsid w:val="6A2AA1CA"/>
    <w:rsid w:val="6A2CE0C5"/>
    <w:rsid w:val="6A2F10CF"/>
    <w:rsid w:val="6A309755"/>
    <w:rsid w:val="6A33FFED"/>
    <w:rsid w:val="6A358164"/>
    <w:rsid w:val="6A358FBA"/>
    <w:rsid w:val="6A363279"/>
    <w:rsid w:val="6A385262"/>
    <w:rsid w:val="6A3971D2"/>
    <w:rsid w:val="6A398D35"/>
    <w:rsid w:val="6A3A0C3A"/>
    <w:rsid w:val="6A3A157E"/>
    <w:rsid w:val="6A3D299D"/>
    <w:rsid w:val="6A3E4A65"/>
    <w:rsid w:val="6A3FEE27"/>
    <w:rsid w:val="6A40CA4D"/>
    <w:rsid w:val="6A40D625"/>
    <w:rsid w:val="6A427E41"/>
    <w:rsid w:val="6A42A759"/>
    <w:rsid w:val="6A4421DC"/>
    <w:rsid w:val="6A442A48"/>
    <w:rsid w:val="6A444EE0"/>
    <w:rsid w:val="6A4AF4CE"/>
    <w:rsid w:val="6A4B1824"/>
    <w:rsid w:val="6A4F03ED"/>
    <w:rsid w:val="6A519C4D"/>
    <w:rsid w:val="6A548BDD"/>
    <w:rsid w:val="6A55BBC4"/>
    <w:rsid w:val="6A55FBCC"/>
    <w:rsid w:val="6A5639F2"/>
    <w:rsid w:val="6A5AE749"/>
    <w:rsid w:val="6A5B06C2"/>
    <w:rsid w:val="6A5BBD36"/>
    <w:rsid w:val="6A5DBFF2"/>
    <w:rsid w:val="6A6092A8"/>
    <w:rsid w:val="6A635DE6"/>
    <w:rsid w:val="6A63F5F7"/>
    <w:rsid w:val="6A644FBB"/>
    <w:rsid w:val="6A648DAA"/>
    <w:rsid w:val="6A64E0CA"/>
    <w:rsid w:val="6A651FCA"/>
    <w:rsid w:val="6A68B171"/>
    <w:rsid w:val="6A6A349B"/>
    <w:rsid w:val="6A6ADDD6"/>
    <w:rsid w:val="6A6B2A6F"/>
    <w:rsid w:val="6A6DD29A"/>
    <w:rsid w:val="6A6E8A94"/>
    <w:rsid w:val="6A6EB796"/>
    <w:rsid w:val="6A6F7224"/>
    <w:rsid w:val="6A6FE070"/>
    <w:rsid w:val="6A70437A"/>
    <w:rsid w:val="6A74F4F5"/>
    <w:rsid w:val="6A7718B6"/>
    <w:rsid w:val="6A7744DB"/>
    <w:rsid w:val="6A78AF12"/>
    <w:rsid w:val="6A78CFDD"/>
    <w:rsid w:val="6A79C939"/>
    <w:rsid w:val="6A7E0193"/>
    <w:rsid w:val="6A7E81FC"/>
    <w:rsid w:val="6A7ED4AF"/>
    <w:rsid w:val="6A81B88A"/>
    <w:rsid w:val="6A832892"/>
    <w:rsid w:val="6A833E84"/>
    <w:rsid w:val="6A86B341"/>
    <w:rsid w:val="6A86C156"/>
    <w:rsid w:val="6A8B39D5"/>
    <w:rsid w:val="6A8CF75E"/>
    <w:rsid w:val="6A8F12BF"/>
    <w:rsid w:val="6A90C202"/>
    <w:rsid w:val="6A916AB2"/>
    <w:rsid w:val="6A91E50B"/>
    <w:rsid w:val="6A928820"/>
    <w:rsid w:val="6A92B3EB"/>
    <w:rsid w:val="6A9575F3"/>
    <w:rsid w:val="6A95D8F3"/>
    <w:rsid w:val="6A997BF0"/>
    <w:rsid w:val="6A9A5174"/>
    <w:rsid w:val="6A9AD206"/>
    <w:rsid w:val="6A9B7249"/>
    <w:rsid w:val="6A9B9027"/>
    <w:rsid w:val="6A9E2B51"/>
    <w:rsid w:val="6A9F4B1F"/>
    <w:rsid w:val="6A9FBE9E"/>
    <w:rsid w:val="6AA08573"/>
    <w:rsid w:val="6AA39908"/>
    <w:rsid w:val="6AA4596A"/>
    <w:rsid w:val="6AA4E4D8"/>
    <w:rsid w:val="6AA54552"/>
    <w:rsid w:val="6AA6804E"/>
    <w:rsid w:val="6AA71A85"/>
    <w:rsid w:val="6AA7BA33"/>
    <w:rsid w:val="6AA8D3C9"/>
    <w:rsid w:val="6AA8D8A7"/>
    <w:rsid w:val="6AABC960"/>
    <w:rsid w:val="6AAD24A3"/>
    <w:rsid w:val="6AAFC6D2"/>
    <w:rsid w:val="6AB0EA80"/>
    <w:rsid w:val="6AB14055"/>
    <w:rsid w:val="6AB22D40"/>
    <w:rsid w:val="6AB35CAD"/>
    <w:rsid w:val="6AB3B315"/>
    <w:rsid w:val="6AB4C838"/>
    <w:rsid w:val="6AB57DEF"/>
    <w:rsid w:val="6AB5AEE1"/>
    <w:rsid w:val="6AB5F3DA"/>
    <w:rsid w:val="6AB62A6E"/>
    <w:rsid w:val="6AB671E0"/>
    <w:rsid w:val="6AB6C0D2"/>
    <w:rsid w:val="6AB6F19C"/>
    <w:rsid w:val="6AB729EA"/>
    <w:rsid w:val="6AB74DE4"/>
    <w:rsid w:val="6AB770F3"/>
    <w:rsid w:val="6AB8B1D3"/>
    <w:rsid w:val="6AB91A63"/>
    <w:rsid w:val="6ABA2021"/>
    <w:rsid w:val="6ABA9D25"/>
    <w:rsid w:val="6ABB72AF"/>
    <w:rsid w:val="6ABCCE84"/>
    <w:rsid w:val="6ABF2E35"/>
    <w:rsid w:val="6ABF680C"/>
    <w:rsid w:val="6ABF7E6E"/>
    <w:rsid w:val="6AC01195"/>
    <w:rsid w:val="6AC5C2AD"/>
    <w:rsid w:val="6AC6500F"/>
    <w:rsid w:val="6ACCC6B2"/>
    <w:rsid w:val="6ACCCD72"/>
    <w:rsid w:val="6ACE1B70"/>
    <w:rsid w:val="6ACF77BB"/>
    <w:rsid w:val="6ACFED15"/>
    <w:rsid w:val="6ACFED9C"/>
    <w:rsid w:val="6AD07A22"/>
    <w:rsid w:val="6AD07DA0"/>
    <w:rsid w:val="6AD1CB73"/>
    <w:rsid w:val="6AD2A39E"/>
    <w:rsid w:val="6AD32B7D"/>
    <w:rsid w:val="6AD509A1"/>
    <w:rsid w:val="6AD73583"/>
    <w:rsid w:val="6AD76167"/>
    <w:rsid w:val="6AD7FF81"/>
    <w:rsid w:val="6ADAA2BD"/>
    <w:rsid w:val="6ADB1341"/>
    <w:rsid w:val="6ADB1EAC"/>
    <w:rsid w:val="6ADD0976"/>
    <w:rsid w:val="6ADD2573"/>
    <w:rsid w:val="6AE159D3"/>
    <w:rsid w:val="6AE182B9"/>
    <w:rsid w:val="6AE1BC14"/>
    <w:rsid w:val="6AE200AF"/>
    <w:rsid w:val="6AE2B25D"/>
    <w:rsid w:val="6AE3498F"/>
    <w:rsid w:val="6AE3842E"/>
    <w:rsid w:val="6AE5AE29"/>
    <w:rsid w:val="6AE75FD0"/>
    <w:rsid w:val="6AE84559"/>
    <w:rsid w:val="6AE91087"/>
    <w:rsid w:val="6AEBBB34"/>
    <w:rsid w:val="6AED6B08"/>
    <w:rsid w:val="6AEFE31B"/>
    <w:rsid w:val="6AF44AA1"/>
    <w:rsid w:val="6AF4EA22"/>
    <w:rsid w:val="6AF52527"/>
    <w:rsid w:val="6AF58169"/>
    <w:rsid w:val="6AF60455"/>
    <w:rsid w:val="6AF693A7"/>
    <w:rsid w:val="6AF9148B"/>
    <w:rsid w:val="6AF950D5"/>
    <w:rsid w:val="6AF9DDDD"/>
    <w:rsid w:val="6AFBAEA5"/>
    <w:rsid w:val="6B00A44D"/>
    <w:rsid w:val="6B00AF61"/>
    <w:rsid w:val="6B00DB5C"/>
    <w:rsid w:val="6B01034F"/>
    <w:rsid w:val="6B01FC01"/>
    <w:rsid w:val="6B029C4D"/>
    <w:rsid w:val="6B030E05"/>
    <w:rsid w:val="6B03547A"/>
    <w:rsid w:val="6B036015"/>
    <w:rsid w:val="6B064400"/>
    <w:rsid w:val="6B07CE3A"/>
    <w:rsid w:val="6B09AEAC"/>
    <w:rsid w:val="6B0C6527"/>
    <w:rsid w:val="6B0ECFDF"/>
    <w:rsid w:val="6B0F8AC5"/>
    <w:rsid w:val="6B11BA5F"/>
    <w:rsid w:val="6B11D3C8"/>
    <w:rsid w:val="6B125B5A"/>
    <w:rsid w:val="6B173224"/>
    <w:rsid w:val="6B17EAAB"/>
    <w:rsid w:val="6B197873"/>
    <w:rsid w:val="6B1AF1F5"/>
    <w:rsid w:val="6B1B696C"/>
    <w:rsid w:val="6B1BE912"/>
    <w:rsid w:val="6B1C4918"/>
    <w:rsid w:val="6B1C8F55"/>
    <w:rsid w:val="6B1D9DCA"/>
    <w:rsid w:val="6B1EC541"/>
    <w:rsid w:val="6B1FE1FD"/>
    <w:rsid w:val="6B23125E"/>
    <w:rsid w:val="6B231A15"/>
    <w:rsid w:val="6B23DE59"/>
    <w:rsid w:val="6B23ED27"/>
    <w:rsid w:val="6B27D019"/>
    <w:rsid w:val="6B28F9A1"/>
    <w:rsid w:val="6B29141D"/>
    <w:rsid w:val="6B2B20B5"/>
    <w:rsid w:val="6B2B25D2"/>
    <w:rsid w:val="6B2E20E7"/>
    <w:rsid w:val="6B2E2346"/>
    <w:rsid w:val="6B2E372C"/>
    <w:rsid w:val="6B2E71F5"/>
    <w:rsid w:val="6B2E98ED"/>
    <w:rsid w:val="6B2ECED5"/>
    <w:rsid w:val="6B2F5226"/>
    <w:rsid w:val="6B2FAEC7"/>
    <w:rsid w:val="6B2FB3A5"/>
    <w:rsid w:val="6B2FC149"/>
    <w:rsid w:val="6B30B3E7"/>
    <w:rsid w:val="6B3312DF"/>
    <w:rsid w:val="6B33888E"/>
    <w:rsid w:val="6B3392A0"/>
    <w:rsid w:val="6B359755"/>
    <w:rsid w:val="6B38CF5F"/>
    <w:rsid w:val="6B3A7412"/>
    <w:rsid w:val="6B3B9A72"/>
    <w:rsid w:val="6B3C8F7B"/>
    <w:rsid w:val="6B407FCC"/>
    <w:rsid w:val="6B4308F7"/>
    <w:rsid w:val="6B45A665"/>
    <w:rsid w:val="6B4628F4"/>
    <w:rsid w:val="6B467513"/>
    <w:rsid w:val="6B4A22F1"/>
    <w:rsid w:val="6B4C4A67"/>
    <w:rsid w:val="6B4D8554"/>
    <w:rsid w:val="6B4EE96A"/>
    <w:rsid w:val="6B502AF6"/>
    <w:rsid w:val="6B507E94"/>
    <w:rsid w:val="6B511A79"/>
    <w:rsid w:val="6B5462AA"/>
    <w:rsid w:val="6B549D08"/>
    <w:rsid w:val="6B55D281"/>
    <w:rsid w:val="6B595A67"/>
    <w:rsid w:val="6B5B1A07"/>
    <w:rsid w:val="6B5BABBE"/>
    <w:rsid w:val="6B5F4418"/>
    <w:rsid w:val="6B61CE40"/>
    <w:rsid w:val="6B624F4C"/>
    <w:rsid w:val="6B635E44"/>
    <w:rsid w:val="6B644B07"/>
    <w:rsid w:val="6B64DDA9"/>
    <w:rsid w:val="6B65B436"/>
    <w:rsid w:val="6B661FF3"/>
    <w:rsid w:val="6B686D8E"/>
    <w:rsid w:val="6B68930F"/>
    <w:rsid w:val="6B6B1346"/>
    <w:rsid w:val="6B6B9BAD"/>
    <w:rsid w:val="6B6CFF43"/>
    <w:rsid w:val="6B6F18A4"/>
    <w:rsid w:val="6B6F2983"/>
    <w:rsid w:val="6B726CE1"/>
    <w:rsid w:val="6B72A676"/>
    <w:rsid w:val="6B738613"/>
    <w:rsid w:val="6B75A938"/>
    <w:rsid w:val="6B75DC23"/>
    <w:rsid w:val="6B778933"/>
    <w:rsid w:val="6B77B572"/>
    <w:rsid w:val="6B77E89B"/>
    <w:rsid w:val="6B77F0CE"/>
    <w:rsid w:val="6B781BDB"/>
    <w:rsid w:val="6B78EE69"/>
    <w:rsid w:val="6B7ABFB9"/>
    <w:rsid w:val="6B7C22CB"/>
    <w:rsid w:val="6B7C8DF2"/>
    <w:rsid w:val="6B7D7D59"/>
    <w:rsid w:val="6B7E6C60"/>
    <w:rsid w:val="6B7E7EF8"/>
    <w:rsid w:val="6B7EAC49"/>
    <w:rsid w:val="6B805719"/>
    <w:rsid w:val="6B8296E8"/>
    <w:rsid w:val="6B834C98"/>
    <w:rsid w:val="6B8619CD"/>
    <w:rsid w:val="6B88724A"/>
    <w:rsid w:val="6B899B4E"/>
    <w:rsid w:val="6B8A1C76"/>
    <w:rsid w:val="6B8C2B6A"/>
    <w:rsid w:val="6B8D52DA"/>
    <w:rsid w:val="6B8FA6AC"/>
    <w:rsid w:val="6B934304"/>
    <w:rsid w:val="6B972A95"/>
    <w:rsid w:val="6B97FFF6"/>
    <w:rsid w:val="6B98129A"/>
    <w:rsid w:val="6B9872F0"/>
    <w:rsid w:val="6B9AE256"/>
    <w:rsid w:val="6B9B3A53"/>
    <w:rsid w:val="6B9B5733"/>
    <w:rsid w:val="6B9C8E72"/>
    <w:rsid w:val="6BA12FE9"/>
    <w:rsid w:val="6BA193BF"/>
    <w:rsid w:val="6BA279F3"/>
    <w:rsid w:val="6BA3C55F"/>
    <w:rsid w:val="6BAF8227"/>
    <w:rsid w:val="6BB1206E"/>
    <w:rsid w:val="6BB27671"/>
    <w:rsid w:val="6BB3F27F"/>
    <w:rsid w:val="6BB472C8"/>
    <w:rsid w:val="6BB8F965"/>
    <w:rsid w:val="6BBA1D6E"/>
    <w:rsid w:val="6BBA3E62"/>
    <w:rsid w:val="6BBAD04C"/>
    <w:rsid w:val="6BBCF154"/>
    <w:rsid w:val="6BBE4FF5"/>
    <w:rsid w:val="6BBE98C9"/>
    <w:rsid w:val="6BC0B01B"/>
    <w:rsid w:val="6BC101B9"/>
    <w:rsid w:val="6BC129AD"/>
    <w:rsid w:val="6BC156C2"/>
    <w:rsid w:val="6BC19BEB"/>
    <w:rsid w:val="6BC1F28E"/>
    <w:rsid w:val="6BC3D8F0"/>
    <w:rsid w:val="6BC41F76"/>
    <w:rsid w:val="6BC6E108"/>
    <w:rsid w:val="6BC9D302"/>
    <w:rsid w:val="6BCCEA13"/>
    <w:rsid w:val="6BD772AD"/>
    <w:rsid w:val="6BDB2C45"/>
    <w:rsid w:val="6BDC0A69"/>
    <w:rsid w:val="6BDC2450"/>
    <w:rsid w:val="6BE1A29F"/>
    <w:rsid w:val="6BE2133B"/>
    <w:rsid w:val="6BE2F921"/>
    <w:rsid w:val="6BE35C01"/>
    <w:rsid w:val="6BE43601"/>
    <w:rsid w:val="6BE52AA4"/>
    <w:rsid w:val="6BE558A3"/>
    <w:rsid w:val="6BE7A72A"/>
    <w:rsid w:val="6BEA55B0"/>
    <w:rsid w:val="6BEC2924"/>
    <w:rsid w:val="6BED6B67"/>
    <w:rsid w:val="6BEE0C50"/>
    <w:rsid w:val="6BEE761A"/>
    <w:rsid w:val="6BF1185B"/>
    <w:rsid w:val="6BF11D53"/>
    <w:rsid w:val="6BF23711"/>
    <w:rsid w:val="6BF2D87B"/>
    <w:rsid w:val="6BF37D0B"/>
    <w:rsid w:val="6BF3925D"/>
    <w:rsid w:val="6BF3E6A7"/>
    <w:rsid w:val="6BF6108F"/>
    <w:rsid w:val="6BF6F22B"/>
    <w:rsid w:val="6BF9109D"/>
    <w:rsid w:val="6BF9E245"/>
    <w:rsid w:val="6BFAAE08"/>
    <w:rsid w:val="6BFAE605"/>
    <w:rsid w:val="6BFCA40C"/>
    <w:rsid w:val="6BFCD313"/>
    <w:rsid w:val="6BFE39F6"/>
    <w:rsid w:val="6C009663"/>
    <w:rsid w:val="6C0098A3"/>
    <w:rsid w:val="6C00D7E0"/>
    <w:rsid w:val="6C07B97E"/>
    <w:rsid w:val="6C0CD04E"/>
    <w:rsid w:val="6C0D23F6"/>
    <w:rsid w:val="6C104136"/>
    <w:rsid w:val="6C14767C"/>
    <w:rsid w:val="6C149ED1"/>
    <w:rsid w:val="6C164611"/>
    <w:rsid w:val="6C17B8CB"/>
    <w:rsid w:val="6C17D89F"/>
    <w:rsid w:val="6C1803CA"/>
    <w:rsid w:val="6C1870AC"/>
    <w:rsid w:val="6C192377"/>
    <w:rsid w:val="6C1A9C87"/>
    <w:rsid w:val="6C1C1048"/>
    <w:rsid w:val="6C1F0B60"/>
    <w:rsid w:val="6C204F7C"/>
    <w:rsid w:val="6C21BA91"/>
    <w:rsid w:val="6C22BB3A"/>
    <w:rsid w:val="6C22E86A"/>
    <w:rsid w:val="6C256A82"/>
    <w:rsid w:val="6C2A100B"/>
    <w:rsid w:val="6C2B3B3F"/>
    <w:rsid w:val="6C2C2ECD"/>
    <w:rsid w:val="6C2CC6BB"/>
    <w:rsid w:val="6C2CD0D1"/>
    <w:rsid w:val="6C2E348B"/>
    <w:rsid w:val="6C30B604"/>
    <w:rsid w:val="6C32B3C1"/>
    <w:rsid w:val="6C37796D"/>
    <w:rsid w:val="6C3C54D7"/>
    <w:rsid w:val="6C3EE9C7"/>
    <w:rsid w:val="6C4276DC"/>
    <w:rsid w:val="6C42E0DF"/>
    <w:rsid w:val="6C442139"/>
    <w:rsid w:val="6C445C74"/>
    <w:rsid w:val="6C45FD1B"/>
    <w:rsid w:val="6C492988"/>
    <w:rsid w:val="6C492F0F"/>
    <w:rsid w:val="6C49DD34"/>
    <w:rsid w:val="6C4A075A"/>
    <w:rsid w:val="6C4B1C8B"/>
    <w:rsid w:val="6C4B311A"/>
    <w:rsid w:val="6C50BCB7"/>
    <w:rsid w:val="6C524C0B"/>
    <w:rsid w:val="6C528644"/>
    <w:rsid w:val="6C530E5D"/>
    <w:rsid w:val="6C54DDD3"/>
    <w:rsid w:val="6C565547"/>
    <w:rsid w:val="6C581781"/>
    <w:rsid w:val="6C5BC6A1"/>
    <w:rsid w:val="6C5DDD30"/>
    <w:rsid w:val="6C5E3AAC"/>
    <w:rsid w:val="6C5E9F4C"/>
    <w:rsid w:val="6C5EE663"/>
    <w:rsid w:val="6C608ACA"/>
    <w:rsid w:val="6C6131B2"/>
    <w:rsid w:val="6C63D2B3"/>
    <w:rsid w:val="6C644244"/>
    <w:rsid w:val="6C673AEF"/>
    <w:rsid w:val="6C6CA2A8"/>
    <w:rsid w:val="6C6DC381"/>
    <w:rsid w:val="6C6F96FD"/>
    <w:rsid w:val="6C6FC418"/>
    <w:rsid w:val="6C7215DD"/>
    <w:rsid w:val="6C732582"/>
    <w:rsid w:val="6C73C1E6"/>
    <w:rsid w:val="6C77A81B"/>
    <w:rsid w:val="6C780D38"/>
    <w:rsid w:val="6C787D35"/>
    <w:rsid w:val="6C78AD64"/>
    <w:rsid w:val="6C78FD6F"/>
    <w:rsid w:val="6C79A234"/>
    <w:rsid w:val="6C7B0174"/>
    <w:rsid w:val="6C7E87ED"/>
    <w:rsid w:val="6C7EB982"/>
    <w:rsid w:val="6C82F9D7"/>
    <w:rsid w:val="6C83E135"/>
    <w:rsid w:val="6C84F1FA"/>
    <w:rsid w:val="6C85D82B"/>
    <w:rsid w:val="6C8B431B"/>
    <w:rsid w:val="6C8B9F00"/>
    <w:rsid w:val="6C8C3574"/>
    <w:rsid w:val="6C8CDA23"/>
    <w:rsid w:val="6C908016"/>
    <w:rsid w:val="6C90C5D7"/>
    <w:rsid w:val="6C90D34C"/>
    <w:rsid w:val="6C90E751"/>
    <w:rsid w:val="6C914E76"/>
    <w:rsid w:val="6C916800"/>
    <w:rsid w:val="6C91EBE8"/>
    <w:rsid w:val="6C96230D"/>
    <w:rsid w:val="6C978268"/>
    <w:rsid w:val="6C982A6C"/>
    <w:rsid w:val="6C99DD4A"/>
    <w:rsid w:val="6C9B9117"/>
    <w:rsid w:val="6C9BBFD8"/>
    <w:rsid w:val="6C9BE554"/>
    <w:rsid w:val="6C9D5096"/>
    <w:rsid w:val="6C9E76DB"/>
    <w:rsid w:val="6CA06FD6"/>
    <w:rsid w:val="6CA1CDB3"/>
    <w:rsid w:val="6CA2DF10"/>
    <w:rsid w:val="6CA40CB8"/>
    <w:rsid w:val="6CA99394"/>
    <w:rsid w:val="6CA9B570"/>
    <w:rsid w:val="6CAA44AE"/>
    <w:rsid w:val="6CABF541"/>
    <w:rsid w:val="6CAE2738"/>
    <w:rsid w:val="6CAE36E3"/>
    <w:rsid w:val="6CAF4A60"/>
    <w:rsid w:val="6CB33CCF"/>
    <w:rsid w:val="6CB42785"/>
    <w:rsid w:val="6CB52365"/>
    <w:rsid w:val="6CBC96CE"/>
    <w:rsid w:val="6CBD4E8E"/>
    <w:rsid w:val="6CBF642B"/>
    <w:rsid w:val="6CC0EA00"/>
    <w:rsid w:val="6CCBCEB0"/>
    <w:rsid w:val="6CCF33D7"/>
    <w:rsid w:val="6CCF4D23"/>
    <w:rsid w:val="6CD23DB1"/>
    <w:rsid w:val="6CD36AC3"/>
    <w:rsid w:val="6CD5D8B6"/>
    <w:rsid w:val="6CD9277E"/>
    <w:rsid w:val="6CDABAE6"/>
    <w:rsid w:val="6CDC2FBC"/>
    <w:rsid w:val="6CDC8C37"/>
    <w:rsid w:val="6CDC8DD4"/>
    <w:rsid w:val="6CDCE187"/>
    <w:rsid w:val="6CE085EC"/>
    <w:rsid w:val="6CE35BC2"/>
    <w:rsid w:val="6CE3FF7B"/>
    <w:rsid w:val="6CE5546D"/>
    <w:rsid w:val="6CE9A9E0"/>
    <w:rsid w:val="6CEB3FCA"/>
    <w:rsid w:val="6CEBA7A8"/>
    <w:rsid w:val="6CEBC36E"/>
    <w:rsid w:val="6CECE85A"/>
    <w:rsid w:val="6CEECF44"/>
    <w:rsid w:val="6CF110F3"/>
    <w:rsid w:val="6CF1BAC0"/>
    <w:rsid w:val="6CF210AB"/>
    <w:rsid w:val="6CF77ADD"/>
    <w:rsid w:val="6CF80574"/>
    <w:rsid w:val="6CF81970"/>
    <w:rsid w:val="6CF98A9F"/>
    <w:rsid w:val="6D002C0C"/>
    <w:rsid w:val="6D012167"/>
    <w:rsid w:val="6D01CA6F"/>
    <w:rsid w:val="6D0394CC"/>
    <w:rsid w:val="6D041829"/>
    <w:rsid w:val="6D04754C"/>
    <w:rsid w:val="6D0991E9"/>
    <w:rsid w:val="6D0BB46F"/>
    <w:rsid w:val="6D0CC9E1"/>
    <w:rsid w:val="6D0F0A2F"/>
    <w:rsid w:val="6D0F4086"/>
    <w:rsid w:val="6D10BFD6"/>
    <w:rsid w:val="6D11C442"/>
    <w:rsid w:val="6D123801"/>
    <w:rsid w:val="6D13BCC3"/>
    <w:rsid w:val="6D14E008"/>
    <w:rsid w:val="6D159A80"/>
    <w:rsid w:val="6D194857"/>
    <w:rsid w:val="6D1E8565"/>
    <w:rsid w:val="6D20D3B8"/>
    <w:rsid w:val="6D20F511"/>
    <w:rsid w:val="6D22E1A9"/>
    <w:rsid w:val="6D25602B"/>
    <w:rsid w:val="6D25782B"/>
    <w:rsid w:val="6D2604B7"/>
    <w:rsid w:val="6D260C55"/>
    <w:rsid w:val="6D260EB9"/>
    <w:rsid w:val="6D26EEAD"/>
    <w:rsid w:val="6D285E91"/>
    <w:rsid w:val="6D28DDBF"/>
    <w:rsid w:val="6D29D19F"/>
    <w:rsid w:val="6D2A7D93"/>
    <w:rsid w:val="6D2B9EEA"/>
    <w:rsid w:val="6D2CC0E9"/>
    <w:rsid w:val="6D2F8726"/>
    <w:rsid w:val="6D2FFD8A"/>
    <w:rsid w:val="6D33C8F5"/>
    <w:rsid w:val="6D345DDD"/>
    <w:rsid w:val="6D38F13E"/>
    <w:rsid w:val="6D3AF0EB"/>
    <w:rsid w:val="6D3BBDEC"/>
    <w:rsid w:val="6D3BC049"/>
    <w:rsid w:val="6D3DAE87"/>
    <w:rsid w:val="6D3FA5C6"/>
    <w:rsid w:val="6D421D54"/>
    <w:rsid w:val="6D441FF6"/>
    <w:rsid w:val="6D4534EC"/>
    <w:rsid w:val="6D49C494"/>
    <w:rsid w:val="6D4A498B"/>
    <w:rsid w:val="6D4C1D5E"/>
    <w:rsid w:val="6D4C9FB9"/>
    <w:rsid w:val="6D4D8310"/>
    <w:rsid w:val="6D4E0DE9"/>
    <w:rsid w:val="6D501DF9"/>
    <w:rsid w:val="6D50C7AC"/>
    <w:rsid w:val="6D50F3C3"/>
    <w:rsid w:val="6D511E4D"/>
    <w:rsid w:val="6D524666"/>
    <w:rsid w:val="6D548AFA"/>
    <w:rsid w:val="6D567BFD"/>
    <w:rsid w:val="6D57C69D"/>
    <w:rsid w:val="6D5A09A5"/>
    <w:rsid w:val="6D5EAF06"/>
    <w:rsid w:val="6D5EF046"/>
    <w:rsid w:val="6D5F69C3"/>
    <w:rsid w:val="6D605668"/>
    <w:rsid w:val="6D62717B"/>
    <w:rsid w:val="6D63B80A"/>
    <w:rsid w:val="6D65A0D8"/>
    <w:rsid w:val="6D665E87"/>
    <w:rsid w:val="6D6710A3"/>
    <w:rsid w:val="6D67190C"/>
    <w:rsid w:val="6D67CA82"/>
    <w:rsid w:val="6D6BDE33"/>
    <w:rsid w:val="6D6F88CA"/>
    <w:rsid w:val="6D7138F1"/>
    <w:rsid w:val="6D7541C7"/>
    <w:rsid w:val="6D757587"/>
    <w:rsid w:val="6D763A25"/>
    <w:rsid w:val="6D7723AF"/>
    <w:rsid w:val="6D7E2B0F"/>
    <w:rsid w:val="6D7E3C3C"/>
    <w:rsid w:val="6D7EA835"/>
    <w:rsid w:val="6D809CA9"/>
    <w:rsid w:val="6D80DAEA"/>
    <w:rsid w:val="6D81A7EE"/>
    <w:rsid w:val="6D81B654"/>
    <w:rsid w:val="6D81B8BC"/>
    <w:rsid w:val="6D8295D1"/>
    <w:rsid w:val="6D832B58"/>
    <w:rsid w:val="6D838999"/>
    <w:rsid w:val="6D855742"/>
    <w:rsid w:val="6D864457"/>
    <w:rsid w:val="6D88230B"/>
    <w:rsid w:val="6D8E859C"/>
    <w:rsid w:val="6D8EDD01"/>
    <w:rsid w:val="6D900DA3"/>
    <w:rsid w:val="6D91FF86"/>
    <w:rsid w:val="6D93132C"/>
    <w:rsid w:val="6D93DCF5"/>
    <w:rsid w:val="6D96B5E1"/>
    <w:rsid w:val="6D97E8EF"/>
    <w:rsid w:val="6D99E5DE"/>
    <w:rsid w:val="6D9B130F"/>
    <w:rsid w:val="6D9C6015"/>
    <w:rsid w:val="6D9E737D"/>
    <w:rsid w:val="6D9F62B5"/>
    <w:rsid w:val="6D9FB11E"/>
    <w:rsid w:val="6DA0AC8A"/>
    <w:rsid w:val="6DA0CBBB"/>
    <w:rsid w:val="6DA1DC1A"/>
    <w:rsid w:val="6DA3487F"/>
    <w:rsid w:val="6DA4D34E"/>
    <w:rsid w:val="6DA60284"/>
    <w:rsid w:val="6DA77344"/>
    <w:rsid w:val="6DA98B56"/>
    <w:rsid w:val="6DAB024F"/>
    <w:rsid w:val="6DAB9B05"/>
    <w:rsid w:val="6DAC8B94"/>
    <w:rsid w:val="6DAE8623"/>
    <w:rsid w:val="6DB14C26"/>
    <w:rsid w:val="6DB535AB"/>
    <w:rsid w:val="6DB583B8"/>
    <w:rsid w:val="6DB61DFE"/>
    <w:rsid w:val="6DB9B07B"/>
    <w:rsid w:val="6DBB7FBC"/>
    <w:rsid w:val="6DBC31E0"/>
    <w:rsid w:val="6DBCB846"/>
    <w:rsid w:val="6DBDC404"/>
    <w:rsid w:val="6DC0E8E5"/>
    <w:rsid w:val="6DC2CC40"/>
    <w:rsid w:val="6DC4DEC8"/>
    <w:rsid w:val="6DC4EB80"/>
    <w:rsid w:val="6DC688FE"/>
    <w:rsid w:val="6DC813DC"/>
    <w:rsid w:val="6DC82BAD"/>
    <w:rsid w:val="6DC8F9F0"/>
    <w:rsid w:val="6DCB5F67"/>
    <w:rsid w:val="6DCC59C0"/>
    <w:rsid w:val="6DCDCD25"/>
    <w:rsid w:val="6DCE5726"/>
    <w:rsid w:val="6DCE9F09"/>
    <w:rsid w:val="6DCF1A8B"/>
    <w:rsid w:val="6DCFB477"/>
    <w:rsid w:val="6DCFC10D"/>
    <w:rsid w:val="6DCFF0A6"/>
    <w:rsid w:val="6DD07CAB"/>
    <w:rsid w:val="6DD43F0A"/>
    <w:rsid w:val="6DD4F379"/>
    <w:rsid w:val="6DD5E18C"/>
    <w:rsid w:val="6DD804D0"/>
    <w:rsid w:val="6DD8ACD7"/>
    <w:rsid w:val="6DDE694B"/>
    <w:rsid w:val="6DDF0DAC"/>
    <w:rsid w:val="6DDF5512"/>
    <w:rsid w:val="6DE3A8FB"/>
    <w:rsid w:val="6DE4FA1A"/>
    <w:rsid w:val="6DE5B3E0"/>
    <w:rsid w:val="6DE7B59C"/>
    <w:rsid w:val="6DE80F8E"/>
    <w:rsid w:val="6DE87ADD"/>
    <w:rsid w:val="6DEA1E07"/>
    <w:rsid w:val="6DEC42D3"/>
    <w:rsid w:val="6DED22C3"/>
    <w:rsid w:val="6DED7E27"/>
    <w:rsid w:val="6DED99AC"/>
    <w:rsid w:val="6DEDD109"/>
    <w:rsid w:val="6DEEFFC7"/>
    <w:rsid w:val="6DF12884"/>
    <w:rsid w:val="6DF34E95"/>
    <w:rsid w:val="6DFA44AC"/>
    <w:rsid w:val="6DFA451C"/>
    <w:rsid w:val="6DFABE8F"/>
    <w:rsid w:val="6DFAE08D"/>
    <w:rsid w:val="6DFDAF33"/>
    <w:rsid w:val="6DFF55CC"/>
    <w:rsid w:val="6E0059A7"/>
    <w:rsid w:val="6E00CF15"/>
    <w:rsid w:val="6E01A90F"/>
    <w:rsid w:val="6E0232F2"/>
    <w:rsid w:val="6E0446DE"/>
    <w:rsid w:val="6E046380"/>
    <w:rsid w:val="6E069C7F"/>
    <w:rsid w:val="6E072B51"/>
    <w:rsid w:val="6E076DDF"/>
    <w:rsid w:val="6E083C94"/>
    <w:rsid w:val="6E088089"/>
    <w:rsid w:val="6E098699"/>
    <w:rsid w:val="6E0ACDE5"/>
    <w:rsid w:val="6E0CB617"/>
    <w:rsid w:val="6E0D8D0D"/>
    <w:rsid w:val="6E0E4BEA"/>
    <w:rsid w:val="6E10B2D7"/>
    <w:rsid w:val="6E114FCA"/>
    <w:rsid w:val="6E13DDF7"/>
    <w:rsid w:val="6E15ABCB"/>
    <w:rsid w:val="6E1841B4"/>
    <w:rsid w:val="6E198E49"/>
    <w:rsid w:val="6E19B9ED"/>
    <w:rsid w:val="6E1E9E74"/>
    <w:rsid w:val="6E213C90"/>
    <w:rsid w:val="6E224B88"/>
    <w:rsid w:val="6E236438"/>
    <w:rsid w:val="6E23ED08"/>
    <w:rsid w:val="6E24A278"/>
    <w:rsid w:val="6E2595CC"/>
    <w:rsid w:val="6E26E065"/>
    <w:rsid w:val="6E306BC5"/>
    <w:rsid w:val="6E309113"/>
    <w:rsid w:val="6E313A1F"/>
    <w:rsid w:val="6E328F2F"/>
    <w:rsid w:val="6E32A4E3"/>
    <w:rsid w:val="6E332D7F"/>
    <w:rsid w:val="6E33EE64"/>
    <w:rsid w:val="6E34DD9E"/>
    <w:rsid w:val="6E356932"/>
    <w:rsid w:val="6E367700"/>
    <w:rsid w:val="6E37D93C"/>
    <w:rsid w:val="6E3A7561"/>
    <w:rsid w:val="6E3B6053"/>
    <w:rsid w:val="6E3B9B1C"/>
    <w:rsid w:val="6E3F1375"/>
    <w:rsid w:val="6E4081BB"/>
    <w:rsid w:val="6E42EB53"/>
    <w:rsid w:val="6E439C96"/>
    <w:rsid w:val="6E43AFF0"/>
    <w:rsid w:val="6E4693F1"/>
    <w:rsid w:val="6E46C147"/>
    <w:rsid w:val="6E4763B7"/>
    <w:rsid w:val="6E4848B9"/>
    <w:rsid w:val="6E48B0AF"/>
    <w:rsid w:val="6E48BD6F"/>
    <w:rsid w:val="6E493BD8"/>
    <w:rsid w:val="6E4B676C"/>
    <w:rsid w:val="6E4C46E1"/>
    <w:rsid w:val="6E4E1C48"/>
    <w:rsid w:val="6E50E4C7"/>
    <w:rsid w:val="6E5121B5"/>
    <w:rsid w:val="6E5225CB"/>
    <w:rsid w:val="6E529CF8"/>
    <w:rsid w:val="6E5420E7"/>
    <w:rsid w:val="6E54C6F0"/>
    <w:rsid w:val="6E57FF7A"/>
    <w:rsid w:val="6E58CA52"/>
    <w:rsid w:val="6E591D7D"/>
    <w:rsid w:val="6E5A852F"/>
    <w:rsid w:val="6E5B6B6E"/>
    <w:rsid w:val="6E5B9B18"/>
    <w:rsid w:val="6E5E0003"/>
    <w:rsid w:val="6E5FD216"/>
    <w:rsid w:val="6E612C70"/>
    <w:rsid w:val="6E61E0AF"/>
    <w:rsid w:val="6E627CC7"/>
    <w:rsid w:val="6E63FE50"/>
    <w:rsid w:val="6E642EAE"/>
    <w:rsid w:val="6E64C6A4"/>
    <w:rsid w:val="6E64F60F"/>
    <w:rsid w:val="6E65CC94"/>
    <w:rsid w:val="6E66E960"/>
    <w:rsid w:val="6E670449"/>
    <w:rsid w:val="6E67AA59"/>
    <w:rsid w:val="6E67D8FE"/>
    <w:rsid w:val="6E691AC0"/>
    <w:rsid w:val="6E6A0CFC"/>
    <w:rsid w:val="6E6A8D31"/>
    <w:rsid w:val="6E6B0241"/>
    <w:rsid w:val="6E6B7C19"/>
    <w:rsid w:val="6E6ED73A"/>
    <w:rsid w:val="6E6EFE2D"/>
    <w:rsid w:val="6E7029EB"/>
    <w:rsid w:val="6E729A00"/>
    <w:rsid w:val="6E72B60A"/>
    <w:rsid w:val="6E734B43"/>
    <w:rsid w:val="6E73DE97"/>
    <w:rsid w:val="6E74D011"/>
    <w:rsid w:val="6E75F528"/>
    <w:rsid w:val="6E7776FA"/>
    <w:rsid w:val="6E7801A4"/>
    <w:rsid w:val="6E78F175"/>
    <w:rsid w:val="6E799EC1"/>
    <w:rsid w:val="6E7D4AD4"/>
    <w:rsid w:val="6E7D6679"/>
    <w:rsid w:val="6E88DA05"/>
    <w:rsid w:val="6E8AB306"/>
    <w:rsid w:val="6E8BD80E"/>
    <w:rsid w:val="6E8D1997"/>
    <w:rsid w:val="6E8DB7F4"/>
    <w:rsid w:val="6E8F4CC4"/>
    <w:rsid w:val="6E8F7642"/>
    <w:rsid w:val="6E909464"/>
    <w:rsid w:val="6E954F77"/>
    <w:rsid w:val="6E961888"/>
    <w:rsid w:val="6E962240"/>
    <w:rsid w:val="6E9995F9"/>
    <w:rsid w:val="6E999A9D"/>
    <w:rsid w:val="6E9A373D"/>
    <w:rsid w:val="6E9B2B59"/>
    <w:rsid w:val="6E9CE42A"/>
    <w:rsid w:val="6E9D5A9E"/>
    <w:rsid w:val="6E9E447A"/>
    <w:rsid w:val="6E9E7D14"/>
    <w:rsid w:val="6EA0EF24"/>
    <w:rsid w:val="6EA14103"/>
    <w:rsid w:val="6EA3B587"/>
    <w:rsid w:val="6EA7A1CD"/>
    <w:rsid w:val="6EA7C950"/>
    <w:rsid w:val="6EA840B6"/>
    <w:rsid w:val="6EAA6713"/>
    <w:rsid w:val="6EAB3DA1"/>
    <w:rsid w:val="6EABC00E"/>
    <w:rsid w:val="6EAC93FC"/>
    <w:rsid w:val="6EAD4BB8"/>
    <w:rsid w:val="6EAF3DDD"/>
    <w:rsid w:val="6EAF7704"/>
    <w:rsid w:val="6EB63ABE"/>
    <w:rsid w:val="6EB863EF"/>
    <w:rsid w:val="6EB8867A"/>
    <w:rsid w:val="6EBF68E8"/>
    <w:rsid w:val="6EBF974D"/>
    <w:rsid w:val="6EBFBFE5"/>
    <w:rsid w:val="6EC0C890"/>
    <w:rsid w:val="6EC20D01"/>
    <w:rsid w:val="6EC305C4"/>
    <w:rsid w:val="6EC57B8E"/>
    <w:rsid w:val="6EC801F9"/>
    <w:rsid w:val="6EC846F2"/>
    <w:rsid w:val="6ECA3CF5"/>
    <w:rsid w:val="6ECA87EE"/>
    <w:rsid w:val="6ECBBDF1"/>
    <w:rsid w:val="6ECD24C1"/>
    <w:rsid w:val="6ECDBD24"/>
    <w:rsid w:val="6ED282C2"/>
    <w:rsid w:val="6ED58FA6"/>
    <w:rsid w:val="6ED5DD32"/>
    <w:rsid w:val="6ED737E7"/>
    <w:rsid w:val="6ED7446F"/>
    <w:rsid w:val="6ED7E9E0"/>
    <w:rsid w:val="6ED839B7"/>
    <w:rsid w:val="6ED9A53D"/>
    <w:rsid w:val="6ED9BDA7"/>
    <w:rsid w:val="6EDC18AE"/>
    <w:rsid w:val="6EDC4F81"/>
    <w:rsid w:val="6EE1B722"/>
    <w:rsid w:val="6EEA3458"/>
    <w:rsid w:val="6EEB188F"/>
    <w:rsid w:val="6EEF5E3D"/>
    <w:rsid w:val="6EF07B31"/>
    <w:rsid w:val="6EF47F71"/>
    <w:rsid w:val="6EF4A365"/>
    <w:rsid w:val="6EF6AD08"/>
    <w:rsid w:val="6EF9928D"/>
    <w:rsid w:val="6EFA1CD3"/>
    <w:rsid w:val="6EFE773B"/>
    <w:rsid w:val="6F021C51"/>
    <w:rsid w:val="6F0368BE"/>
    <w:rsid w:val="6F07E514"/>
    <w:rsid w:val="6F0867A2"/>
    <w:rsid w:val="6F0B478F"/>
    <w:rsid w:val="6F0B9CD3"/>
    <w:rsid w:val="6F0D9D9D"/>
    <w:rsid w:val="6F0F6C24"/>
    <w:rsid w:val="6F1167E9"/>
    <w:rsid w:val="6F13932C"/>
    <w:rsid w:val="6F144202"/>
    <w:rsid w:val="6F15476E"/>
    <w:rsid w:val="6F158714"/>
    <w:rsid w:val="6F15ED1A"/>
    <w:rsid w:val="6F17F44A"/>
    <w:rsid w:val="6F1A8C0C"/>
    <w:rsid w:val="6F1F5DDC"/>
    <w:rsid w:val="6F1F7DDE"/>
    <w:rsid w:val="6F1FABFE"/>
    <w:rsid w:val="6F2026C3"/>
    <w:rsid w:val="6F206A81"/>
    <w:rsid w:val="6F21468C"/>
    <w:rsid w:val="6F238888"/>
    <w:rsid w:val="6F276388"/>
    <w:rsid w:val="6F298CB6"/>
    <w:rsid w:val="6F2AF4AD"/>
    <w:rsid w:val="6F2B9D2C"/>
    <w:rsid w:val="6F2D9CE5"/>
    <w:rsid w:val="6F2F2683"/>
    <w:rsid w:val="6F304DC6"/>
    <w:rsid w:val="6F30B8B3"/>
    <w:rsid w:val="6F323EE2"/>
    <w:rsid w:val="6F324BFC"/>
    <w:rsid w:val="6F341599"/>
    <w:rsid w:val="6F345A73"/>
    <w:rsid w:val="6F3525F7"/>
    <w:rsid w:val="6F36CC1B"/>
    <w:rsid w:val="6F36E442"/>
    <w:rsid w:val="6F378EFC"/>
    <w:rsid w:val="6F39AAC3"/>
    <w:rsid w:val="6F3A4E65"/>
    <w:rsid w:val="6F3A50FE"/>
    <w:rsid w:val="6F3B3302"/>
    <w:rsid w:val="6F3B5E21"/>
    <w:rsid w:val="6F3B7F50"/>
    <w:rsid w:val="6F3D28C3"/>
    <w:rsid w:val="6F43647B"/>
    <w:rsid w:val="6F464492"/>
    <w:rsid w:val="6F47ECE4"/>
    <w:rsid w:val="6F4991B7"/>
    <w:rsid w:val="6F4AEF60"/>
    <w:rsid w:val="6F4B3F92"/>
    <w:rsid w:val="6F4B41C6"/>
    <w:rsid w:val="6F4BBFE5"/>
    <w:rsid w:val="6F4C7FE2"/>
    <w:rsid w:val="6F4E5A89"/>
    <w:rsid w:val="6F4FDADD"/>
    <w:rsid w:val="6F5216D3"/>
    <w:rsid w:val="6F53DCE6"/>
    <w:rsid w:val="6F56F147"/>
    <w:rsid w:val="6F570B50"/>
    <w:rsid w:val="6F5A6EEE"/>
    <w:rsid w:val="6F6180D7"/>
    <w:rsid w:val="6F61B89B"/>
    <w:rsid w:val="6F621836"/>
    <w:rsid w:val="6F635479"/>
    <w:rsid w:val="6F63BA38"/>
    <w:rsid w:val="6F63E30C"/>
    <w:rsid w:val="6F64ADCC"/>
    <w:rsid w:val="6F655268"/>
    <w:rsid w:val="6F669E8D"/>
    <w:rsid w:val="6F6763D9"/>
    <w:rsid w:val="6F67EE18"/>
    <w:rsid w:val="6F690BBA"/>
    <w:rsid w:val="6F69B315"/>
    <w:rsid w:val="6F6A1E5D"/>
    <w:rsid w:val="6F6C3553"/>
    <w:rsid w:val="6F6E68D4"/>
    <w:rsid w:val="6F6F55E5"/>
    <w:rsid w:val="6F6F7087"/>
    <w:rsid w:val="6F71888C"/>
    <w:rsid w:val="6F71B442"/>
    <w:rsid w:val="6F7335FC"/>
    <w:rsid w:val="6F73DBE9"/>
    <w:rsid w:val="6F74A997"/>
    <w:rsid w:val="6F765D54"/>
    <w:rsid w:val="6F7975E8"/>
    <w:rsid w:val="6F79C696"/>
    <w:rsid w:val="6F7A4B6F"/>
    <w:rsid w:val="6F7E4252"/>
    <w:rsid w:val="6F7EAFB0"/>
    <w:rsid w:val="6F7F7217"/>
    <w:rsid w:val="6F806108"/>
    <w:rsid w:val="6F826E1E"/>
    <w:rsid w:val="6F83195F"/>
    <w:rsid w:val="6F83C40A"/>
    <w:rsid w:val="6F8483DA"/>
    <w:rsid w:val="6F84855A"/>
    <w:rsid w:val="6F850396"/>
    <w:rsid w:val="6F85DA1F"/>
    <w:rsid w:val="6F860A7C"/>
    <w:rsid w:val="6F86CC75"/>
    <w:rsid w:val="6F8A4C1D"/>
    <w:rsid w:val="6F8C9CCC"/>
    <w:rsid w:val="6F8CA46A"/>
    <w:rsid w:val="6F8CF38E"/>
    <w:rsid w:val="6F8DFB17"/>
    <w:rsid w:val="6F9205B3"/>
    <w:rsid w:val="6F961E73"/>
    <w:rsid w:val="6F968D03"/>
    <w:rsid w:val="6F97238C"/>
    <w:rsid w:val="6F9A069F"/>
    <w:rsid w:val="6F9C2DBE"/>
    <w:rsid w:val="6F9CECFD"/>
    <w:rsid w:val="6FA24745"/>
    <w:rsid w:val="6FA48DCB"/>
    <w:rsid w:val="6FA77CAA"/>
    <w:rsid w:val="6FA8269B"/>
    <w:rsid w:val="6FA980AF"/>
    <w:rsid w:val="6FA9DAB1"/>
    <w:rsid w:val="6FAB7A09"/>
    <w:rsid w:val="6FAE2936"/>
    <w:rsid w:val="6FB0774B"/>
    <w:rsid w:val="6FB0C2AE"/>
    <w:rsid w:val="6FB1EBB5"/>
    <w:rsid w:val="6FB2D800"/>
    <w:rsid w:val="6FB319B3"/>
    <w:rsid w:val="6FB3DC58"/>
    <w:rsid w:val="6FB628F7"/>
    <w:rsid w:val="6FBB24B6"/>
    <w:rsid w:val="6FBDCD6D"/>
    <w:rsid w:val="6FBE38BC"/>
    <w:rsid w:val="6FC1A7D1"/>
    <w:rsid w:val="6FC92D3F"/>
    <w:rsid w:val="6FC9C5C5"/>
    <w:rsid w:val="6FCA6287"/>
    <w:rsid w:val="6FCD79E4"/>
    <w:rsid w:val="6FCF0E08"/>
    <w:rsid w:val="6FCF4DD3"/>
    <w:rsid w:val="6FCFA4B3"/>
    <w:rsid w:val="6FD26301"/>
    <w:rsid w:val="6FD6482C"/>
    <w:rsid w:val="6FD7A9E4"/>
    <w:rsid w:val="6FD8B987"/>
    <w:rsid w:val="6FD94D6C"/>
    <w:rsid w:val="6FD94DF7"/>
    <w:rsid w:val="6FDBAF32"/>
    <w:rsid w:val="6FDC419E"/>
    <w:rsid w:val="6FDED7A0"/>
    <w:rsid w:val="6FDEF219"/>
    <w:rsid w:val="6FDFA19A"/>
    <w:rsid w:val="6FE229C9"/>
    <w:rsid w:val="6FE4555C"/>
    <w:rsid w:val="6FE5D35B"/>
    <w:rsid w:val="6FE78FA9"/>
    <w:rsid w:val="6FE7DF23"/>
    <w:rsid w:val="6FEA3AF0"/>
    <w:rsid w:val="6FEC1193"/>
    <w:rsid w:val="6FF0A40E"/>
    <w:rsid w:val="6FF2027E"/>
    <w:rsid w:val="6FF2911F"/>
    <w:rsid w:val="6FF3C858"/>
    <w:rsid w:val="6FF59A02"/>
    <w:rsid w:val="6FF8BA58"/>
    <w:rsid w:val="6FFBEF91"/>
    <w:rsid w:val="6FFC9158"/>
    <w:rsid w:val="6FFE9ED6"/>
    <w:rsid w:val="6FFEF95B"/>
    <w:rsid w:val="70032E79"/>
    <w:rsid w:val="7003614F"/>
    <w:rsid w:val="7008069A"/>
    <w:rsid w:val="70094224"/>
    <w:rsid w:val="7009DF4D"/>
    <w:rsid w:val="700A7732"/>
    <w:rsid w:val="700D372E"/>
    <w:rsid w:val="700EB6FA"/>
    <w:rsid w:val="701041E9"/>
    <w:rsid w:val="7010B036"/>
    <w:rsid w:val="7011C2F3"/>
    <w:rsid w:val="701368CE"/>
    <w:rsid w:val="7015940D"/>
    <w:rsid w:val="7015DA65"/>
    <w:rsid w:val="70181A17"/>
    <w:rsid w:val="7018538B"/>
    <w:rsid w:val="70185AE0"/>
    <w:rsid w:val="7018BB60"/>
    <w:rsid w:val="70230C40"/>
    <w:rsid w:val="7023F675"/>
    <w:rsid w:val="70245AD5"/>
    <w:rsid w:val="70287CC1"/>
    <w:rsid w:val="702BA332"/>
    <w:rsid w:val="702F540B"/>
    <w:rsid w:val="702FD029"/>
    <w:rsid w:val="70336E5E"/>
    <w:rsid w:val="7034E7C5"/>
    <w:rsid w:val="7034F962"/>
    <w:rsid w:val="7035659C"/>
    <w:rsid w:val="7036C241"/>
    <w:rsid w:val="7036DD1F"/>
    <w:rsid w:val="7037B5A8"/>
    <w:rsid w:val="7038A6F7"/>
    <w:rsid w:val="7039CF77"/>
    <w:rsid w:val="703D4455"/>
    <w:rsid w:val="703EA1BC"/>
    <w:rsid w:val="703EFA8F"/>
    <w:rsid w:val="7040452F"/>
    <w:rsid w:val="70406301"/>
    <w:rsid w:val="7040EB65"/>
    <w:rsid w:val="7044665A"/>
    <w:rsid w:val="704745B4"/>
    <w:rsid w:val="70474839"/>
    <w:rsid w:val="7047AC6C"/>
    <w:rsid w:val="7049A127"/>
    <w:rsid w:val="704A295E"/>
    <w:rsid w:val="704A706A"/>
    <w:rsid w:val="704B2E28"/>
    <w:rsid w:val="704CEEEE"/>
    <w:rsid w:val="704DAD71"/>
    <w:rsid w:val="704E4336"/>
    <w:rsid w:val="704F3C3F"/>
    <w:rsid w:val="7052466B"/>
    <w:rsid w:val="7054996F"/>
    <w:rsid w:val="7054BBDF"/>
    <w:rsid w:val="70560CBB"/>
    <w:rsid w:val="705869DD"/>
    <w:rsid w:val="705AF7A2"/>
    <w:rsid w:val="705EF696"/>
    <w:rsid w:val="7060B52B"/>
    <w:rsid w:val="7062A4DE"/>
    <w:rsid w:val="7064D4EE"/>
    <w:rsid w:val="7066D4A9"/>
    <w:rsid w:val="706A7867"/>
    <w:rsid w:val="706B200B"/>
    <w:rsid w:val="706B2667"/>
    <w:rsid w:val="706E9FD7"/>
    <w:rsid w:val="70704515"/>
    <w:rsid w:val="70717FE5"/>
    <w:rsid w:val="7071A717"/>
    <w:rsid w:val="707274EF"/>
    <w:rsid w:val="707284F1"/>
    <w:rsid w:val="7072A8E7"/>
    <w:rsid w:val="7072F007"/>
    <w:rsid w:val="7073337E"/>
    <w:rsid w:val="7076B82E"/>
    <w:rsid w:val="70770EA0"/>
    <w:rsid w:val="707E2DD3"/>
    <w:rsid w:val="707EAD8C"/>
    <w:rsid w:val="707F2FF3"/>
    <w:rsid w:val="707FC8A0"/>
    <w:rsid w:val="7087BFDC"/>
    <w:rsid w:val="7087FB7C"/>
    <w:rsid w:val="708AFED6"/>
    <w:rsid w:val="708D8D60"/>
    <w:rsid w:val="708EB637"/>
    <w:rsid w:val="70951B5E"/>
    <w:rsid w:val="70956B3F"/>
    <w:rsid w:val="7095C74A"/>
    <w:rsid w:val="709656CB"/>
    <w:rsid w:val="7096EBD2"/>
    <w:rsid w:val="709850DF"/>
    <w:rsid w:val="70A00C92"/>
    <w:rsid w:val="70A077DE"/>
    <w:rsid w:val="70A239A2"/>
    <w:rsid w:val="70A33C38"/>
    <w:rsid w:val="70A48D62"/>
    <w:rsid w:val="70A51CD6"/>
    <w:rsid w:val="70A5BF17"/>
    <w:rsid w:val="70A72818"/>
    <w:rsid w:val="70AA1F59"/>
    <w:rsid w:val="70AAF809"/>
    <w:rsid w:val="70AB7DAD"/>
    <w:rsid w:val="70AD61E4"/>
    <w:rsid w:val="70ADC93B"/>
    <w:rsid w:val="70ADF05D"/>
    <w:rsid w:val="70AE1CA8"/>
    <w:rsid w:val="70B11FEB"/>
    <w:rsid w:val="70B214E5"/>
    <w:rsid w:val="70B2D980"/>
    <w:rsid w:val="70B768CF"/>
    <w:rsid w:val="70B867D5"/>
    <w:rsid w:val="70B88DB0"/>
    <w:rsid w:val="70B970C6"/>
    <w:rsid w:val="70B9C1F6"/>
    <w:rsid w:val="70BB4923"/>
    <w:rsid w:val="70BC3DF9"/>
    <w:rsid w:val="70BE8EE9"/>
    <w:rsid w:val="70BEBF88"/>
    <w:rsid w:val="70C3ECF6"/>
    <w:rsid w:val="70C611E3"/>
    <w:rsid w:val="70C6E09E"/>
    <w:rsid w:val="70C7A820"/>
    <w:rsid w:val="70CAB859"/>
    <w:rsid w:val="70CBC89A"/>
    <w:rsid w:val="70CBD4AF"/>
    <w:rsid w:val="70CCD0E2"/>
    <w:rsid w:val="70CEBCFA"/>
    <w:rsid w:val="70CEEBB9"/>
    <w:rsid w:val="70CF0761"/>
    <w:rsid w:val="70D10999"/>
    <w:rsid w:val="70D1A89A"/>
    <w:rsid w:val="70D1BB61"/>
    <w:rsid w:val="70D4EE32"/>
    <w:rsid w:val="70D66890"/>
    <w:rsid w:val="70D87BEE"/>
    <w:rsid w:val="70D884C4"/>
    <w:rsid w:val="70D98305"/>
    <w:rsid w:val="70DAEA6A"/>
    <w:rsid w:val="70DC5892"/>
    <w:rsid w:val="70DCA1F7"/>
    <w:rsid w:val="70DD76B2"/>
    <w:rsid w:val="70DE6B6F"/>
    <w:rsid w:val="70DEB46A"/>
    <w:rsid w:val="70DEF8FD"/>
    <w:rsid w:val="70DFD26C"/>
    <w:rsid w:val="70DFDA5C"/>
    <w:rsid w:val="70E182E6"/>
    <w:rsid w:val="70E2B08F"/>
    <w:rsid w:val="70E32057"/>
    <w:rsid w:val="70E3A36E"/>
    <w:rsid w:val="70E4AA0F"/>
    <w:rsid w:val="70E68003"/>
    <w:rsid w:val="70E6BE36"/>
    <w:rsid w:val="70EB3F23"/>
    <w:rsid w:val="70EC517A"/>
    <w:rsid w:val="70EC56C4"/>
    <w:rsid w:val="70EFDC48"/>
    <w:rsid w:val="70F130AB"/>
    <w:rsid w:val="70F5F9E6"/>
    <w:rsid w:val="70F6160F"/>
    <w:rsid w:val="70F6BD04"/>
    <w:rsid w:val="70F8786C"/>
    <w:rsid w:val="70FB68EE"/>
    <w:rsid w:val="70FBE71A"/>
    <w:rsid w:val="70FC578B"/>
    <w:rsid w:val="70FC5A31"/>
    <w:rsid w:val="70FDD853"/>
    <w:rsid w:val="70FDE1CA"/>
    <w:rsid w:val="71018856"/>
    <w:rsid w:val="710256E9"/>
    <w:rsid w:val="7102F72C"/>
    <w:rsid w:val="71047006"/>
    <w:rsid w:val="7104A084"/>
    <w:rsid w:val="71096563"/>
    <w:rsid w:val="7109FFFC"/>
    <w:rsid w:val="710A8BDE"/>
    <w:rsid w:val="710C6C08"/>
    <w:rsid w:val="7110F7D8"/>
    <w:rsid w:val="7111F244"/>
    <w:rsid w:val="71133823"/>
    <w:rsid w:val="7115D817"/>
    <w:rsid w:val="7117FC51"/>
    <w:rsid w:val="711A3F4C"/>
    <w:rsid w:val="711C218E"/>
    <w:rsid w:val="711CCA22"/>
    <w:rsid w:val="711D1194"/>
    <w:rsid w:val="711ED083"/>
    <w:rsid w:val="71205256"/>
    <w:rsid w:val="7120FE5D"/>
    <w:rsid w:val="7121055D"/>
    <w:rsid w:val="71233575"/>
    <w:rsid w:val="71287C7E"/>
    <w:rsid w:val="71288AE9"/>
    <w:rsid w:val="7129D0FC"/>
    <w:rsid w:val="712A2EEC"/>
    <w:rsid w:val="712C5424"/>
    <w:rsid w:val="712D45C1"/>
    <w:rsid w:val="712E5145"/>
    <w:rsid w:val="712FEE93"/>
    <w:rsid w:val="712FF76A"/>
    <w:rsid w:val="7130E32E"/>
    <w:rsid w:val="71349374"/>
    <w:rsid w:val="7135E136"/>
    <w:rsid w:val="71365434"/>
    <w:rsid w:val="71386F07"/>
    <w:rsid w:val="7138A8D4"/>
    <w:rsid w:val="713A2C8C"/>
    <w:rsid w:val="713BB489"/>
    <w:rsid w:val="713BF258"/>
    <w:rsid w:val="71404E87"/>
    <w:rsid w:val="7141065F"/>
    <w:rsid w:val="7142026D"/>
    <w:rsid w:val="7142AB12"/>
    <w:rsid w:val="7142F427"/>
    <w:rsid w:val="71459CD5"/>
    <w:rsid w:val="71475C8E"/>
    <w:rsid w:val="71479DF2"/>
    <w:rsid w:val="7149AF85"/>
    <w:rsid w:val="714A939D"/>
    <w:rsid w:val="714C9C5A"/>
    <w:rsid w:val="71517E5C"/>
    <w:rsid w:val="7151904D"/>
    <w:rsid w:val="715AC141"/>
    <w:rsid w:val="715BFB38"/>
    <w:rsid w:val="715DEAFA"/>
    <w:rsid w:val="715E9809"/>
    <w:rsid w:val="715FDF2F"/>
    <w:rsid w:val="71618E25"/>
    <w:rsid w:val="7161C9C0"/>
    <w:rsid w:val="7164A3B4"/>
    <w:rsid w:val="71667CD4"/>
    <w:rsid w:val="7167C012"/>
    <w:rsid w:val="7167E9B2"/>
    <w:rsid w:val="71684E19"/>
    <w:rsid w:val="716A7212"/>
    <w:rsid w:val="716BF07D"/>
    <w:rsid w:val="716C8812"/>
    <w:rsid w:val="716D54CD"/>
    <w:rsid w:val="716D8EEF"/>
    <w:rsid w:val="716EE8E7"/>
    <w:rsid w:val="716F03CE"/>
    <w:rsid w:val="71704BD1"/>
    <w:rsid w:val="717076A0"/>
    <w:rsid w:val="7170D1EE"/>
    <w:rsid w:val="717163EC"/>
    <w:rsid w:val="717182BB"/>
    <w:rsid w:val="7176BF32"/>
    <w:rsid w:val="717B2152"/>
    <w:rsid w:val="717CF34A"/>
    <w:rsid w:val="717DA9F4"/>
    <w:rsid w:val="717E7EFF"/>
    <w:rsid w:val="717F82D5"/>
    <w:rsid w:val="71825050"/>
    <w:rsid w:val="7182FA8D"/>
    <w:rsid w:val="71835758"/>
    <w:rsid w:val="71841124"/>
    <w:rsid w:val="7187F482"/>
    <w:rsid w:val="7189D6B8"/>
    <w:rsid w:val="718A1268"/>
    <w:rsid w:val="718C0870"/>
    <w:rsid w:val="718DDE32"/>
    <w:rsid w:val="718E31B0"/>
    <w:rsid w:val="7190552B"/>
    <w:rsid w:val="71906BF0"/>
    <w:rsid w:val="7193FBED"/>
    <w:rsid w:val="7194D196"/>
    <w:rsid w:val="7196386A"/>
    <w:rsid w:val="7196ADCF"/>
    <w:rsid w:val="7196EBD8"/>
    <w:rsid w:val="71999565"/>
    <w:rsid w:val="719BF05A"/>
    <w:rsid w:val="719CE256"/>
    <w:rsid w:val="719EF6DF"/>
    <w:rsid w:val="71A04376"/>
    <w:rsid w:val="71A71B0E"/>
    <w:rsid w:val="71A7D5B6"/>
    <w:rsid w:val="71A85472"/>
    <w:rsid w:val="71AA0948"/>
    <w:rsid w:val="71ACA303"/>
    <w:rsid w:val="71AF3E97"/>
    <w:rsid w:val="71B405A8"/>
    <w:rsid w:val="71B4F8AF"/>
    <w:rsid w:val="71B74FE3"/>
    <w:rsid w:val="71B83252"/>
    <w:rsid w:val="71B9E60B"/>
    <w:rsid w:val="71BB67EF"/>
    <w:rsid w:val="71BCCBE9"/>
    <w:rsid w:val="71BF7A56"/>
    <w:rsid w:val="71C1350F"/>
    <w:rsid w:val="71C300DF"/>
    <w:rsid w:val="71C3E820"/>
    <w:rsid w:val="71C3FB0E"/>
    <w:rsid w:val="71C68C3C"/>
    <w:rsid w:val="71C9C418"/>
    <w:rsid w:val="71CA8080"/>
    <w:rsid w:val="71CC692C"/>
    <w:rsid w:val="71CD08BB"/>
    <w:rsid w:val="71CD40D7"/>
    <w:rsid w:val="71CD94C0"/>
    <w:rsid w:val="71CDD106"/>
    <w:rsid w:val="71CFA5A3"/>
    <w:rsid w:val="71D0EFBB"/>
    <w:rsid w:val="71D267D3"/>
    <w:rsid w:val="71D39559"/>
    <w:rsid w:val="71D49ADD"/>
    <w:rsid w:val="71D6100B"/>
    <w:rsid w:val="71D89A89"/>
    <w:rsid w:val="71DA12F0"/>
    <w:rsid w:val="71DA617A"/>
    <w:rsid w:val="71DBE5F5"/>
    <w:rsid w:val="71DF1F1F"/>
    <w:rsid w:val="71E09B3F"/>
    <w:rsid w:val="71E3032E"/>
    <w:rsid w:val="71E5DDF9"/>
    <w:rsid w:val="71E78663"/>
    <w:rsid w:val="71ED13B6"/>
    <w:rsid w:val="71F129AB"/>
    <w:rsid w:val="71F22FDF"/>
    <w:rsid w:val="71F52AA7"/>
    <w:rsid w:val="71F840E7"/>
    <w:rsid w:val="71F98370"/>
    <w:rsid w:val="71FA7ACF"/>
    <w:rsid w:val="71FABE08"/>
    <w:rsid w:val="71FAE5CB"/>
    <w:rsid w:val="71FC78A4"/>
    <w:rsid w:val="71FCAE89"/>
    <w:rsid w:val="71FCF249"/>
    <w:rsid w:val="71FE8C0B"/>
    <w:rsid w:val="71FF0E1A"/>
    <w:rsid w:val="71FF651A"/>
    <w:rsid w:val="72012DAF"/>
    <w:rsid w:val="72016803"/>
    <w:rsid w:val="72057F8B"/>
    <w:rsid w:val="72069038"/>
    <w:rsid w:val="720695A0"/>
    <w:rsid w:val="7206F5D4"/>
    <w:rsid w:val="72085042"/>
    <w:rsid w:val="720F0DC5"/>
    <w:rsid w:val="721097A3"/>
    <w:rsid w:val="721203AE"/>
    <w:rsid w:val="7213F6A6"/>
    <w:rsid w:val="72144340"/>
    <w:rsid w:val="7214D8D4"/>
    <w:rsid w:val="7215223D"/>
    <w:rsid w:val="72166F18"/>
    <w:rsid w:val="721990B7"/>
    <w:rsid w:val="7219AC97"/>
    <w:rsid w:val="721A72D0"/>
    <w:rsid w:val="721AB1CE"/>
    <w:rsid w:val="721BD167"/>
    <w:rsid w:val="721DF0D5"/>
    <w:rsid w:val="721E83A5"/>
    <w:rsid w:val="7221E06A"/>
    <w:rsid w:val="722247F9"/>
    <w:rsid w:val="72251237"/>
    <w:rsid w:val="722594F5"/>
    <w:rsid w:val="7226260E"/>
    <w:rsid w:val="7226531A"/>
    <w:rsid w:val="722726B6"/>
    <w:rsid w:val="722821F7"/>
    <w:rsid w:val="72285EFE"/>
    <w:rsid w:val="7228D030"/>
    <w:rsid w:val="72297C41"/>
    <w:rsid w:val="7230F353"/>
    <w:rsid w:val="72310D83"/>
    <w:rsid w:val="723246D3"/>
    <w:rsid w:val="7232B84A"/>
    <w:rsid w:val="7234251D"/>
    <w:rsid w:val="72356C2D"/>
    <w:rsid w:val="7235DBFA"/>
    <w:rsid w:val="7236E26E"/>
    <w:rsid w:val="7237DF30"/>
    <w:rsid w:val="723D5EB7"/>
    <w:rsid w:val="723EF3AF"/>
    <w:rsid w:val="723F56B6"/>
    <w:rsid w:val="723F7921"/>
    <w:rsid w:val="7240187F"/>
    <w:rsid w:val="72405E4B"/>
    <w:rsid w:val="72430205"/>
    <w:rsid w:val="7243348B"/>
    <w:rsid w:val="72481727"/>
    <w:rsid w:val="72488E67"/>
    <w:rsid w:val="7249A91F"/>
    <w:rsid w:val="724A986B"/>
    <w:rsid w:val="724D741C"/>
    <w:rsid w:val="724E865C"/>
    <w:rsid w:val="724FC246"/>
    <w:rsid w:val="724FE826"/>
    <w:rsid w:val="72520D9C"/>
    <w:rsid w:val="72540F66"/>
    <w:rsid w:val="7255143D"/>
    <w:rsid w:val="7255DFD8"/>
    <w:rsid w:val="7256824A"/>
    <w:rsid w:val="7257DC3B"/>
    <w:rsid w:val="72588DCB"/>
    <w:rsid w:val="725A2C30"/>
    <w:rsid w:val="725B9C3F"/>
    <w:rsid w:val="725BCFE3"/>
    <w:rsid w:val="725EAE92"/>
    <w:rsid w:val="726224BB"/>
    <w:rsid w:val="72648427"/>
    <w:rsid w:val="7265BD20"/>
    <w:rsid w:val="72661E00"/>
    <w:rsid w:val="72674152"/>
    <w:rsid w:val="72682718"/>
    <w:rsid w:val="726B3277"/>
    <w:rsid w:val="726B6F83"/>
    <w:rsid w:val="726BA204"/>
    <w:rsid w:val="726BC8CC"/>
    <w:rsid w:val="726DD3F6"/>
    <w:rsid w:val="7270D3B2"/>
    <w:rsid w:val="7270E311"/>
    <w:rsid w:val="72718D9E"/>
    <w:rsid w:val="72720BD3"/>
    <w:rsid w:val="72723BE2"/>
    <w:rsid w:val="7274782C"/>
    <w:rsid w:val="72761C0F"/>
    <w:rsid w:val="72768C4E"/>
    <w:rsid w:val="727C4B18"/>
    <w:rsid w:val="727CDC55"/>
    <w:rsid w:val="727DEFFB"/>
    <w:rsid w:val="727DF751"/>
    <w:rsid w:val="727F0D5C"/>
    <w:rsid w:val="72829162"/>
    <w:rsid w:val="7286131C"/>
    <w:rsid w:val="7289FE27"/>
    <w:rsid w:val="728B0130"/>
    <w:rsid w:val="728BEA8D"/>
    <w:rsid w:val="728C6358"/>
    <w:rsid w:val="728D5EC6"/>
    <w:rsid w:val="72909342"/>
    <w:rsid w:val="72921C27"/>
    <w:rsid w:val="7292BFEF"/>
    <w:rsid w:val="72954C2E"/>
    <w:rsid w:val="72983D51"/>
    <w:rsid w:val="72986180"/>
    <w:rsid w:val="729B1BF1"/>
    <w:rsid w:val="729BDF5A"/>
    <w:rsid w:val="729CA216"/>
    <w:rsid w:val="729DE7D4"/>
    <w:rsid w:val="729E6695"/>
    <w:rsid w:val="729F1E1E"/>
    <w:rsid w:val="72A160E6"/>
    <w:rsid w:val="72A19FAF"/>
    <w:rsid w:val="72A1E21D"/>
    <w:rsid w:val="72A2367A"/>
    <w:rsid w:val="72A25B9E"/>
    <w:rsid w:val="72A5612B"/>
    <w:rsid w:val="72A5FA6E"/>
    <w:rsid w:val="72A6F8B8"/>
    <w:rsid w:val="72A7B131"/>
    <w:rsid w:val="72A830C5"/>
    <w:rsid w:val="72A90A44"/>
    <w:rsid w:val="72AB5262"/>
    <w:rsid w:val="72ACC290"/>
    <w:rsid w:val="72AE2D30"/>
    <w:rsid w:val="72AE9E7F"/>
    <w:rsid w:val="72AF1336"/>
    <w:rsid w:val="72AFA384"/>
    <w:rsid w:val="72B36B4C"/>
    <w:rsid w:val="72B44C68"/>
    <w:rsid w:val="72B53C4C"/>
    <w:rsid w:val="72B959D9"/>
    <w:rsid w:val="72BA1626"/>
    <w:rsid w:val="72BA784C"/>
    <w:rsid w:val="72BBA45A"/>
    <w:rsid w:val="72BDF957"/>
    <w:rsid w:val="72C005F3"/>
    <w:rsid w:val="72C0143C"/>
    <w:rsid w:val="72C2E9D5"/>
    <w:rsid w:val="72C55CBC"/>
    <w:rsid w:val="72C93EB9"/>
    <w:rsid w:val="72CA8321"/>
    <w:rsid w:val="72CD7208"/>
    <w:rsid w:val="72CF99D7"/>
    <w:rsid w:val="72D03594"/>
    <w:rsid w:val="72D05C51"/>
    <w:rsid w:val="72D3BA0B"/>
    <w:rsid w:val="72D3D6DD"/>
    <w:rsid w:val="72D3E867"/>
    <w:rsid w:val="72DB83CB"/>
    <w:rsid w:val="72DEFB51"/>
    <w:rsid w:val="72DF40BA"/>
    <w:rsid w:val="72DF53C1"/>
    <w:rsid w:val="72E13D8B"/>
    <w:rsid w:val="72E528DD"/>
    <w:rsid w:val="72E56D86"/>
    <w:rsid w:val="72E6FC00"/>
    <w:rsid w:val="72E72BFA"/>
    <w:rsid w:val="72E89D0E"/>
    <w:rsid w:val="72E97357"/>
    <w:rsid w:val="72E9CFEB"/>
    <w:rsid w:val="72EAF79A"/>
    <w:rsid w:val="72F0A280"/>
    <w:rsid w:val="72F4132C"/>
    <w:rsid w:val="72F54B96"/>
    <w:rsid w:val="72F582A5"/>
    <w:rsid w:val="72F725BF"/>
    <w:rsid w:val="72F78C48"/>
    <w:rsid w:val="72F7A56E"/>
    <w:rsid w:val="72F7C90D"/>
    <w:rsid w:val="72F7D924"/>
    <w:rsid w:val="72F7EF51"/>
    <w:rsid w:val="72F9C577"/>
    <w:rsid w:val="72FB1A6D"/>
    <w:rsid w:val="72FCAE7A"/>
    <w:rsid w:val="72FDD5E0"/>
    <w:rsid w:val="72FF129C"/>
    <w:rsid w:val="7300A74B"/>
    <w:rsid w:val="73067CA5"/>
    <w:rsid w:val="7307C727"/>
    <w:rsid w:val="730A9E30"/>
    <w:rsid w:val="730AE498"/>
    <w:rsid w:val="730E4246"/>
    <w:rsid w:val="731233C9"/>
    <w:rsid w:val="73126E6B"/>
    <w:rsid w:val="7316E580"/>
    <w:rsid w:val="731A2122"/>
    <w:rsid w:val="731B0359"/>
    <w:rsid w:val="731D254A"/>
    <w:rsid w:val="731DDD47"/>
    <w:rsid w:val="73203A1D"/>
    <w:rsid w:val="73208478"/>
    <w:rsid w:val="73231157"/>
    <w:rsid w:val="73250F85"/>
    <w:rsid w:val="7326AEF4"/>
    <w:rsid w:val="7327ED58"/>
    <w:rsid w:val="732833E5"/>
    <w:rsid w:val="73292FE5"/>
    <w:rsid w:val="7329EE80"/>
    <w:rsid w:val="732A5204"/>
    <w:rsid w:val="732F692F"/>
    <w:rsid w:val="7330451B"/>
    <w:rsid w:val="7331803C"/>
    <w:rsid w:val="73325269"/>
    <w:rsid w:val="7333C9F3"/>
    <w:rsid w:val="73348049"/>
    <w:rsid w:val="7336176D"/>
    <w:rsid w:val="7336ED8F"/>
    <w:rsid w:val="7337027B"/>
    <w:rsid w:val="73372118"/>
    <w:rsid w:val="7339FC87"/>
    <w:rsid w:val="733D37DC"/>
    <w:rsid w:val="733E5CB2"/>
    <w:rsid w:val="733FB2B8"/>
    <w:rsid w:val="73400E2C"/>
    <w:rsid w:val="73409E5D"/>
    <w:rsid w:val="7340FB1D"/>
    <w:rsid w:val="73454E10"/>
    <w:rsid w:val="73493C31"/>
    <w:rsid w:val="734A6384"/>
    <w:rsid w:val="734A8B53"/>
    <w:rsid w:val="734CA9F2"/>
    <w:rsid w:val="734FBC05"/>
    <w:rsid w:val="73510948"/>
    <w:rsid w:val="73526E21"/>
    <w:rsid w:val="73529EF1"/>
    <w:rsid w:val="73530883"/>
    <w:rsid w:val="735A6A74"/>
    <w:rsid w:val="735B348E"/>
    <w:rsid w:val="735E1A9A"/>
    <w:rsid w:val="735E1C7A"/>
    <w:rsid w:val="736098A1"/>
    <w:rsid w:val="73611733"/>
    <w:rsid w:val="7362AE6F"/>
    <w:rsid w:val="736300CB"/>
    <w:rsid w:val="7365A7A3"/>
    <w:rsid w:val="736635D6"/>
    <w:rsid w:val="73668393"/>
    <w:rsid w:val="7366A589"/>
    <w:rsid w:val="736777C7"/>
    <w:rsid w:val="73686DBF"/>
    <w:rsid w:val="73693A50"/>
    <w:rsid w:val="736CF5E9"/>
    <w:rsid w:val="736E2316"/>
    <w:rsid w:val="737191F2"/>
    <w:rsid w:val="7371C2F3"/>
    <w:rsid w:val="73742EDE"/>
    <w:rsid w:val="73772EC2"/>
    <w:rsid w:val="73783457"/>
    <w:rsid w:val="73788DF7"/>
    <w:rsid w:val="737CA86F"/>
    <w:rsid w:val="737E1AF1"/>
    <w:rsid w:val="73811C13"/>
    <w:rsid w:val="7382B209"/>
    <w:rsid w:val="73833D43"/>
    <w:rsid w:val="7389DFD8"/>
    <w:rsid w:val="7389FEE1"/>
    <w:rsid w:val="738B2A64"/>
    <w:rsid w:val="738D3C13"/>
    <w:rsid w:val="7391EA7F"/>
    <w:rsid w:val="73933170"/>
    <w:rsid w:val="7393FB92"/>
    <w:rsid w:val="73945784"/>
    <w:rsid w:val="73948888"/>
    <w:rsid w:val="73960A11"/>
    <w:rsid w:val="7398FF6A"/>
    <w:rsid w:val="739A6F4B"/>
    <w:rsid w:val="739AF6CF"/>
    <w:rsid w:val="739BDCEB"/>
    <w:rsid w:val="739C3E9A"/>
    <w:rsid w:val="739E9072"/>
    <w:rsid w:val="739F894E"/>
    <w:rsid w:val="73A13F64"/>
    <w:rsid w:val="73A14EC6"/>
    <w:rsid w:val="73A1543B"/>
    <w:rsid w:val="73A53C39"/>
    <w:rsid w:val="73A729FC"/>
    <w:rsid w:val="73A75D7D"/>
    <w:rsid w:val="73A7A19C"/>
    <w:rsid w:val="73A7C073"/>
    <w:rsid w:val="73AB18EC"/>
    <w:rsid w:val="73AB6C31"/>
    <w:rsid w:val="73ABA684"/>
    <w:rsid w:val="73AC51EF"/>
    <w:rsid w:val="73AC78BF"/>
    <w:rsid w:val="73AFAD3C"/>
    <w:rsid w:val="73AFD82B"/>
    <w:rsid w:val="73B23F0C"/>
    <w:rsid w:val="73B4BD6D"/>
    <w:rsid w:val="73B6AF4D"/>
    <w:rsid w:val="73B6AF67"/>
    <w:rsid w:val="73B7E6A7"/>
    <w:rsid w:val="73B89566"/>
    <w:rsid w:val="73B8EB0B"/>
    <w:rsid w:val="73B9207B"/>
    <w:rsid w:val="73BB7B6F"/>
    <w:rsid w:val="73BD78D4"/>
    <w:rsid w:val="73BE41C9"/>
    <w:rsid w:val="73BF4306"/>
    <w:rsid w:val="73C0AB2E"/>
    <w:rsid w:val="73C3C815"/>
    <w:rsid w:val="73C585B4"/>
    <w:rsid w:val="73C7A615"/>
    <w:rsid w:val="73C8E609"/>
    <w:rsid w:val="73CB2769"/>
    <w:rsid w:val="73CC2AF1"/>
    <w:rsid w:val="73CCB89F"/>
    <w:rsid w:val="73CE30FA"/>
    <w:rsid w:val="73D24FA9"/>
    <w:rsid w:val="73D3342D"/>
    <w:rsid w:val="73D57195"/>
    <w:rsid w:val="73D7C05E"/>
    <w:rsid w:val="73DB98C4"/>
    <w:rsid w:val="73DC2542"/>
    <w:rsid w:val="73DD7F21"/>
    <w:rsid w:val="73DDBB11"/>
    <w:rsid w:val="73DDC49B"/>
    <w:rsid w:val="73DE8D69"/>
    <w:rsid w:val="73DF9514"/>
    <w:rsid w:val="73DFF48F"/>
    <w:rsid w:val="73E1A2B2"/>
    <w:rsid w:val="73E4CD77"/>
    <w:rsid w:val="73E6C129"/>
    <w:rsid w:val="73E83A9B"/>
    <w:rsid w:val="73E8B2B0"/>
    <w:rsid w:val="73E9BCCE"/>
    <w:rsid w:val="73ED2D06"/>
    <w:rsid w:val="73F1830D"/>
    <w:rsid w:val="73F4CFC4"/>
    <w:rsid w:val="73F71187"/>
    <w:rsid w:val="73F8FFE3"/>
    <w:rsid w:val="73FAE263"/>
    <w:rsid w:val="73FC61DF"/>
    <w:rsid w:val="73FD7BFA"/>
    <w:rsid w:val="7401E4BA"/>
    <w:rsid w:val="74055260"/>
    <w:rsid w:val="74086366"/>
    <w:rsid w:val="7408EC1E"/>
    <w:rsid w:val="74090609"/>
    <w:rsid w:val="740ADDE1"/>
    <w:rsid w:val="740B0AD0"/>
    <w:rsid w:val="740B9DF9"/>
    <w:rsid w:val="740D265C"/>
    <w:rsid w:val="740EC4E6"/>
    <w:rsid w:val="740ECFDC"/>
    <w:rsid w:val="740F8522"/>
    <w:rsid w:val="740F8C0C"/>
    <w:rsid w:val="7410DD23"/>
    <w:rsid w:val="74110608"/>
    <w:rsid w:val="7411CB17"/>
    <w:rsid w:val="7411E20C"/>
    <w:rsid w:val="7411ECBB"/>
    <w:rsid w:val="74128C1B"/>
    <w:rsid w:val="74130ED1"/>
    <w:rsid w:val="7414A365"/>
    <w:rsid w:val="74155A2E"/>
    <w:rsid w:val="7416A9F5"/>
    <w:rsid w:val="7417C9E6"/>
    <w:rsid w:val="741A55B8"/>
    <w:rsid w:val="741B9CA8"/>
    <w:rsid w:val="741D9E93"/>
    <w:rsid w:val="741DCEE0"/>
    <w:rsid w:val="741E2891"/>
    <w:rsid w:val="741E525A"/>
    <w:rsid w:val="741EEBA8"/>
    <w:rsid w:val="741F8C9C"/>
    <w:rsid w:val="741FBC4F"/>
    <w:rsid w:val="741FC6EF"/>
    <w:rsid w:val="742357CE"/>
    <w:rsid w:val="7425F02E"/>
    <w:rsid w:val="7426FABF"/>
    <w:rsid w:val="74291602"/>
    <w:rsid w:val="74297971"/>
    <w:rsid w:val="742C9FF8"/>
    <w:rsid w:val="742E33F3"/>
    <w:rsid w:val="742E73BE"/>
    <w:rsid w:val="742EBE2B"/>
    <w:rsid w:val="742FE751"/>
    <w:rsid w:val="7435148C"/>
    <w:rsid w:val="7438D2A3"/>
    <w:rsid w:val="743A847B"/>
    <w:rsid w:val="74408233"/>
    <w:rsid w:val="74443E5A"/>
    <w:rsid w:val="744584A3"/>
    <w:rsid w:val="7445D3DD"/>
    <w:rsid w:val="744629DD"/>
    <w:rsid w:val="7446C9D3"/>
    <w:rsid w:val="74482F1F"/>
    <w:rsid w:val="74494FD4"/>
    <w:rsid w:val="7449517C"/>
    <w:rsid w:val="744958B3"/>
    <w:rsid w:val="7449AD45"/>
    <w:rsid w:val="744AEC67"/>
    <w:rsid w:val="744B0923"/>
    <w:rsid w:val="744B81C7"/>
    <w:rsid w:val="744C0E1B"/>
    <w:rsid w:val="744E5D6E"/>
    <w:rsid w:val="744E9F89"/>
    <w:rsid w:val="744F3965"/>
    <w:rsid w:val="74539F6E"/>
    <w:rsid w:val="7453A029"/>
    <w:rsid w:val="74541077"/>
    <w:rsid w:val="74546DF4"/>
    <w:rsid w:val="7455A08A"/>
    <w:rsid w:val="7455DE2D"/>
    <w:rsid w:val="7455EF5C"/>
    <w:rsid w:val="74573673"/>
    <w:rsid w:val="7458ABE7"/>
    <w:rsid w:val="74591988"/>
    <w:rsid w:val="74594433"/>
    <w:rsid w:val="745A593C"/>
    <w:rsid w:val="745B3702"/>
    <w:rsid w:val="745B9AD2"/>
    <w:rsid w:val="745B9D03"/>
    <w:rsid w:val="745D9D84"/>
    <w:rsid w:val="745FB180"/>
    <w:rsid w:val="7460AA34"/>
    <w:rsid w:val="74613554"/>
    <w:rsid w:val="7462A1F4"/>
    <w:rsid w:val="7462D3ED"/>
    <w:rsid w:val="7462F7EB"/>
    <w:rsid w:val="74687D6B"/>
    <w:rsid w:val="7468E2A1"/>
    <w:rsid w:val="746BD6CD"/>
    <w:rsid w:val="746BD7DB"/>
    <w:rsid w:val="746FC074"/>
    <w:rsid w:val="74724971"/>
    <w:rsid w:val="7472CE16"/>
    <w:rsid w:val="7475F8AD"/>
    <w:rsid w:val="7478546D"/>
    <w:rsid w:val="74788928"/>
    <w:rsid w:val="7478E240"/>
    <w:rsid w:val="7478FB58"/>
    <w:rsid w:val="747B8F16"/>
    <w:rsid w:val="747D815B"/>
    <w:rsid w:val="747DAFBB"/>
    <w:rsid w:val="7480F2C3"/>
    <w:rsid w:val="7481575E"/>
    <w:rsid w:val="7482DE71"/>
    <w:rsid w:val="748515F7"/>
    <w:rsid w:val="7486228E"/>
    <w:rsid w:val="74866190"/>
    <w:rsid w:val="7488568E"/>
    <w:rsid w:val="74891FDB"/>
    <w:rsid w:val="74892E26"/>
    <w:rsid w:val="748A04CA"/>
    <w:rsid w:val="748C94D9"/>
    <w:rsid w:val="748F0D39"/>
    <w:rsid w:val="748F0EF2"/>
    <w:rsid w:val="74906D35"/>
    <w:rsid w:val="7491E834"/>
    <w:rsid w:val="7496A233"/>
    <w:rsid w:val="74986602"/>
    <w:rsid w:val="749BC746"/>
    <w:rsid w:val="749CDC6D"/>
    <w:rsid w:val="749DE187"/>
    <w:rsid w:val="749E4BC6"/>
    <w:rsid w:val="749FD088"/>
    <w:rsid w:val="74A0CEE9"/>
    <w:rsid w:val="74A1956E"/>
    <w:rsid w:val="74A22EFC"/>
    <w:rsid w:val="74A2C69D"/>
    <w:rsid w:val="74A88517"/>
    <w:rsid w:val="74AA0251"/>
    <w:rsid w:val="74AB9221"/>
    <w:rsid w:val="74ABA306"/>
    <w:rsid w:val="74AE433F"/>
    <w:rsid w:val="74AE7C80"/>
    <w:rsid w:val="74B0DF0D"/>
    <w:rsid w:val="74B3F042"/>
    <w:rsid w:val="74B45830"/>
    <w:rsid w:val="74B4D3CE"/>
    <w:rsid w:val="74B682C4"/>
    <w:rsid w:val="74B71B6A"/>
    <w:rsid w:val="74BCC921"/>
    <w:rsid w:val="74C00A52"/>
    <w:rsid w:val="74C12E91"/>
    <w:rsid w:val="74C12F5B"/>
    <w:rsid w:val="74C69743"/>
    <w:rsid w:val="74C7BDA0"/>
    <w:rsid w:val="74C8DFFD"/>
    <w:rsid w:val="74CB0817"/>
    <w:rsid w:val="74CB2EA5"/>
    <w:rsid w:val="74CE4083"/>
    <w:rsid w:val="74CF2715"/>
    <w:rsid w:val="74D21742"/>
    <w:rsid w:val="74D2C89E"/>
    <w:rsid w:val="74D45838"/>
    <w:rsid w:val="74D4AFE7"/>
    <w:rsid w:val="74D4B6B1"/>
    <w:rsid w:val="74D52068"/>
    <w:rsid w:val="74D57577"/>
    <w:rsid w:val="74D59782"/>
    <w:rsid w:val="74D666D7"/>
    <w:rsid w:val="74D69BB7"/>
    <w:rsid w:val="74D86E28"/>
    <w:rsid w:val="74D9238D"/>
    <w:rsid w:val="74D9F32F"/>
    <w:rsid w:val="74DAC8BA"/>
    <w:rsid w:val="74DACE78"/>
    <w:rsid w:val="74DBA1D3"/>
    <w:rsid w:val="74DD7484"/>
    <w:rsid w:val="74DDA87A"/>
    <w:rsid w:val="74DDDF60"/>
    <w:rsid w:val="74DDF667"/>
    <w:rsid w:val="74DF57A4"/>
    <w:rsid w:val="74DFD88E"/>
    <w:rsid w:val="74E07D56"/>
    <w:rsid w:val="74E325C4"/>
    <w:rsid w:val="74E68456"/>
    <w:rsid w:val="74E91BB4"/>
    <w:rsid w:val="74E95EE3"/>
    <w:rsid w:val="74EB36D0"/>
    <w:rsid w:val="74EEDBCD"/>
    <w:rsid w:val="74F12FBE"/>
    <w:rsid w:val="74F2352A"/>
    <w:rsid w:val="74F30A6E"/>
    <w:rsid w:val="74F31E48"/>
    <w:rsid w:val="74F6D998"/>
    <w:rsid w:val="74F72F9E"/>
    <w:rsid w:val="74F74B7E"/>
    <w:rsid w:val="74FCD165"/>
    <w:rsid w:val="74FD72DA"/>
    <w:rsid w:val="74FEEB69"/>
    <w:rsid w:val="74FF24E3"/>
    <w:rsid w:val="75020044"/>
    <w:rsid w:val="7505D4CE"/>
    <w:rsid w:val="75097D5C"/>
    <w:rsid w:val="750C0120"/>
    <w:rsid w:val="750DDE91"/>
    <w:rsid w:val="750E6D27"/>
    <w:rsid w:val="750EE5DF"/>
    <w:rsid w:val="75131A7E"/>
    <w:rsid w:val="7514123B"/>
    <w:rsid w:val="751DE142"/>
    <w:rsid w:val="751F88BB"/>
    <w:rsid w:val="751FA6F9"/>
    <w:rsid w:val="7524E159"/>
    <w:rsid w:val="752655D5"/>
    <w:rsid w:val="75277ECD"/>
    <w:rsid w:val="752AADC2"/>
    <w:rsid w:val="752AB10D"/>
    <w:rsid w:val="752E6D60"/>
    <w:rsid w:val="75308226"/>
    <w:rsid w:val="75335159"/>
    <w:rsid w:val="753384CE"/>
    <w:rsid w:val="75367BA5"/>
    <w:rsid w:val="753690B0"/>
    <w:rsid w:val="7536E36A"/>
    <w:rsid w:val="75376940"/>
    <w:rsid w:val="75390046"/>
    <w:rsid w:val="753A2B13"/>
    <w:rsid w:val="753C64C7"/>
    <w:rsid w:val="753D5EE6"/>
    <w:rsid w:val="753F33AF"/>
    <w:rsid w:val="7540DD07"/>
    <w:rsid w:val="75414781"/>
    <w:rsid w:val="7543A1AB"/>
    <w:rsid w:val="754453D0"/>
    <w:rsid w:val="75463BB9"/>
    <w:rsid w:val="75464556"/>
    <w:rsid w:val="754A32EF"/>
    <w:rsid w:val="754BEE97"/>
    <w:rsid w:val="754FCEE2"/>
    <w:rsid w:val="75535597"/>
    <w:rsid w:val="7554ECD1"/>
    <w:rsid w:val="75565B4A"/>
    <w:rsid w:val="7557036A"/>
    <w:rsid w:val="75575A4D"/>
    <w:rsid w:val="7558AD53"/>
    <w:rsid w:val="755B10DB"/>
    <w:rsid w:val="755C30A6"/>
    <w:rsid w:val="755C3A86"/>
    <w:rsid w:val="75610877"/>
    <w:rsid w:val="7561E18F"/>
    <w:rsid w:val="756319DC"/>
    <w:rsid w:val="7563CCCA"/>
    <w:rsid w:val="7565CE26"/>
    <w:rsid w:val="7565E507"/>
    <w:rsid w:val="756697BF"/>
    <w:rsid w:val="75695F61"/>
    <w:rsid w:val="756A0E39"/>
    <w:rsid w:val="756A8570"/>
    <w:rsid w:val="756AB5B1"/>
    <w:rsid w:val="756AD931"/>
    <w:rsid w:val="756C319C"/>
    <w:rsid w:val="756E18F5"/>
    <w:rsid w:val="756F3A60"/>
    <w:rsid w:val="7571A250"/>
    <w:rsid w:val="7571D419"/>
    <w:rsid w:val="75724270"/>
    <w:rsid w:val="7572959B"/>
    <w:rsid w:val="757331EA"/>
    <w:rsid w:val="757546E0"/>
    <w:rsid w:val="757A34A8"/>
    <w:rsid w:val="757D0BCA"/>
    <w:rsid w:val="75813C43"/>
    <w:rsid w:val="7581C5E7"/>
    <w:rsid w:val="7583F5C2"/>
    <w:rsid w:val="7587701A"/>
    <w:rsid w:val="758795FE"/>
    <w:rsid w:val="758A43C6"/>
    <w:rsid w:val="758AE580"/>
    <w:rsid w:val="758D93B5"/>
    <w:rsid w:val="758E960F"/>
    <w:rsid w:val="758EC82A"/>
    <w:rsid w:val="758FAA65"/>
    <w:rsid w:val="7590A8FD"/>
    <w:rsid w:val="7590BC0C"/>
    <w:rsid w:val="7590EA45"/>
    <w:rsid w:val="7591F9D0"/>
    <w:rsid w:val="7594199E"/>
    <w:rsid w:val="7594A08D"/>
    <w:rsid w:val="75952558"/>
    <w:rsid w:val="759679E8"/>
    <w:rsid w:val="7596BD10"/>
    <w:rsid w:val="75975E6D"/>
    <w:rsid w:val="7598CB71"/>
    <w:rsid w:val="759A1D4C"/>
    <w:rsid w:val="759F755E"/>
    <w:rsid w:val="759FAE3A"/>
    <w:rsid w:val="759FED3E"/>
    <w:rsid w:val="75A16DA4"/>
    <w:rsid w:val="75A412DC"/>
    <w:rsid w:val="75A525E5"/>
    <w:rsid w:val="75A5F384"/>
    <w:rsid w:val="75A6DF0A"/>
    <w:rsid w:val="75A75703"/>
    <w:rsid w:val="75A80391"/>
    <w:rsid w:val="75ABD060"/>
    <w:rsid w:val="75ABD389"/>
    <w:rsid w:val="75ADE32C"/>
    <w:rsid w:val="75B068E1"/>
    <w:rsid w:val="75B09F7A"/>
    <w:rsid w:val="75B200A6"/>
    <w:rsid w:val="75B502C6"/>
    <w:rsid w:val="75B75069"/>
    <w:rsid w:val="75BBCA8D"/>
    <w:rsid w:val="75BCA73F"/>
    <w:rsid w:val="75BCBE45"/>
    <w:rsid w:val="75BDB165"/>
    <w:rsid w:val="75C15CA7"/>
    <w:rsid w:val="75C3AD7B"/>
    <w:rsid w:val="75C3EC7B"/>
    <w:rsid w:val="75C44009"/>
    <w:rsid w:val="75C72B51"/>
    <w:rsid w:val="75C7F23A"/>
    <w:rsid w:val="75C86579"/>
    <w:rsid w:val="75C900DD"/>
    <w:rsid w:val="75CB6FD0"/>
    <w:rsid w:val="75CCBC9E"/>
    <w:rsid w:val="75CDE265"/>
    <w:rsid w:val="75CED9B0"/>
    <w:rsid w:val="75D00942"/>
    <w:rsid w:val="75D1F163"/>
    <w:rsid w:val="75D30192"/>
    <w:rsid w:val="75D3C5D7"/>
    <w:rsid w:val="75D48192"/>
    <w:rsid w:val="75D4AAA7"/>
    <w:rsid w:val="75D56B3D"/>
    <w:rsid w:val="75D63370"/>
    <w:rsid w:val="75D6390B"/>
    <w:rsid w:val="75D75AAD"/>
    <w:rsid w:val="75D86E80"/>
    <w:rsid w:val="75D8C948"/>
    <w:rsid w:val="75D9D03E"/>
    <w:rsid w:val="75D9D590"/>
    <w:rsid w:val="75DAFC69"/>
    <w:rsid w:val="75DBED26"/>
    <w:rsid w:val="75DBFCA6"/>
    <w:rsid w:val="75DC15CA"/>
    <w:rsid w:val="75DC9F94"/>
    <w:rsid w:val="75DD3016"/>
    <w:rsid w:val="75DEC479"/>
    <w:rsid w:val="75DF55D2"/>
    <w:rsid w:val="75E1A3A7"/>
    <w:rsid w:val="75E34654"/>
    <w:rsid w:val="75E49397"/>
    <w:rsid w:val="75E65C19"/>
    <w:rsid w:val="75E7F9A7"/>
    <w:rsid w:val="75E85D24"/>
    <w:rsid w:val="75E8B10F"/>
    <w:rsid w:val="75E9CD49"/>
    <w:rsid w:val="75E9F5CB"/>
    <w:rsid w:val="75EA79DE"/>
    <w:rsid w:val="75EACFE2"/>
    <w:rsid w:val="75EBA9FC"/>
    <w:rsid w:val="75ED26E5"/>
    <w:rsid w:val="75EF7024"/>
    <w:rsid w:val="75F7AAC5"/>
    <w:rsid w:val="75F9C5B1"/>
    <w:rsid w:val="75FA0007"/>
    <w:rsid w:val="75FA6A6F"/>
    <w:rsid w:val="75FAEEF9"/>
    <w:rsid w:val="75FDDB50"/>
    <w:rsid w:val="75FDDE23"/>
    <w:rsid w:val="76003F34"/>
    <w:rsid w:val="7600A874"/>
    <w:rsid w:val="7602C42D"/>
    <w:rsid w:val="7602E5E5"/>
    <w:rsid w:val="760931DD"/>
    <w:rsid w:val="760AA4D1"/>
    <w:rsid w:val="760B2EF1"/>
    <w:rsid w:val="760BB248"/>
    <w:rsid w:val="760BC15F"/>
    <w:rsid w:val="760C58F8"/>
    <w:rsid w:val="760C89B0"/>
    <w:rsid w:val="760F97C3"/>
    <w:rsid w:val="760FC7A8"/>
    <w:rsid w:val="7610FC1F"/>
    <w:rsid w:val="761397EC"/>
    <w:rsid w:val="7613DC3E"/>
    <w:rsid w:val="76149D40"/>
    <w:rsid w:val="76180D03"/>
    <w:rsid w:val="7619502F"/>
    <w:rsid w:val="761AF160"/>
    <w:rsid w:val="761C28A0"/>
    <w:rsid w:val="7620608C"/>
    <w:rsid w:val="762086BF"/>
    <w:rsid w:val="762141A5"/>
    <w:rsid w:val="7621ABB9"/>
    <w:rsid w:val="7621FCA4"/>
    <w:rsid w:val="7621FFB6"/>
    <w:rsid w:val="76221655"/>
    <w:rsid w:val="76278578"/>
    <w:rsid w:val="76292C88"/>
    <w:rsid w:val="7629FDE8"/>
    <w:rsid w:val="762A44B3"/>
    <w:rsid w:val="762A8A51"/>
    <w:rsid w:val="762AF334"/>
    <w:rsid w:val="762C3E84"/>
    <w:rsid w:val="762C3F4F"/>
    <w:rsid w:val="762D20FA"/>
    <w:rsid w:val="762D84F9"/>
    <w:rsid w:val="762FB7DD"/>
    <w:rsid w:val="762FD1FD"/>
    <w:rsid w:val="763210C6"/>
    <w:rsid w:val="76327C62"/>
    <w:rsid w:val="7635D9F5"/>
    <w:rsid w:val="7635E3CC"/>
    <w:rsid w:val="76390AA6"/>
    <w:rsid w:val="763DF54F"/>
    <w:rsid w:val="763FFB83"/>
    <w:rsid w:val="7641E5C7"/>
    <w:rsid w:val="76450404"/>
    <w:rsid w:val="7646A36C"/>
    <w:rsid w:val="764850A1"/>
    <w:rsid w:val="7649A525"/>
    <w:rsid w:val="764BC838"/>
    <w:rsid w:val="764C3E88"/>
    <w:rsid w:val="764C6AFD"/>
    <w:rsid w:val="764D0A73"/>
    <w:rsid w:val="764DF438"/>
    <w:rsid w:val="764F8808"/>
    <w:rsid w:val="7650C789"/>
    <w:rsid w:val="76517CAC"/>
    <w:rsid w:val="76532642"/>
    <w:rsid w:val="76544913"/>
    <w:rsid w:val="76553B7A"/>
    <w:rsid w:val="765772FD"/>
    <w:rsid w:val="7657BA52"/>
    <w:rsid w:val="76588F4B"/>
    <w:rsid w:val="765C47C0"/>
    <w:rsid w:val="765FD4CA"/>
    <w:rsid w:val="76611F82"/>
    <w:rsid w:val="766200C5"/>
    <w:rsid w:val="7663E229"/>
    <w:rsid w:val="76642A8B"/>
    <w:rsid w:val="7666C9F0"/>
    <w:rsid w:val="76695C95"/>
    <w:rsid w:val="766B5567"/>
    <w:rsid w:val="766B8693"/>
    <w:rsid w:val="766C96A8"/>
    <w:rsid w:val="766F45E0"/>
    <w:rsid w:val="767129B6"/>
    <w:rsid w:val="7675C23F"/>
    <w:rsid w:val="76769947"/>
    <w:rsid w:val="7679A6FF"/>
    <w:rsid w:val="767BD565"/>
    <w:rsid w:val="767C54EA"/>
    <w:rsid w:val="767CE100"/>
    <w:rsid w:val="767D37CF"/>
    <w:rsid w:val="76819F08"/>
    <w:rsid w:val="76863E24"/>
    <w:rsid w:val="76879BAF"/>
    <w:rsid w:val="768922DD"/>
    <w:rsid w:val="768C06F5"/>
    <w:rsid w:val="768E19E1"/>
    <w:rsid w:val="768F34B2"/>
    <w:rsid w:val="768F931B"/>
    <w:rsid w:val="768FA6B5"/>
    <w:rsid w:val="76902DF5"/>
    <w:rsid w:val="769061F4"/>
    <w:rsid w:val="76907714"/>
    <w:rsid w:val="7690A795"/>
    <w:rsid w:val="76933DDC"/>
    <w:rsid w:val="7694335E"/>
    <w:rsid w:val="769494E6"/>
    <w:rsid w:val="76963A86"/>
    <w:rsid w:val="769667F1"/>
    <w:rsid w:val="7696C226"/>
    <w:rsid w:val="76989CBD"/>
    <w:rsid w:val="76995935"/>
    <w:rsid w:val="769B6D7D"/>
    <w:rsid w:val="769BB848"/>
    <w:rsid w:val="769D55EC"/>
    <w:rsid w:val="769F01EF"/>
    <w:rsid w:val="769F8F21"/>
    <w:rsid w:val="769FD859"/>
    <w:rsid w:val="76A0CD09"/>
    <w:rsid w:val="76A133A4"/>
    <w:rsid w:val="76A1530C"/>
    <w:rsid w:val="76A246E0"/>
    <w:rsid w:val="76A310FA"/>
    <w:rsid w:val="76A3238B"/>
    <w:rsid w:val="76A70454"/>
    <w:rsid w:val="76A7725F"/>
    <w:rsid w:val="76A7E2F9"/>
    <w:rsid w:val="76A82734"/>
    <w:rsid w:val="76A8EA57"/>
    <w:rsid w:val="76A9E6E8"/>
    <w:rsid w:val="76AB6C87"/>
    <w:rsid w:val="76ABA971"/>
    <w:rsid w:val="76ABC407"/>
    <w:rsid w:val="76AD5DD0"/>
    <w:rsid w:val="76ADD1EE"/>
    <w:rsid w:val="76ADEF62"/>
    <w:rsid w:val="76AEF74A"/>
    <w:rsid w:val="76AF6D67"/>
    <w:rsid w:val="76B27900"/>
    <w:rsid w:val="76B8BB2B"/>
    <w:rsid w:val="76B927F3"/>
    <w:rsid w:val="76C0F38B"/>
    <w:rsid w:val="76C181F9"/>
    <w:rsid w:val="76C20762"/>
    <w:rsid w:val="76C23B9A"/>
    <w:rsid w:val="76C42DAE"/>
    <w:rsid w:val="76C563C1"/>
    <w:rsid w:val="76C5D2B6"/>
    <w:rsid w:val="76C610ED"/>
    <w:rsid w:val="76C63E1F"/>
    <w:rsid w:val="76C8FEFD"/>
    <w:rsid w:val="76C95063"/>
    <w:rsid w:val="76CB1F45"/>
    <w:rsid w:val="76CC168C"/>
    <w:rsid w:val="76D05854"/>
    <w:rsid w:val="76D1505D"/>
    <w:rsid w:val="76D15140"/>
    <w:rsid w:val="76D2A30A"/>
    <w:rsid w:val="76D33768"/>
    <w:rsid w:val="76D342C0"/>
    <w:rsid w:val="76D3F129"/>
    <w:rsid w:val="76D5F81F"/>
    <w:rsid w:val="76D62A56"/>
    <w:rsid w:val="76D63EE6"/>
    <w:rsid w:val="76D81D40"/>
    <w:rsid w:val="76D92C9E"/>
    <w:rsid w:val="76DAB381"/>
    <w:rsid w:val="76DCFB20"/>
    <w:rsid w:val="76E04CE8"/>
    <w:rsid w:val="76E12D57"/>
    <w:rsid w:val="76E30B77"/>
    <w:rsid w:val="76E3EE34"/>
    <w:rsid w:val="76E61620"/>
    <w:rsid w:val="76E6EC5E"/>
    <w:rsid w:val="76E753FD"/>
    <w:rsid w:val="76E78FF0"/>
    <w:rsid w:val="76EABABC"/>
    <w:rsid w:val="76EB2F37"/>
    <w:rsid w:val="76ED61D5"/>
    <w:rsid w:val="76EE8F7B"/>
    <w:rsid w:val="76EEDD87"/>
    <w:rsid w:val="76F1CC92"/>
    <w:rsid w:val="76F4CFE7"/>
    <w:rsid w:val="76F4DDB8"/>
    <w:rsid w:val="76F5D3A5"/>
    <w:rsid w:val="76F6BE4D"/>
    <w:rsid w:val="76F7AE8A"/>
    <w:rsid w:val="76F7DE87"/>
    <w:rsid w:val="76FE20E9"/>
    <w:rsid w:val="77013611"/>
    <w:rsid w:val="77014755"/>
    <w:rsid w:val="7701A6D3"/>
    <w:rsid w:val="7701C3ED"/>
    <w:rsid w:val="7701F0AD"/>
    <w:rsid w:val="7703268C"/>
    <w:rsid w:val="7705E3E5"/>
    <w:rsid w:val="770925AB"/>
    <w:rsid w:val="7709E22F"/>
    <w:rsid w:val="770B8FCA"/>
    <w:rsid w:val="770D80E2"/>
    <w:rsid w:val="770E0B83"/>
    <w:rsid w:val="770EB8C6"/>
    <w:rsid w:val="770EE747"/>
    <w:rsid w:val="7710B25D"/>
    <w:rsid w:val="77134B53"/>
    <w:rsid w:val="7713CD35"/>
    <w:rsid w:val="77157F85"/>
    <w:rsid w:val="771625D2"/>
    <w:rsid w:val="77162C89"/>
    <w:rsid w:val="77165BD6"/>
    <w:rsid w:val="7716F0D9"/>
    <w:rsid w:val="77173359"/>
    <w:rsid w:val="7717CD5F"/>
    <w:rsid w:val="771A4562"/>
    <w:rsid w:val="771AEECB"/>
    <w:rsid w:val="771AF11A"/>
    <w:rsid w:val="771CF088"/>
    <w:rsid w:val="771F7870"/>
    <w:rsid w:val="7720A271"/>
    <w:rsid w:val="7720B418"/>
    <w:rsid w:val="7720F085"/>
    <w:rsid w:val="77223341"/>
    <w:rsid w:val="77264BDD"/>
    <w:rsid w:val="7726BAE4"/>
    <w:rsid w:val="77281F3A"/>
    <w:rsid w:val="772A55CF"/>
    <w:rsid w:val="772B894E"/>
    <w:rsid w:val="77303CEF"/>
    <w:rsid w:val="7731709F"/>
    <w:rsid w:val="7736E9B0"/>
    <w:rsid w:val="7736F1D9"/>
    <w:rsid w:val="7739C5D0"/>
    <w:rsid w:val="773BE1F0"/>
    <w:rsid w:val="773CBB40"/>
    <w:rsid w:val="773DB55B"/>
    <w:rsid w:val="773FC00F"/>
    <w:rsid w:val="77405938"/>
    <w:rsid w:val="7741CF73"/>
    <w:rsid w:val="77430544"/>
    <w:rsid w:val="7743E8B4"/>
    <w:rsid w:val="7743EF1C"/>
    <w:rsid w:val="7744DCEF"/>
    <w:rsid w:val="7745C8E3"/>
    <w:rsid w:val="7747C282"/>
    <w:rsid w:val="77487443"/>
    <w:rsid w:val="774B1FA7"/>
    <w:rsid w:val="774F4A59"/>
    <w:rsid w:val="775043CF"/>
    <w:rsid w:val="77513F33"/>
    <w:rsid w:val="7751574C"/>
    <w:rsid w:val="7754AC6A"/>
    <w:rsid w:val="77555DC1"/>
    <w:rsid w:val="7757BAE5"/>
    <w:rsid w:val="775908C1"/>
    <w:rsid w:val="77591AE5"/>
    <w:rsid w:val="775CEA90"/>
    <w:rsid w:val="775FCC07"/>
    <w:rsid w:val="7764FCF9"/>
    <w:rsid w:val="776638AA"/>
    <w:rsid w:val="77676D32"/>
    <w:rsid w:val="7769EFB6"/>
    <w:rsid w:val="776CA035"/>
    <w:rsid w:val="776DABFA"/>
    <w:rsid w:val="776F4701"/>
    <w:rsid w:val="7770A4D8"/>
    <w:rsid w:val="7770A906"/>
    <w:rsid w:val="777107EE"/>
    <w:rsid w:val="777333CE"/>
    <w:rsid w:val="7775ACB2"/>
    <w:rsid w:val="777755CE"/>
    <w:rsid w:val="77780237"/>
    <w:rsid w:val="77789D40"/>
    <w:rsid w:val="7779EA88"/>
    <w:rsid w:val="777A3774"/>
    <w:rsid w:val="777C21FF"/>
    <w:rsid w:val="777D694F"/>
    <w:rsid w:val="77800908"/>
    <w:rsid w:val="778082BF"/>
    <w:rsid w:val="77817A1C"/>
    <w:rsid w:val="778187E6"/>
    <w:rsid w:val="77823026"/>
    <w:rsid w:val="778387A3"/>
    <w:rsid w:val="7783EFCF"/>
    <w:rsid w:val="77851E75"/>
    <w:rsid w:val="7785FD40"/>
    <w:rsid w:val="77870751"/>
    <w:rsid w:val="7788AB41"/>
    <w:rsid w:val="778A264D"/>
    <w:rsid w:val="778B23ED"/>
    <w:rsid w:val="778C5482"/>
    <w:rsid w:val="778D0118"/>
    <w:rsid w:val="778E2265"/>
    <w:rsid w:val="77915BCF"/>
    <w:rsid w:val="7791E7AD"/>
    <w:rsid w:val="7791EA54"/>
    <w:rsid w:val="77933480"/>
    <w:rsid w:val="77938566"/>
    <w:rsid w:val="7795F817"/>
    <w:rsid w:val="7798960D"/>
    <w:rsid w:val="7798D689"/>
    <w:rsid w:val="77992E70"/>
    <w:rsid w:val="779BD10F"/>
    <w:rsid w:val="779CB195"/>
    <w:rsid w:val="779DF7C7"/>
    <w:rsid w:val="77A1578F"/>
    <w:rsid w:val="77A17388"/>
    <w:rsid w:val="77A19C00"/>
    <w:rsid w:val="77A29C6E"/>
    <w:rsid w:val="77A3B18A"/>
    <w:rsid w:val="77A8924F"/>
    <w:rsid w:val="77AA3442"/>
    <w:rsid w:val="77AB6B68"/>
    <w:rsid w:val="77AD59A6"/>
    <w:rsid w:val="77AF3A3B"/>
    <w:rsid w:val="77B0A724"/>
    <w:rsid w:val="77B23672"/>
    <w:rsid w:val="77B29935"/>
    <w:rsid w:val="77B2D39D"/>
    <w:rsid w:val="77B4C8FA"/>
    <w:rsid w:val="77B55112"/>
    <w:rsid w:val="77B7C450"/>
    <w:rsid w:val="77BB6546"/>
    <w:rsid w:val="77C0CBB3"/>
    <w:rsid w:val="77C11DA6"/>
    <w:rsid w:val="77C4B2A2"/>
    <w:rsid w:val="77C52AE0"/>
    <w:rsid w:val="77C57304"/>
    <w:rsid w:val="77C577FE"/>
    <w:rsid w:val="77C84C32"/>
    <w:rsid w:val="77C93F93"/>
    <w:rsid w:val="77CA1070"/>
    <w:rsid w:val="77CADB19"/>
    <w:rsid w:val="77CE430C"/>
    <w:rsid w:val="77CF6F88"/>
    <w:rsid w:val="77D40E85"/>
    <w:rsid w:val="77D6E33A"/>
    <w:rsid w:val="77D7732A"/>
    <w:rsid w:val="77D7D60D"/>
    <w:rsid w:val="77D8F3B3"/>
    <w:rsid w:val="77DA17BD"/>
    <w:rsid w:val="77DAA3A0"/>
    <w:rsid w:val="77DB3D66"/>
    <w:rsid w:val="77DC98F1"/>
    <w:rsid w:val="77DF7EA5"/>
    <w:rsid w:val="77DF8CF4"/>
    <w:rsid w:val="77E17C08"/>
    <w:rsid w:val="77E23910"/>
    <w:rsid w:val="77E2DCA0"/>
    <w:rsid w:val="77E71B5C"/>
    <w:rsid w:val="77E78BE9"/>
    <w:rsid w:val="77E884CC"/>
    <w:rsid w:val="77EA3EF8"/>
    <w:rsid w:val="77EAB614"/>
    <w:rsid w:val="77EB0E4B"/>
    <w:rsid w:val="77EC0C68"/>
    <w:rsid w:val="77EC0FB5"/>
    <w:rsid w:val="77EC193E"/>
    <w:rsid w:val="77EE7813"/>
    <w:rsid w:val="77F0449A"/>
    <w:rsid w:val="77F0A76A"/>
    <w:rsid w:val="77F32507"/>
    <w:rsid w:val="77F36163"/>
    <w:rsid w:val="77F7CB66"/>
    <w:rsid w:val="77F96BC5"/>
    <w:rsid w:val="77F9DA35"/>
    <w:rsid w:val="77FAFFBA"/>
    <w:rsid w:val="77FB3CDE"/>
    <w:rsid w:val="77FDE228"/>
    <w:rsid w:val="77FEA61C"/>
    <w:rsid w:val="7800AAF6"/>
    <w:rsid w:val="7800CB2C"/>
    <w:rsid w:val="7803A57C"/>
    <w:rsid w:val="78051164"/>
    <w:rsid w:val="7805377C"/>
    <w:rsid w:val="78069982"/>
    <w:rsid w:val="78074443"/>
    <w:rsid w:val="780952FD"/>
    <w:rsid w:val="7809B6E9"/>
    <w:rsid w:val="780CD2AB"/>
    <w:rsid w:val="780D40D4"/>
    <w:rsid w:val="780F799B"/>
    <w:rsid w:val="78107375"/>
    <w:rsid w:val="7811E0FB"/>
    <w:rsid w:val="78148352"/>
    <w:rsid w:val="78154E05"/>
    <w:rsid w:val="78167298"/>
    <w:rsid w:val="7816F200"/>
    <w:rsid w:val="7816FFCE"/>
    <w:rsid w:val="78178484"/>
    <w:rsid w:val="781A75C0"/>
    <w:rsid w:val="781C63BB"/>
    <w:rsid w:val="781FF736"/>
    <w:rsid w:val="7821A9CB"/>
    <w:rsid w:val="7822B56B"/>
    <w:rsid w:val="7824A9DA"/>
    <w:rsid w:val="78254C14"/>
    <w:rsid w:val="7826BB50"/>
    <w:rsid w:val="78289432"/>
    <w:rsid w:val="782ACAA5"/>
    <w:rsid w:val="782BB46E"/>
    <w:rsid w:val="782BEA7D"/>
    <w:rsid w:val="782E1096"/>
    <w:rsid w:val="782E4A72"/>
    <w:rsid w:val="782E8F5C"/>
    <w:rsid w:val="782EA1B2"/>
    <w:rsid w:val="782F63F6"/>
    <w:rsid w:val="7832C2EA"/>
    <w:rsid w:val="7832F26D"/>
    <w:rsid w:val="78343541"/>
    <w:rsid w:val="78364C90"/>
    <w:rsid w:val="783B1BF0"/>
    <w:rsid w:val="783C7473"/>
    <w:rsid w:val="783DD432"/>
    <w:rsid w:val="783E0895"/>
    <w:rsid w:val="7846CFEF"/>
    <w:rsid w:val="78488E8F"/>
    <w:rsid w:val="78494153"/>
    <w:rsid w:val="784ABC31"/>
    <w:rsid w:val="7850699B"/>
    <w:rsid w:val="785162BE"/>
    <w:rsid w:val="78516DB9"/>
    <w:rsid w:val="7851B708"/>
    <w:rsid w:val="7853FAA4"/>
    <w:rsid w:val="785507B5"/>
    <w:rsid w:val="7855439F"/>
    <w:rsid w:val="7856A2C2"/>
    <w:rsid w:val="78583D1F"/>
    <w:rsid w:val="785AA738"/>
    <w:rsid w:val="785B2166"/>
    <w:rsid w:val="7860FD45"/>
    <w:rsid w:val="7861FD3C"/>
    <w:rsid w:val="78620F7D"/>
    <w:rsid w:val="78643E32"/>
    <w:rsid w:val="78649583"/>
    <w:rsid w:val="7865B4C1"/>
    <w:rsid w:val="7867D878"/>
    <w:rsid w:val="786856D0"/>
    <w:rsid w:val="786AA2B0"/>
    <w:rsid w:val="786BDCF9"/>
    <w:rsid w:val="786D7246"/>
    <w:rsid w:val="786DD256"/>
    <w:rsid w:val="7875C21C"/>
    <w:rsid w:val="7877BB96"/>
    <w:rsid w:val="787B42C2"/>
    <w:rsid w:val="787B56E2"/>
    <w:rsid w:val="787C8235"/>
    <w:rsid w:val="787CA3C0"/>
    <w:rsid w:val="787CB575"/>
    <w:rsid w:val="787E1D5B"/>
    <w:rsid w:val="787E9673"/>
    <w:rsid w:val="78805086"/>
    <w:rsid w:val="7887C0D0"/>
    <w:rsid w:val="788856EB"/>
    <w:rsid w:val="7888E255"/>
    <w:rsid w:val="7889C16F"/>
    <w:rsid w:val="788A6741"/>
    <w:rsid w:val="788BB7E2"/>
    <w:rsid w:val="788D279C"/>
    <w:rsid w:val="788D4641"/>
    <w:rsid w:val="788D4BC3"/>
    <w:rsid w:val="78908CFE"/>
    <w:rsid w:val="78915E34"/>
    <w:rsid w:val="7894681F"/>
    <w:rsid w:val="789503F9"/>
    <w:rsid w:val="7895F4E7"/>
    <w:rsid w:val="789822F6"/>
    <w:rsid w:val="7898C224"/>
    <w:rsid w:val="7899740E"/>
    <w:rsid w:val="7899BE8B"/>
    <w:rsid w:val="789AE321"/>
    <w:rsid w:val="789CF2FD"/>
    <w:rsid w:val="789DBCBC"/>
    <w:rsid w:val="78A12000"/>
    <w:rsid w:val="78A549B4"/>
    <w:rsid w:val="78A59748"/>
    <w:rsid w:val="78A781DB"/>
    <w:rsid w:val="78A85836"/>
    <w:rsid w:val="78A9F9BB"/>
    <w:rsid w:val="78AAB876"/>
    <w:rsid w:val="78AB51EE"/>
    <w:rsid w:val="78AC5D58"/>
    <w:rsid w:val="78AC895E"/>
    <w:rsid w:val="78B01B79"/>
    <w:rsid w:val="78B08311"/>
    <w:rsid w:val="78B22D82"/>
    <w:rsid w:val="78B3895F"/>
    <w:rsid w:val="78B79A1C"/>
    <w:rsid w:val="78BAB422"/>
    <w:rsid w:val="78BB5B71"/>
    <w:rsid w:val="78BD127E"/>
    <w:rsid w:val="78BFD8B6"/>
    <w:rsid w:val="78C00A72"/>
    <w:rsid w:val="78C20707"/>
    <w:rsid w:val="78C24383"/>
    <w:rsid w:val="78C24802"/>
    <w:rsid w:val="78C4E2D9"/>
    <w:rsid w:val="78C677BA"/>
    <w:rsid w:val="78C70BD6"/>
    <w:rsid w:val="78C75AAE"/>
    <w:rsid w:val="78CCAAB1"/>
    <w:rsid w:val="78CD2785"/>
    <w:rsid w:val="78CD4C6A"/>
    <w:rsid w:val="78CD974C"/>
    <w:rsid w:val="78CE3986"/>
    <w:rsid w:val="78D11FEB"/>
    <w:rsid w:val="78D26794"/>
    <w:rsid w:val="78D2D7AA"/>
    <w:rsid w:val="78D7DFAA"/>
    <w:rsid w:val="78D80A92"/>
    <w:rsid w:val="78D8A854"/>
    <w:rsid w:val="78D92D35"/>
    <w:rsid w:val="78D96D1E"/>
    <w:rsid w:val="78DB2725"/>
    <w:rsid w:val="78DD74E5"/>
    <w:rsid w:val="78DFFCFE"/>
    <w:rsid w:val="78E0C474"/>
    <w:rsid w:val="78E0EC4E"/>
    <w:rsid w:val="78E30A57"/>
    <w:rsid w:val="78E35D6F"/>
    <w:rsid w:val="78E3BF20"/>
    <w:rsid w:val="78E4A699"/>
    <w:rsid w:val="78E52323"/>
    <w:rsid w:val="78E5B6A3"/>
    <w:rsid w:val="78E6A5B0"/>
    <w:rsid w:val="78E820C4"/>
    <w:rsid w:val="78E959A0"/>
    <w:rsid w:val="78EA67CC"/>
    <w:rsid w:val="78EB4BC6"/>
    <w:rsid w:val="78EE0948"/>
    <w:rsid w:val="78F3A070"/>
    <w:rsid w:val="78F595E2"/>
    <w:rsid w:val="78F687F7"/>
    <w:rsid w:val="78F949D0"/>
    <w:rsid w:val="78FC51E2"/>
    <w:rsid w:val="78FC53ED"/>
    <w:rsid w:val="78FDE94F"/>
    <w:rsid w:val="78FE8EB2"/>
    <w:rsid w:val="78FEDC94"/>
    <w:rsid w:val="79030D3F"/>
    <w:rsid w:val="7904DB48"/>
    <w:rsid w:val="7908B54D"/>
    <w:rsid w:val="79098024"/>
    <w:rsid w:val="7909AE66"/>
    <w:rsid w:val="7909F6FD"/>
    <w:rsid w:val="790D6B54"/>
    <w:rsid w:val="790E66FF"/>
    <w:rsid w:val="790F987F"/>
    <w:rsid w:val="7910DBA7"/>
    <w:rsid w:val="79110E1D"/>
    <w:rsid w:val="7911AB1B"/>
    <w:rsid w:val="7913262F"/>
    <w:rsid w:val="7913B389"/>
    <w:rsid w:val="7914CA8E"/>
    <w:rsid w:val="791587A0"/>
    <w:rsid w:val="7915A3B2"/>
    <w:rsid w:val="7915D8CA"/>
    <w:rsid w:val="79165E7C"/>
    <w:rsid w:val="79183EF6"/>
    <w:rsid w:val="7919DA12"/>
    <w:rsid w:val="791B69F2"/>
    <w:rsid w:val="791C383B"/>
    <w:rsid w:val="791C48C4"/>
    <w:rsid w:val="791C78C9"/>
    <w:rsid w:val="791CCB5B"/>
    <w:rsid w:val="791DAF17"/>
    <w:rsid w:val="791F32FC"/>
    <w:rsid w:val="791F5F33"/>
    <w:rsid w:val="791FA168"/>
    <w:rsid w:val="7921D8A6"/>
    <w:rsid w:val="79227C95"/>
    <w:rsid w:val="7922B6C6"/>
    <w:rsid w:val="7924600C"/>
    <w:rsid w:val="7924AF28"/>
    <w:rsid w:val="79257366"/>
    <w:rsid w:val="7926D72D"/>
    <w:rsid w:val="7926F097"/>
    <w:rsid w:val="7929F471"/>
    <w:rsid w:val="792B0722"/>
    <w:rsid w:val="792EFF8C"/>
    <w:rsid w:val="792F086B"/>
    <w:rsid w:val="792FBB41"/>
    <w:rsid w:val="79303D36"/>
    <w:rsid w:val="7930CA6F"/>
    <w:rsid w:val="7930F799"/>
    <w:rsid w:val="7931EA64"/>
    <w:rsid w:val="79386114"/>
    <w:rsid w:val="7939EBE9"/>
    <w:rsid w:val="793BE288"/>
    <w:rsid w:val="793E1F8E"/>
    <w:rsid w:val="793FF468"/>
    <w:rsid w:val="7940436A"/>
    <w:rsid w:val="794075CF"/>
    <w:rsid w:val="79422930"/>
    <w:rsid w:val="7942FF10"/>
    <w:rsid w:val="7943E604"/>
    <w:rsid w:val="7944B225"/>
    <w:rsid w:val="794509AD"/>
    <w:rsid w:val="7945BAF5"/>
    <w:rsid w:val="7945BFE0"/>
    <w:rsid w:val="794786F4"/>
    <w:rsid w:val="7948466B"/>
    <w:rsid w:val="7948B151"/>
    <w:rsid w:val="7949840E"/>
    <w:rsid w:val="794A4B89"/>
    <w:rsid w:val="794C7D93"/>
    <w:rsid w:val="794CB6B0"/>
    <w:rsid w:val="794EA329"/>
    <w:rsid w:val="7951A396"/>
    <w:rsid w:val="7953A486"/>
    <w:rsid w:val="7954045E"/>
    <w:rsid w:val="795508AA"/>
    <w:rsid w:val="7955CD4D"/>
    <w:rsid w:val="7959C79E"/>
    <w:rsid w:val="795A38AE"/>
    <w:rsid w:val="795ABE3E"/>
    <w:rsid w:val="795AF5E3"/>
    <w:rsid w:val="795CE8E5"/>
    <w:rsid w:val="795DBF3A"/>
    <w:rsid w:val="795ED21A"/>
    <w:rsid w:val="7961137F"/>
    <w:rsid w:val="7961CA23"/>
    <w:rsid w:val="7961EB08"/>
    <w:rsid w:val="7961F5DF"/>
    <w:rsid w:val="79643B5F"/>
    <w:rsid w:val="79659A2E"/>
    <w:rsid w:val="7965F4A2"/>
    <w:rsid w:val="796665C7"/>
    <w:rsid w:val="796E6F99"/>
    <w:rsid w:val="797025C1"/>
    <w:rsid w:val="79702876"/>
    <w:rsid w:val="797145AC"/>
    <w:rsid w:val="7971E2DA"/>
    <w:rsid w:val="7973BC47"/>
    <w:rsid w:val="7975CB69"/>
    <w:rsid w:val="7976A3A3"/>
    <w:rsid w:val="7976EDAD"/>
    <w:rsid w:val="797751C9"/>
    <w:rsid w:val="79776CA5"/>
    <w:rsid w:val="797A957B"/>
    <w:rsid w:val="797B82A2"/>
    <w:rsid w:val="797B84F3"/>
    <w:rsid w:val="797BF503"/>
    <w:rsid w:val="797CB628"/>
    <w:rsid w:val="797D86F0"/>
    <w:rsid w:val="797FEBD5"/>
    <w:rsid w:val="79836159"/>
    <w:rsid w:val="79848127"/>
    <w:rsid w:val="7985D202"/>
    <w:rsid w:val="7986D872"/>
    <w:rsid w:val="7987803E"/>
    <w:rsid w:val="7987EE4F"/>
    <w:rsid w:val="7988430A"/>
    <w:rsid w:val="7988590B"/>
    <w:rsid w:val="798AC617"/>
    <w:rsid w:val="798ADB86"/>
    <w:rsid w:val="798B42BD"/>
    <w:rsid w:val="798C6A92"/>
    <w:rsid w:val="798CE31C"/>
    <w:rsid w:val="798EFE7D"/>
    <w:rsid w:val="798F9B6A"/>
    <w:rsid w:val="7994BB42"/>
    <w:rsid w:val="79952565"/>
    <w:rsid w:val="7999C985"/>
    <w:rsid w:val="799BB628"/>
    <w:rsid w:val="799CBAC1"/>
    <w:rsid w:val="799D0353"/>
    <w:rsid w:val="799D38EA"/>
    <w:rsid w:val="799DC532"/>
    <w:rsid w:val="799E7F00"/>
    <w:rsid w:val="79A02A55"/>
    <w:rsid w:val="79A2D7B2"/>
    <w:rsid w:val="79A38018"/>
    <w:rsid w:val="79A3A90E"/>
    <w:rsid w:val="79A849CF"/>
    <w:rsid w:val="79A97709"/>
    <w:rsid w:val="79A98370"/>
    <w:rsid w:val="79AA1701"/>
    <w:rsid w:val="79ACD53E"/>
    <w:rsid w:val="79AD1C33"/>
    <w:rsid w:val="79B1B966"/>
    <w:rsid w:val="79B213DC"/>
    <w:rsid w:val="79B4BCAC"/>
    <w:rsid w:val="79B81900"/>
    <w:rsid w:val="79B863DF"/>
    <w:rsid w:val="79BB1875"/>
    <w:rsid w:val="79BB9CA3"/>
    <w:rsid w:val="79BCE8AF"/>
    <w:rsid w:val="79C0EDCE"/>
    <w:rsid w:val="79C202A6"/>
    <w:rsid w:val="79C2535D"/>
    <w:rsid w:val="79C37356"/>
    <w:rsid w:val="79C9E29A"/>
    <w:rsid w:val="79CACA33"/>
    <w:rsid w:val="79CB754C"/>
    <w:rsid w:val="79CC47E7"/>
    <w:rsid w:val="79CC6DF4"/>
    <w:rsid w:val="79CD5F76"/>
    <w:rsid w:val="79CD802D"/>
    <w:rsid w:val="79CDC5D1"/>
    <w:rsid w:val="79CF6682"/>
    <w:rsid w:val="79D0FFB1"/>
    <w:rsid w:val="79D18FBA"/>
    <w:rsid w:val="79D25116"/>
    <w:rsid w:val="79D536F7"/>
    <w:rsid w:val="79D8CA0B"/>
    <w:rsid w:val="79D91A20"/>
    <w:rsid w:val="79D920E9"/>
    <w:rsid w:val="79DC9C0C"/>
    <w:rsid w:val="79DEA77C"/>
    <w:rsid w:val="79DED76B"/>
    <w:rsid w:val="79DEF7B2"/>
    <w:rsid w:val="79E0735B"/>
    <w:rsid w:val="79E0E58B"/>
    <w:rsid w:val="79E6D60E"/>
    <w:rsid w:val="79E70C48"/>
    <w:rsid w:val="79E88A18"/>
    <w:rsid w:val="79E89BA2"/>
    <w:rsid w:val="79EB7341"/>
    <w:rsid w:val="79F00A5E"/>
    <w:rsid w:val="79F15895"/>
    <w:rsid w:val="79F1C42C"/>
    <w:rsid w:val="79F21FA5"/>
    <w:rsid w:val="79F2C94C"/>
    <w:rsid w:val="79F3109A"/>
    <w:rsid w:val="79F40FDC"/>
    <w:rsid w:val="79F80F41"/>
    <w:rsid w:val="79F90757"/>
    <w:rsid w:val="79FD02A1"/>
    <w:rsid w:val="7A000FFE"/>
    <w:rsid w:val="7A001FF4"/>
    <w:rsid w:val="7A015A79"/>
    <w:rsid w:val="7A02B058"/>
    <w:rsid w:val="7A02D746"/>
    <w:rsid w:val="7A02F351"/>
    <w:rsid w:val="7A03A60B"/>
    <w:rsid w:val="7A052993"/>
    <w:rsid w:val="7A071FEC"/>
    <w:rsid w:val="7A078794"/>
    <w:rsid w:val="7A084CD7"/>
    <w:rsid w:val="7A090565"/>
    <w:rsid w:val="7A0A6028"/>
    <w:rsid w:val="7A0A65C0"/>
    <w:rsid w:val="7A0BFBBD"/>
    <w:rsid w:val="7A0ECB56"/>
    <w:rsid w:val="7A0F5607"/>
    <w:rsid w:val="7A123E94"/>
    <w:rsid w:val="7A12BE2A"/>
    <w:rsid w:val="7A133C3E"/>
    <w:rsid w:val="7A148196"/>
    <w:rsid w:val="7A14C884"/>
    <w:rsid w:val="7A18A50A"/>
    <w:rsid w:val="7A194BE0"/>
    <w:rsid w:val="7A1A751C"/>
    <w:rsid w:val="7A1E56E6"/>
    <w:rsid w:val="7A200A16"/>
    <w:rsid w:val="7A216B32"/>
    <w:rsid w:val="7A2248D4"/>
    <w:rsid w:val="7A22794D"/>
    <w:rsid w:val="7A26E281"/>
    <w:rsid w:val="7A2934AE"/>
    <w:rsid w:val="7A2A6A1E"/>
    <w:rsid w:val="7A2CDA5F"/>
    <w:rsid w:val="7A2E4319"/>
    <w:rsid w:val="7A2E5838"/>
    <w:rsid w:val="7A2F12FA"/>
    <w:rsid w:val="7A2F8539"/>
    <w:rsid w:val="7A317D69"/>
    <w:rsid w:val="7A3389D9"/>
    <w:rsid w:val="7A3AFF69"/>
    <w:rsid w:val="7A3B2801"/>
    <w:rsid w:val="7A40D623"/>
    <w:rsid w:val="7A41E431"/>
    <w:rsid w:val="7A43507B"/>
    <w:rsid w:val="7A45EAA3"/>
    <w:rsid w:val="7A471BE2"/>
    <w:rsid w:val="7A47431C"/>
    <w:rsid w:val="7A476491"/>
    <w:rsid w:val="7A4776A7"/>
    <w:rsid w:val="7A4B8631"/>
    <w:rsid w:val="7A4DDC89"/>
    <w:rsid w:val="7A4E2606"/>
    <w:rsid w:val="7A502864"/>
    <w:rsid w:val="7A51B50F"/>
    <w:rsid w:val="7A53766A"/>
    <w:rsid w:val="7A53CBEB"/>
    <w:rsid w:val="7A54F204"/>
    <w:rsid w:val="7A576DB9"/>
    <w:rsid w:val="7A59FF0D"/>
    <w:rsid w:val="7A5A0552"/>
    <w:rsid w:val="7A5C64BE"/>
    <w:rsid w:val="7A5D1EA2"/>
    <w:rsid w:val="7A60927D"/>
    <w:rsid w:val="7A63CF77"/>
    <w:rsid w:val="7A64F2D5"/>
    <w:rsid w:val="7A65C7B2"/>
    <w:rsid w:val="7A66215A"/>
    <w:rsid w:val="7A662F21"/>
    <w:rsid w:val="7A666D49"/>
    <w:rsid w:val="7A6758D9"/>
    <w:rsid w:val="7A681003"/>
    <w:rsid w:val="7A692ED8"/>
    <w:rsid w:val="7A6A06F6"/>
    <w:rsid w:val="7A6E0255"/>
    <w:rsid w:val="7A70DA9D"/>
    <w:rsid w:val="7A732831"/>
    <w:rsid w:val="7A739CD6"/>
    <w:rsid w:val="7A74E25C"/>
    <w:rsid w:val="7A77D242"/>
    <w:rsid w:val="7A78B4D4"/>
    <w:rsid w:val="7A79414C"/>
    <w:rsid w:val="7A7AB813"/>
    <w:rsid w:val="7A7AF4B2"/>
    <w:rsid w:val="7A7C0113"/>
    <w:rsid w:val="7A7C6B10"/>
    <w:rsid w:val="7A7CE615"/>
    <w:rsid w:val="7A7D5F0F"/>
    <w:rsid w:val="7A7E46F5"/>
    <w:rsid w:val="7A7F72A6"/>
    <w:rsid w:val="7A80D233"/>
    <w:rsid w:val="7A81DC57"/>
    <w:rsid w:val="7A843D10"/>
    <w:rsid w:val="7A849613"/>
    <w:rsid w:val="7A850D8D"/>
    <w:rsid w:val="7A851EB7"/>
    <w:rsid w:val="7A8520E4"/>
    <w:rsid w:val="7A856EBC"/>
    <w:rsid w:val="7A8607FB"/>
    <w:rsid w:val="7A88DA21"/>
    <w:rsid w:val="7A8B8E17"/>
    <w:rsid w:val="7A8CF112"/>
    <w:rsid w:val="7A8DC556"/>
    <w:rsid w:val="7A8E304A"/>
    <w:rsid w:val="7A8E5008"/>
    <w:rsid w:val="7A8ED910"/>
    <w:rsid w:val="7A8F4AE2"/>
    <w:rsid w:val="7A90F0A5"/>
    <w:rsid w:val="7A914977"/>
    <w:rsid w:val="7A91C6B4"/>
    <w:rsid w:val="7A925F80"/>
    <w:rsid w:val="7A934BF7"/>
    <w:rsid w:val="7A958B57"/>
    <w:rsid w:val="7A963FF2"/>
    <w:rsid w:val="7A965E6B"/>
    <w:rsid w:val="7A972AC5"/>
    <w:rsid w:val="7A97FD71"/>
    <w:rsid w:val="7A98E267"/>
    <w:rsid w:val="7A9974C6"/>
    <w:rsid w:val="7A99DA3A"/>
    <w:rsid w:val="7A9ABD36"/>
    <w:rsid w:val="7A9CA668"/>
    <w:rsid w:val="7A9EC16E"/>
    <w:rsid w:val="7AA0B411"/>
    <w:rsid w:val="7AA247C7"/>
    <w:rsid w:val="7AA410BC"/>
    <w:rsid w:val="7AA416E2"/>
    <w:rsid w:val="7AA6A816"/>
    <w:rsid w:val="7AA6F2A0"/>
    <w:rsid w:val="7AA752FC"/>
    <w:rsid w:val="7AA7B638"/>
    <w:rsid w:val="7AA86F9D"/>
    <w:rsid w:val="7AA87232"/>
    <w:rsid w:val="7AABEDC8"/>
    <w:rsid w:val="7AACACDF"/>
    <w:rsid w:val="7AB02E0E"/>
    <w:rsid w:val="7AB0A547"/>
    <w:rsid w:val="7AB4A8F6"/>
    <w:rsid w:val="7AB4BA85"/>
    <w:rsid w:val="7AB7110D"/>
    <w:rsid w:val="7ABB5C86"/>
    <w:rsid w:val="7ABE8090"/>
    <w:rsid w:val="7ABF23AD"/>
    <w:rsid w:val="7AC104D5"/>
    <w:rsid w:val="7AC1C880"/>
    <w:rsid w:val="7AC3AF8A"/>
    <w:rsid w:val="7AC63661"/>
    <w:rsid w:val="7AC81364"/>
    <w:rsid w:val="7AC83E73"/>
    <w:rsid w:val="7ACC3CAB"/>
    <w:rsid w:val="7ACCAC3C"/>
    <w:rsid w:val="7ACE16A4"/>
    <w:rsid w:val="7ACEA8C9"/>
    <w:rsid w:val="7AD002E5"/>
    <w:rsid w:val="7AD0CD2B"/>
    <w:rsid w:val="7AD2BF31"/>
    <w:rsid w:val="7AD37B6C"/>
    <w:rsid w:val="7AD5E3D6"/>
    <w:rsid w:val="7AD818ED"/>
    <w:rsid w:val="7ADCA8F6"/>
    <w:rsid w:val="7ADDB38F"/>
    <w:rsid w:val="7ADE18FC"/>
    <w:rsid w:val="7ADF3E97"/>
    <w:rsid w:val="7AE3143E"/>
    <w:rsid w:val="7AE46171"/>
    <w:rsid w:val="7AE564BA"/>
    <w:rsid w:val="7AE9495C"/>
    <w:rsid w:val="7AE9C083"/>
    <w:rsid w:val="7AEA27B1"/>
    <w:rsid w:val="7AF4AB36"/>
    <w:rsid w:val="7AFA37E8"/>
    <w:rsid w:val="7AFB41BD"/>
    <w:rsid w:val="7AFB882A"/>
    <w:rsid w:val="7AFBBF60"/>
    <w:rsid w:val="7AFC16D2"/>
    <w:rsid w:val="7AFDA67F"/>
    <w:rsid w:val="7AFF0114"/>
    <w:rsid w:val="7AFFA5A5"/>
    <w:rsid w:val="7B006F7C"/>
    <w:rsid w:val="7B01F968"/>
    <w:rsid w:val="7B03D9D7"/>
    <w:rsid w:val="7B044970"/>
    <w:rsid w:val="7B052656"/>
    <w:rsid w:val="7B0594E1"/>
    <w:rsid w:val="7B0630E9"/>
    <w:rsid w:val="7B06F280"/>
    <w:rsid w:val="7B0938E7"/>
    <w:rsid w:val="7B0E0E9B"/>
    <w:rsid w:val="7B0EEF7D"/>
    <w:rsid w:val="7B0F04AA"/>
    <w:rsid w:val="7B118EDC"/>
    <w:rsid w:val="7B13A31C"/>
    <w:rsid w:val="7B166F55"/>
    <w:rsid w:val="7B18AFA3"/>
    <w:rsid w:val="7B196E97"/>
    <w:rsid w:val="7B197A56"/>
    <w:rsid w:val="7B1BBE59"/>
    <w:rsid w:val="7B1CADF0"/>
    <w:rsid w:val="7B1D4043"/>
    <w:rsid w:val="7B20717B"/>
    <w:rsid w:val="7B211E5B"/>
    <w:rsid w:val="7B215C27"/>
    <w:rsid w:val="7B21CA4A"/>
    <w:rsid w:val="7B21FCFA"/>
    <w:rsid w:val="7B240E54"/>
    <w:rsid w:val="7B256ECB"/>
    <w:rsid w:val="7B287372"/>
    <w:rsid w:val="7B2968C3"/>
    <w:rsid w:val="7B29D9A9"/>
    <w:rsid w:val="7B2D571B"/>
    <w:rsid w:val="7B2D796D"/>
    <w:rsid w:val="7B2D821B"/>
    <w:rsid w:val="7B30653D"/>
    <w:rsid w:val="7B309D1D"/>
    <w:rsid w:val="7B30B8B5"/>
    <w:rsid w:val="7B317DE6"/>
    <w:rsid w:val="7B35087D"/>
    <w:rsid w:val="7B35C537"/>
    <w:rsid w:val="7B35C756"/>
    <w:rsid w:val="7B373AE9"/>
    <w:rsid w:val="7B3781A4"/>
    <w:rsid w:val="7B39BD47"/>
    <w:rsid w:val="7B3AA915"/>
    <w:rsid w:val="7B3AC201"/>
    <w:rsid w:val="7B3CEE34"/>
    <w:rsid w:val="7B3D72D0"/>
    <w:rsid w:val="7B3E2C74"/>
    <w:rsid w:val="7B40EFE2"/>
    <w:rsid w:val="7B411E3A"/>
    <w:rsid w:val="7B41B81A"/>
    <w:rsid w:val="7B4467FE"/>
    <w:rsid w:val="7B4957AD"/>
    <w:rsid w:val="7B4A6B95"/>
    <w:rsid w:val="7B4C6496"/>
    <w:rsid w:val="7B4CDED7"/>
    <w:rsid w:val="7B4DF4C0"/>
    <w:rsid w:val="7B51CEDB"/>
    <w:rsid w:val="7B53968C"/>
    <w:rsid w:val="7B544C4B"/>
    <w:rsid w:val="7B556C29"/>
    <w:rsid w:val="7B55F917"/>
    <w:rsid w:val="7B584996"/>
    <w:rsid w:val="7B5911C3"/>
    <w:rsid w:val="7B5CA1D8"/>
    <w:rsid w:val="7B5CFD7C"/>
    <w:rsid w:val="7B5EF184"/>
    <w:rsid w:val="7B5F877D"/>
    <w:rsid w:val="7B62580C"/>
    <w:rsid w:val="7B630B36"/>
    <w:rsid w:val="7B64BBB9"/>
    <w:rsid w:val="7B651489"/>
    <w:rsid w:val="7B659D09"/>
    <w:rsid w:val="7B6B5401"/>
    <w:rsid w:val="7B6B8318"/>
    <w:rsid w:val="7B6E0C18"/>
    <w:rsid w:val="7B6EB76D"/>
    <w:rsid w:val="7B70916E"/>
    <w:rsid w:val="7B72266B"/>
    <w:rsid w:val="7B72ED0A"/>
    <w:rsid w:val="7B781FCD"/>
    <w:rsid w:val="7B78538E"/>
    <w:rsid w:val="7B797F4E"/>
    <w:rsid w:val="7B7AA1EB"/>
    <w:rsid w:val="7B7B0999"/>
    <w:rsid w:val="7B7B216C"/>
    <w:rsid w:val="7B7B2B97"/>
    <w:rsid w:val="7B7D1605"/>
    <w:rsid w:val="7B7D21B6"/>
    <w:rsid w:val="7B7D53DD"/>
    <w:rsid w:val="7B7E2E69"/>
    <w:rsid w:val="7B804A92"/>
    <w:rsid w:val="7B80EE81"/>
    <w:rsid w:val="7B817A14"/>
    <w:rsid w:val="7B81F03F"/>
    <w:rsid w:val="7B82CEC3"/>
    <w:rsid w:val="7B830279"/>
    <w:rsid w:val="7B838736"/>
    <w:rsid w:val="7B839B27"/>
    <w:rsid w:val="7B87540C"/>
    <w:rsid w:val="7B87E92D"/>
    <w:rsid w:val="7B89EE77"/>
    <w:rsid w:val="7B8DFEC6"/>
    <w:rsid w:val="7B913948"/>
    <w:rsid w:val="7B91B8E7"/>
    <w:rsid w:val="7B941AB8"/>
    <w:rsid w:val="7B94889A"/>
    <w:rsid w:val="7B96E9C0"/>
    <w:rsid w:val="7B974A70"/>
    <w:rsid w:val="7B99C625"/>
    <w:rsid w:val="7B9C260C"/>
    <w:rsid w:val="7B9DD68B"/>
    <w:rsid w:val="7B9E9856"/>
    <w:rsid w:val="7BA02714"/>
    <w:rsid w:val="7BA072C7"/>
    <w:rsid w:val="7BA1E4A2"/>
    <w:rsid w:val="7BA20C8E"/>
    <w:rsid w:val="7BA25219"/>
    <w:rsid w:val="7BA2FE98"/>
    <w:rsid w:val="7BA5C39C"/>
    <w:rsid w:val="7BA61BAF"/>
    <w:rsid w:val="7BA7C411"/>
    <w:rsid w:val="7BA86431"/>
    <w:rsid w:val="7BA8D8B6"/>
    <w:rsid w:val="7BAA83D7"/>
    <w:rsid w:val="7BABC6FA"/>
    <w:rsid w:val="7BAC67FD"/>
    <w:rsid w:val="7BAFB150"/>
    <w:rsid w:val="7BB1AA2D"/>
    <w:rsid w:val="7BB23AA5"/>
    <w:rsid w:val="7BB6B06E"/>
    <w:rsid w:val="7BB7A207"/>
    <w:rsid w:val="7BB82A6E"/>
    <w:rsid w:val="7BB82DD2"/>
    <w:rsid w:val="7BBA2103"/>
    <w:rsid w:val="7BBAFF71"/>
    <w:rsid w:val="7BBBBB32"/>
    <w:rsid w:val="7BBE10A4"/>
    <w:rsid w:val="7BBF2FFA"/>
    <w:rsid w:val="7BC25876"/>
    <w:rsid w:val="7BC2A60C"/>
    <w:rsid w:val="7BC32102"/>
    <w:rsid w:val="7BC36AED"/>
    <w:rsid w:val="7BC4EC73"/>
    <w:rsid w:val="7BC56047"/>
    <w:rsid w:val="7BC650E9"/>
    <w:rsid w:val="7BC7640D"/>
    <w:rsid w:val="7BC8010E"/>
    <w:rsid w:val="7BC82BD5"/>
    <w:rsid w:val="7BC9650A"/>
    <w:rsid w:val="7BCA2D90"/>
    <w:rsid w:val="7BCAFC61"/>
    <w:rsid w:val="7BCC022B"/>
    <w:rsid w:val="7BCC3B68"/>
    <w:rsid w:val="7BCD93A8"/>
    <w:rsid w:val="7BCED4B4"/>
    <w:rsid w:val="7BD53762"/>
    <w:rsid w:val="7BDBC297"/>
    <w:rsid w:val="7BDDD327"/>
    <w:rsid w:val="7BE00E9C"/>
    <w:rsid w:val="7BE373BC"/>
    <w:rsid w:val="7BE3FABF"/>
    <w:rsid w:val="7BE584BC"/>
    <w:rsid w:val="7BE7FF7A"/>
    <w:rsid w:val="7BE82BA5"/>
    <w:rsid w:val="7BED162A"/>
    <w:rsid w:val="7BEE28A7"/>
    <w:rsid w:val="7BEEAAEB"/>
    <w:rsid w:val="7BEEFE50"/>
    <w:rsid w:val="7BEF8A92"/>
    <w:rsid w:val="7BF0E970"/>
    <w:rsid w:val="7BF29F42"/>
    <w:rsid w:val="7BF51487"/>
    <w:rsid w:val="7BF63051"/>
    <w:rsid w:val="7BF8C9E2"/>
    <w:rsid w:val="7BFB0B0D"/>
    <w:rsid w:val="7BFC96C4"/>
    <w:rsid w:val="7BFD8A74"/>
    <w:rsid w:val="7BFEFB3F"/>
    <w:rsid w:val="7C0102F5"/>
    <w:rsid w:val="7C047AB3"/>
    <w:rsid w:val="7C060FE7"/>
    <w:rsid w:val="7C06E92D"/>
    <w:rsid w:val="7C0A9B3C"/>
    <w:rsid w:val="7C0AD4A0"/>
    <w:rsid w:val="7C0B6B7F"/>
    <w:rsid w:val="7C0C9BD7"/>
    <w:rsid w:val="7C0CDBD0"/>
    <w:rsid w:val="7C0D6489"/>
    <w:rsid w:val="7C0D68A3"/>
    <w:rsid w:val="7C0F9EE0"/>
    <w:rsid w:val="7C10DF37"/>
    <w:rsid w:val="7C15BB0E"/>
    <w:rsid w:val="7C15DA54"/>
    <w:rsid w:val="7C193370"/>
    <w:rsid w:val="7C1C60CF"/>
    <w:rsid w:val="7C1CF4E7"/>
    <w:rsid w:val="7C1D6861"/>
    <w:rsid w:val="7C1DC6B3"/>
    <w:rsid w:val="7C20B6E9"/>
    <w:rsid w:val="7C2135D6"/>
    <w:rsid w:val="7C220271"/>
    <w:rsid w:val="7C2215C8"/>
    <w:rsid w:val="7C2267F8"/>
    <w:rsid w:val="7C229651"/>
    <w:rsid w:val="7C256563"/>
    <w:rsid w:val="7C256D58"/>
    <w:rsid w:val="7C261A6A"/>
    <w:rsid w:val="7C2CB5CC"/>
    <w:rsid w:val="7C2DCB18"/>
    <w:rsid w:val="7C2F20B4"/>
    <w:rsid w:val="7C30BD86"/>
    <w:rsid w:val="7C30E156"/>
    <w:rsid w:val="7C316C42"/>
    <w:rsid w:val="7C324459"/>
    <w:rsid w:val="7C38887F"/>
    <w:rsid w:val="7C390282"/>
    <w:rsid w:val="7C3A64F6"/>
    <w:rsid w:val="7C3BC582"/>
    <w:rsid w:val="7C3CC531"/>
    <w:rsid w:val="7C3D0D34"/>
    <w:rsid w:val="7C3D30AE"/>
    <w:rsid w:val="7C3DE182"/>
    <w:rsid w:val="7C3F45D0"/>
    <w:rsid w:val="7C410AEE"/>
    <w:rsid w:val="7C413862"/>
    <w:rsid w:val="7C4262B1"/>
    <w:rsid w:val="7C443D55"/>
    <w:rsid w:val="7C4654C2"/>
    <w:rsid w:val="7C4770A1"/>
    <w:rsid w:val="7C479065"/>
    <w:rsid w:val="7C489376"/>
    <w:rsid w:val="7C4BF0AF"/>
    <w:rsid w:val="7C4CF893"/>
    <w:rsid w:val="7C4DB1A0"/>
    <w:rsid w:val="7C4EC874"/>
    <w:rsid w:val="7C504F10"/>
    <w:rsid w:val="7C5175AA"/>
    <w:rsid w:val="7C53FE04"/>
    <w:rsid w:val="7C55D497"/>
    <w:rsid w:val="7C59705E"/>
    <w:rsid w:val="7C5A6478"/>
    <w:rsid w:val="7C5AB97A"/>
    <w:rsid w:val="7C5D5B1B"/>
    <w:rsid w:val="7C5F2E5A"/>
    <w:rsid w:val="7C5FD73C"/>
    <w:rsid w:val="7C600A17"/>
    <w:rsid w:val="7C619B00"/>
    <w:rsid w:val="7C629142"/>
    <w:rsid w:val="7C6385B1"/>
    <w:rsid w:val="7C639CA3"/>
    <w:rsid w:val="7C63BE36"/>
    <w:rsid w:val="7C63E050"/>
    <w:rsid w:val="7C65D3B7"/>
    <w:rsid w:val="7C6674E2"/>
    <w:rsid w:val="7C682C69"/>
    <w:rsid w:val="7C6902FA"/>
    <w:rsid w:val="7C6950FB"/>
    <w:rsid w:val="7C6AFAB1"/>
    <w:rsid w:val="7C6D1636"/>
    <w:rsid w:val="7C6DDB2B"/>
    <w:rsid w:val="7C6EA341"/>
    <w:rsid w:val="7C6EA5C9"/>
    <w:rsid w:val="7C6EDDE3"/>
    <w:rsid w:val="7C6F595E"/>
    <w:rsid w:val="7C7019B9"/>
    <w:rsid w:val="7C720795"/>
    <w:rsid w:val="7C72574E"/>
    <w:rsid w:val="7C74E6A6"/>
    <w:rsid w:val="7C751C52"/>
    <w:rsid w:val="7C763C53"/>
    <w:rsid w:val="7C797DA3"/>
    <w:rsid w:val="7C799EBD"/>
    <w:rsid w:val="7C7A5B84"/>
    <w:rsid w:val="7C7ABD87"/>
    <w:rsid w:val="7C7C0E9E"/>
    <w:rsid w:val="7C7D2F41"/>
    <w:rsid w:val="7C7EB5AB"/>
    <w:rsid w:val="7C847B5A"/>
    <w:rsid w:val="7C859F62"/>
    <w:rsid w:val="7C8639C4"/>
    <w:rsid w:val="7C88159D"/>
    <w:rsid w:val="7C88E330"/>
    <w:rsid w:val="7C8913DB"/>
    <w:rsid w:val="7C8D54AA"/>
    <w:rsid w:val="7C904324"/>
    <w:rsid w:val="7C91BE40"/>
    <w:rsid w:val="7C925B3A"/>
    <w:rsid w:val="7C92B4E7"/>
    <w:rsid w:val="7C93AAEF"/>
    <w:rsid w:val="7C945EB8"/>
    <w:rsid w:val="7C951095"/>
    <w:rsid w:val="7C9531AC"/>
    <w:rsid w:val="7C96FAA0"/>
    <w:rsid w:val="7C97C4DC"/>
    <w:rsid w:val="7C985005"/>
    <w:rsid w:val="7C9B5B1E"/>
    <w:rsid w:val="7C9FBE41"/>
    <w:rsid w:val="7CA07780"/>
    <w:rsid w:val="7CA8FA69"/>
    <w:rsid w:val="7CA9A069"/>
    <w:rsid w:val="7CAA869A"/>
    <w:rsid w:val="7CAB0182"/>
    <w:rsid w:val="7CABCB0A"/>
    <w:rsid w:val="7CAE87E0"/>
    <w:rsid w:val="7CB1F777"/>
    <w:rsid w:val="7CB27979"/>
    <w:rsid w:val="7CB34B87"/>
    <w:rsid w:val="7CB42404"/>
    <w:rsid w:val="7CB58DE6"/>
    <w:rsid w:val="7CB5CA4B"/>
    <w:rsid w:val="7CB5D7EE"/>
    <w:rsid w:val="7CB5DB15"/>
    <w:rsid w:val="7CB67584"/>
    <w:rsid w:val="7CB7E81D"/>
    <w:rsid w:val="7CB8E5EC"/>
    <w:rsid w:val="7CBE3FBC"/>
    <w:rsid w:val="7CBE7C45"/>
    <w:rsid w:val="7CBEA1F4"/>
    <w:rsid w:val="7CC460DB"/>
    <w:rsid w:val="7CC46E13"/>
    <w:rsid w:val="7CC5F250"/>
    <w:rsid w:val="7CC5F59D"/>
    <w:rsid w:val="7CC7DBC4"/>
    <w:rsid w:val="7CC9B24F"/>
    <w:rsid w:val="7CCAE457"/>
    <w:rsid w:val="7CCB1E7D"/>
    <w:rsid w:val="7CCD6DE8"/>
    <w:rsid w:val="7CCDBFB2"/>
    <w:rsid w:val="7CCF3463"/>
    <w:rsid w:val="7CCFBD02"/>
    <w:rsid w:val="7CCFF207"/>
    <w:rsid w:val="7CD034D8"/>
    <w:rsid w:val="7CD16DBD"/>
    <w:rsid w:val="7CD52014"/>
    <w:rsid w:val="7CD9EC7D"/>
    <w:rsid w:val="7CDB4706"/>
    <w:rsid w:val="7CDB919F"/>
    <w:rsid w:val="7CDD2F0A"/>
    <w:rsid w:val="7CDE5024"/>
    <w:rsid w:val="7CDE99D0"/>
    <w:rsid w:val="7CDEC54E"/>
    <w:rsid w:val="7CDEC6C1"/>
    <w:rsid w:val="7CDF02BD"/>
    <w:rsid w:val="7CE30A56"/>
    <w:rsid w:val="7CE653F3"/>
    <w:rsid w:val="7CE66928"/>
    <w:rsid w:val="7CE7E643"/>
    <w:rsid w:val="7CE94A4C"/>
    <w:rsid w:val="7CED2AD0"/>
    <w:rsid w:val="7CED76BB"/>
    <w:rsid w:val="7CED97CF"/>
    <w:rsid w:val="7CEDC9A2"/>
    <w:rsid w:val="7CEF54F4"/>
    <w:rsid w:val="7CF0B7BD"/>
    <w:rsid w:val="7CF0ED53"/>
    <w:rsid w:val="7CF12CDF"/>
    <w:rsid w:val="7CF194E9"/>
    <w:rsid w:val="7CF365F1"/>
    <w:rsid w:val="7CF38EF8"/>
    <w:rsid w:val="7CF4E4A9"/>
    <w:rsid w:val="7CF62F92"/>
    <w:rsid w:val="7CF6BD40"/>
    <w:rsid w:val="7CF78916"/>
    <w:rsid w:val="7CFA5C8C"/>
    <w:rsid w:val="7CFA7017"/>
    <w:rsid w:val="7CFAB515"/>
    <w:rsid w:val="7CFDD3DB"/>
    <w:rsid w:val="7CFDEC4B"/>
    <w:rsid w:val="7CFE7C3A"/>
    <w:rsid w:val="7D01C723"/>
    <w:rsid w:val="7D01ED74"/>
    <w:rsid w:val="7D01F06E"/>
    <w:rsid w:val="7D028F0D"/>
    <w:rsid w:val="7D03C9B0"/>
    <w:rsid w:val="7D04B749"/>
    <w:rsid w:val="7D05B1F4"/>
    <w:rsid w:val="7D0669F4"/>
    <w:rsid w:val="7D067493"/>
    <w:rsid w:val="7D08B3A8"/>
    <w:rsid w:val="7D0A0923"/>
    <w:rsid w:val="7D0BE1EB"/>
    <w:rsid w:val="7D0DA748"/>
    <w:rsid w:val="7D0E7C04"/>
    <w:rsid w:val="7D0FECC5"/>
    <w:rsid w:val="7D148FAA"/>
    <w:rsid w:val="7D14D879"/>
    <w:rsid w:val="7D1776D8"/>
    <w:rsid w:val="7D182359"/>
    <w:rsid w:val="7D18B6F3"/>
    <w:rsid w:val="7D19B30C"/>
    <w:rsid w:val="7D1A72F8"/>
    <w:rsid w:val="7D1B1C35"/>
    <w:rsid w:val="7D1B27B5"/>
    <w:rsid w:val="7D1FEDB4"/>
    <w:rsid w:val="7D2219CC"/>
    <w:rsid w:val="7D232184"/>
    <w:rsid w:val="7D24EC3E"/>
    <w:rsid w:val="7D25CFA1"/>
    <w:rsid w:val="7D286A24"/>
    <w:rsid w:val="7D28C8DA"/>
    <w:rsid w:val="7D294CD5"/>
    <w:rsid w:val="7D2B1FBB"/>
    <w:rsid w:val="7D2BBC5E"/>
    <w:rsid w:val="7D2D6D6D"/>
    <w:rsid w:val="7D2DC97E"/>
    <w:rsid w:val="7D2E5855"/>
    <w:rsid w:val="7D3015DB"/>
    <w:rsid w:val="7D31D763"/>
    <w:rsid w:val="7D326D35"/>
    <w:rsid w:val="7D32CDC9"/>
    <w:rsid w:val="7D332B21"/>
    <w:rsid w:val="7D33A12D"/>
    <w:rsid w:val="7D33B650"/>
    <w:rsid w:val="7D35B79C"/>
    <w:rsid w:val="7D37D927"/>
    <w:rsid w:val="7D3B8F78"/>
    <w:rsid w:val="7D3D171D"/>
    <w:rsid w:val="7D3D5797"/>
    <w:rsid w:val="7D3E9F75"/>
    <w:rsid w:val="7D3F3F94"/>
    <w:rsid w:val="7D412B58"/>
    <w:rsid w:val="7D4161FF"/>
    <w:rsid w:val="7D418EFF"/>
    <w:rsid w:val="7D41CBA3"/>
    <w:rsid w:val="7D41DB3E"/>
    <w:rsid w:val="7D42C06B"/>
    <w:rsid w:val="7D45426C"/>
    <w:rsid w:val="7D45FA05"/>
    <w:rsid w:val="7D4F6351"/>
    <w:rsid w:val="7D5150F4"/>
    <w:rsid w:val="7D590630"/>
    <w:rsid w:val="7D5988D4"/>
    <w:rsid w:val="7D59A458"/>
    <w:rsid w:val="7D5BF33E"/>
    <w:rsid w:val="7D5D09FF"/>
    <w:rsid w:val="7D5F5868"/>
    <w:rsid w:val="7D5FFF71"/>
    <w:rsid w:val="7D60D15E"/>
    <w:rsid w:val="7D6417D4"/>
    <w:rsid w:val="7D64FC08"/>
    <w:rsid w:val="7D673DF6"/>
    <w:rsid w:val="7D676FC3"/>
    <w:rsid w:val="7D67C510"/>
    <w:rsid w:val="7D68FA29"/>
    <w:rsid w:val="7D691482"/>
    <w:rsid w:val="7D6B5C00"/>
    <w:rsid w:val="7D6E427A"/>
    <w:rsid w:val="7D6E47F2"/>
    <w:rsid w:val="7D6EFA71"/>
    <w:rsid w:val="7D762602"/>
    <w:rsid w:val="7D7690F4"/>
    <w:rsid w:val="7D796193"/>
    <w:rsid w:val="7D7C7142"/>
    <w:rsid w:val="7D7F16E7"/>
    <w:rsid w:val="7D7F3E2F"/>
    <w:rsid w:val="7D824E3E"/>
    <w:rsid w:val="7D84D077"/>
    <w:rsid w:val="7D84F3F7"/>
    <w:rsid w:val="7D85A15A"/>
    <w:rsid w:val="7D87C22A"/>
    <w:rsid w:val="7D8AD3EA"/>
    <w:rsid w:val="7D8B0325"/>
    <w:rsid w:val="7D8B7273"/>
    <w:rsid w:val="7D91FB7E"/>
    <w:rsid w:val="7D922E8D"/>
    <w:rsid w:val="7D946548"/>
    <w:rsid w:val="7D95C214"/>
    <w:rsid w:val="7D962A09"/>
    <w:rsid w:val="7D970A78"/>
    <w:rsid w:val="7D993610"/>
    <w:rsid w:val="7D99C1F9"/>
    <w:rsid w:val="7D9A72DC"/>
    <w:rsid w:val="7D9A9D5A"/>
    <w:rsid w:val="7D9C2F1D"/>
    <w:rsid w:val="7D9D1371"/>
    <w:rsid w:val="7D9FB41B"/>
    <w:rsid w:val="7DA03463"/>
    <w:rsid w:val="7DA0A582"/>
    <w:rsid w:val="7DA0CDAE"/>
    <w:rsid w:val="7DA13D5C"/>
    <w:rsid w:val="7DA2F165"/>
    <w:rsid w:val="7DA354CB"/>
    <w:rsid w:val="7DA6C62A"/>
    <w:rsid w:val="7DA74066"/>
    <w:rsid w:val="7DAAC97D"/>
    <w:rsid w:val="7DAB70C2"/>
    <w:rsid w:val="7DAB74ED"/>
    <w:rsid w:val="7DAF88D5"/>
    <w:rsid w:val="7DB1325A"/>
    <w:rsid w:val="7DB24327"/>
    <w:rsid w:val="7DB37B3C"/>
    <w:rsid w:val="7DB53BDE"/>
    <w:rsid w:val="7DB5D287"/>
    <w:rsid w:val="7DB687BF"/>
    <w:rsid w:val="7DB7CD3A"/>
    <w:rsid w:val="7DBBF794"/>
    <w:rsid w:val="7DC1F7F9"/>
    <w:rsid w:val="7DC408B4"/>
    <w:rsid w:val="7DC44B31"/>
    <w:rsid w:val="7DC57D54"/>
    <w:rsid w:val="7DC7058C"/>
    <w:rsid w:val="7DC8A176"/>
    <w:rsid w:val="7DCBFBF6"/>
    <w:rsid w:val="7DCC6DB8"/>
    <w:rsid w:val="7DCF3EEE"/>
    <w:rsid w:val="7DD01097"/>
    <w:rsid w:val="7DD04485"/>
    <w:rsid w:val="7DD150BB"/>
    <w:rsid w:val="7DD6A77A"/>
    <w:rsid w:val="7DD84752"/>
    <w:rsid w:val="7DD903B4"/>
    <w:rsid w:val="7DDBB0E4"/>
    <w:rsid w:val="7DDC4A99"/>
    <w:rsid w:val="7DDC9E5B"/>
    <w:rsid w:val="7DDD1931"/>
    <w:rsid w:val="7DDDD68C"/>
    <w:rsid w:val="7DDEDD9C"/>
    <w:rsid w:val="7DDF1B3F"/>
    <w:rsid w:val="7DE16AC2"/>
    <w:rsid w:val="7DE5C269"/>
    <w:rsid w:val="7DE68B66"/>
    <w:rsid w:val="7DE6DD67"/>
    <w:rsid w:val="7DEA6E0F"/>
    <w:rsid w:val="7DED6639"/>
    <w:rsid w:val="7DEED973"/>
    <w:rsid w:val="7DF0E767"/>
    <w:rsid w:val="7DF13464"/>
    <w:rsid w:val="7DF6BBD4"/>
    <w:rsid w:val="7DF8DA98"/>
    <w:rsid w:val="7DF8E667"/>
    <w:rsid w:val="7DFA165D"/>
    <w:rsid w:val="7DFA7697"/>
    <w:rsid w:val="7DFBDB71"/>
    <w:rsid w:val="7DFCCC32"/>
    <w:rsid w:val="7DFE60B4"/>
    <w:rsid w:val="7DFE9F4C"/>
    <w:rsid w:val="7DFEAD7B"/>
    <w:rsid w:val="7DFF0B57"/>
    <w:rsid w:val="7E0256C1"/>
    <w:rsid w:val="7E0304FA"/>
    <w:rsid w:val="7E037CEE"/>
    <w:rsid w:val="7E051FC8"/>
    <w:rsid w:val="7E05B52A"/>
    <w:rsid w:val="7E061F66"/>
    <w:rsid w:val="7E073571"/>
    <w:rsid w:val="7E07DAF6"/>
    <w:rsid w:val="7E08902D"/>
    <w:rsid w:val="7E08EAFE"/>
    <w:rsid w:val="7E090DC9"/>
    <w:rsid w:val="7E09978F"/>
    <w:rsid w:val="7E0EE0C4"/>
    <w:rsid w:val="7E1340B7"/>
    <w:rsid w:val="7E14E53D"/>
    <w:rsid w:val="7E153EB0"/>
    <w:rsid w:val="7E15E6BA"/>
    <w:rsid w:val="7E1C4173"/>
    <w:rsid w:val="7E1CD593"/>
    <w:rsid w:val="7E1DA013"/>
    <w:rsid w:val="7E1EF722"/>
    <w:rsid w:val="7E212E9D"/>
    <w:rsid w:val="7E23955B"/>
    <w:rsid w:val="7E23BB7A"/>
    <w:rsid w:val="7E23CC46"/>
    <w:rsid w:val="7E242211"/>
    <w:rsid w:val="7E25075A"/>
    <w:rsid w:val="7E2A175B"/>
    <w:rsid w:val="7E2A2494"/>
    <w:rsid w:val="7E2C8862"/>
    <w:rsid w:val="7E2E2716"/>
    <w:rsid w:val="7E3053C1"/>
    <w:rsid w:val="7E34A1FF"/>
    <w:rsid w:val="7E364409"/>
    <w:rsid w:val="7E3B7A31"/>
    <w:rsid w:val="7E3D1B73"/>
    <w:rsid w:val="7E401647"/>
    <w:rsid w:val="7E41FDB1"/>
    <w:rsid w:val="7E422B02"/>
    <w:rsid w:val="7E43A190"/>
    <w:rsid w:val="7E440F6D"/>
    <w:rsid w:val="7E4501E6"/>
    <w:rsid w:val="7E458B3F"/>
    <w:rsid w:val="7E467C75"/>
    <w:rsid w:val="7E476874"/>
    <w:rsid w:val="7E49111B"/>
    <w:rsid w:val="7E4CFA05"/>
    <w:rsid w:val="7E4E3850"/>
    <w:rsid w:val="7E50D735"/>
    <w:rsid w:val="7E56E826"/>
    <w:rsid w:val="7E57D732"/>
    <w:rsid w:val="7E589C72"/>
    <w:rsid w:val="7E5BCA92"/>
    <w:rsid w:val="7E5CA058"/>
    <w:rsid w:val="7E5F6515"/>
    <w:rsid w:val="7E602CAA"/>
    <w:rsid w:val="7E606E2F"/>
    <w:rsid w:val="7E64B4DB"/>
    <w:rsid w:val="7E68075E"/>
    <w:rsid w:val="7E684257"/>
    <w:rsid w:val="7E68D5EB"/>
    <w:rsid w:val="7E697507"/>
    <w:rsid w:val="7E6ADB5F"/>
    <w:rsid w:val="7E6C11A3"/>
    <w:rsid w:val="7E6C4953"/>
    <w:rsid w:val="7E6C5E2D"/>
    <w:rsid w:val="7E6E3211"/>
    <w:rsid w:val="7E6E762D"/>
    <w:rsid w:val="7E6ED66E"/>
    <w:rsid w:val="7E7159CE"/>
    <w:rsid w:val="7E71E1AB"/>
    <w:rsid w:val="7E727DCE"/>
    <w:rsid w:val="7E756FB8"/>
    <w:rsid w:val="7E7CBD57"/>
    <w:rsid w:val="7E7CE224"/>
    <w:rsid w:val="7E7CE26D"/>
    <w:rsid w:val="7E7D10FA"/>
    <w:rsid w:val="7E81709D"/>
    <w:rsid w:val="7E81DC67"/>
    <w:rsid w:val="7E8338A4"/>
    <w:rsid w:val="7E865616"/>
    <w:rsid w:val="7E8703E8"/>
    <w:rsid w:val="7E88631F"/>
    <w:rsid w:val="7E88CB19"/>
    <w:rsid w:val="7E898447"/>
    <w:rsid w:val="7E8C5437"/>
    <w:rsid w:val="7E8DFAE9"/>
    <w:rsid w:val="7E92692B"/>
    <w:rsid w:val="7E928A07"/>
    <w:rsid w:val="7E930102"/>
    <w:rsid w:val="7E942C59"/>
    <w:rsid w:val="7E94E559"/>
    <w:rsid w:val="7E991858"/>
    <w:rsid w:val="7E9ACA57"/>
    <w:rsid w:val="7E9C7DE8"/>
    <w:rsid w:val="7E9CCCAB"/>
    <w:rsid w:val="7E9EC886"/>
    <w:rsid w:val="7E9F19A4"/>
    <w:rsid w:val="7EA09BDD"/>
    <w:rsid w:val="7EA13FD0"/>
    <w:rsid w:val="7EA3B8BF"/>
    <w:rsid w:val="7EA4D1FC"/>
    <w:rsid w:val="7EA57003"/>
    <w:rsid w:val="7EA6A5B4"/>
    <w:rsid w:val="7EA6CF12"/>
    <w:rsid w:val="7EAA4AEC"/>
    <w:rsid w:val="7EAB61CD"/>
    <w:rsid w:val="7EAC1A52"/>
    <w:rsid w:val="7EACBB8C"/>
    <w:rsid w:val="7EAD52F0"/>
    <w:rsid w:val="7EAEA67B"/>
    <w:rsid w:val="7EAF37B1"/>
    <w:rsid w:val="7EAFC894"/>
    <w:rsid w:val="7EAFDCFC"/>
    <w:rsid w:val="7EB02E70"/>
    <w:rsid w:val="7EB2BF91"/>
    <w:rsid w:val="7EB59A45"/>
    <w:rsid w:val="7EB5BB2A"/>
    <w:rsid w:val="7EB6F829"/>
    <w:rsid w:val="7EBE7731"/>
    <w:rsid w:val="7EC1C00E"/>
    <w:rsid w:val="7EC2F4EA"/>
    <w:rsid w:val="7ECB5E2A"/>
    <w:rsid w:val="7ECC88AF"/>
    <w:rsid w:val="7ECD8FC2"/>
    <w:rsid w:val="7ECDA6BB"/>
    <w:rsid w:val="7ECE4476"/>
    <w:rsid w:val="7ED01AD6"/>
    <w:rsid w:val="7ED17DB0"/>
    <w:rsid w:val="7ED2219E"/>
    <w:rsid w:val="7ED3EC71"/>
    <w:rsid w:val="7ED41644"/>
    <w:rsid w:val="7ED5FDD8"/>
    <w:rsid w:val="7ED82593"/>
    <w:rsid w:val="7EDAF6AB"/>
    <w:rsid w:val="7EDD0789"/>
    <w:rsid w:val="7EDD79F4"/>
    <w:rsid w:val="7EDF6275"/>
    <w:rsid w:val="7EE005F0"/>
    <w:rsid w:val="7EE0E45B"/>
    <w:rsid w:val="7EE1B440"/>
    <w:rsid w:val="7EE9B800"/>
    <w:rsid w:val="7EEB10FE"/>
    <w:rsid w:val="7EECA02D"/>
    <w:rsid w:val="7EECB80B"/>
    <w:rsid w:val="7EEE868C"/>
    <w:rsid w:val="7EEFFE1C"/>
    <w:rsid w:val="7EF19F06"/>
    <w:rsid w:val="7EF428CB"/>
    <w:rsid w:val="7EF55CB5"/>
    <w:rsid w:val="7EF688D7"/>
    <w:rsid w:val="7EF68DE9"/>
    <w:rsid w:val="7EF7EBA2"/>
    <w:rsid w:val="7EF8D9F0"/>
    <w:rsid w:val="7EF947B4"/>
    <w:rsid w:val="7EFAE33C"/>
    <w:rsid w:val="7F028FB4"/>
    <w:rsid w:val="7F065329"/>
    <w:rsid w:val="7F09805E"/>
    <w:rsid w:val="7F0C4A24"/>
    <w:rsid w:val="7F0C9FC2"/>
    <w:rsid w:val="7F0D1E23"/>
    <w:rsid w:val="7F1051E0"/>
    <w:rsid w:val="7F110176"/>
    <w:rsid w:val="7F1158F5"/>
    <w:rsid w:val="7F12C32F"/>
    <w:rsid w:val="7F156FA1"/>
    <w:rsid w:val="7F163B20"/>
    <w:rsid w:val="7F164DF3"/>
    <w:rsid w:val="7F16EEC2"/>
    <w:rsid w:val="7F17EBF5"/>
    <w:rsid w:val="7F19802B"/>
    <w:rsid w:val="7F19B201"/>
    <w:rsid w:val="7F1A987E"/>
    <w:rsid w:val="7F243005"/>
    <w:rsid w:val="7F263C17"/>
    <w:rsid w:val="7F2AD790"/>
    <w:rsid w:val="7F2E7806"/>
    <w:rsid w:val="7F3072BA"/>
    <w:rsid w:val="7F32E94D"/>
    <w:rsid w:val="7F334FE5"/>
    <w:rsid w:val="7F36E62C"/>
    <w:rsid w:val="7F38F98F"/>
    <w:rsid w:val="7F394F03"/>
    <w:rsid w:val="7F3CC218"/>
    <w:rsid w:val="7F3D057C"/>
    <w:rsid w:val="7F3E8D78"/>
    <w:rsid w:val="7F3F5600"/>
    <w:rsid w:val="7F3FC06E"/>
    <w:rsid w:val="7F40936D"/>
    <w:rsid w:val="7F4510EA"/>
    <w:rsid w:val="7F4A2198"/>
    <w:rsid w:val="7F4B3BAB"/>
    <w:rsid w:val="7F4B96B1"/>
    <w:rsid w:val="7F4CC0AC"/>
    <w:rsid w:val="7F4F8CE4"/>
    <w:rsid w:val="7F50A61D"/>
    <w:rsid w:val="7F510885"/>
    <w:rsid w:val="7F512D96"/>
    <w:rsid w:val="7F5362C9"/>
    <w:rsid w:val="7F53FAF4"/>
    <w:rsid w:val="7F5C7F17"/>
    <w:rsid w:val="7F5C8D64"/>
    <w:rsid w:val="7F626855"/>
    <w:rsid w:val="7F638852"/>
    <w:rsid w:val="7F69E25D"/>
    <w:rsid w:val="7F6B396E"/>
    <w:rsid w:val="7F6B6C52"/>
    <w:rsid w:val="7F6BC097"/>
    <w:rsid w:val="7F6C92D6"/>
    <w:rsid w:val="7F6CCD6B"/>
    <w:rsid w:val="7F6D6517"/>
    <w:rsid w:val="7F6F8841"/>
    <w:rsid w:val="7F71AC91"/>
    <w:rsid w:val="7F733DCE"/>
    <w:rsid w:val="7F73D69F"/>
    <w:rsid w:val="7F745373"/>
    <w:rsid w:val="7F7497FB"/>
    <w:rsid w:val="7F74A5A1"/>
    <w:rsid w:val="7F758A38"/>
    <w:rsid w:val="7F75C57E"/>
    <w:rsid w:val="7F7792DB"/>
    <w:rsid w:val="7F786094"/>
    <w:rsid w:val="7F786EE4"/>
    <w:rsid w:val="7F78EDAE"/>
    <w:rsid w:val="7F79F484"/>
    <w:rsid w:val="7F7ADD99"/>
    <w:rsid w:val="7F7B7499"/>
    <w:rsid w:val="7F7B8011"/>
    <w:rsid w:val="7F7C47AA"/>
    <w:rsid w:val="7F7D999F"/>
    <w:rsid w:val="7F7F354F"/>
    <w:rsid w:val="7F839E4E"/>
    <w:rsid w:val="7F84CE03"/>
    <w:rsid w:val="7F850B78"/>
    <w:rsid w:val="7F85B8AB"/>
    <w:rsid w:val="7F8BB76B"/>
    <w:rsid w:val="7F8C31EC"/>
    <w:rsid w:val="7F8F79D0"/>
    <w:rsid w:val="7F94822E"/>
    <w:rsid w:val="7F968127"/>
    <w:rsid w:val="7F96AE57"/>
    <w:rsid w:val="7F978039"/>
    <w:rsid w:val="7F97DF7E"/>
    <w:rsid w:val="7F98A1DF"/>
    <w:rsid w:val="7F9945C2"/>
    <w:rsid w:val="7F99EFAF"/>
    <w:rsid w:val="7F9A3D86"/>
    <w:rsid w:val="7F9B1D67"/>
    <w:rsid w:val="7F9B97B9"/>
    <w:rsid w:val="7F9BCE5C"/>
    <w:rsid w:val="7FA09248"/>
    <w:rsid w:val="7FA275BC"/>
    <w:rsid w:val="7FA3446C"/>
    <w:rsid w:val="7FA34B35"/>
    <w:rsid w:val="7FA40749"/>
    <w:rsid w:val="7FA6777D"/>
    <w:rsid w:val="7FA68949"/>
    <w:rsid w:val="7FAB6E93"/>
    <w:rsid w:val="7FAC9641"/>
    <w:rsid w:val="7FB09D48"/>
    <w:rsid w:val="7FB2250E"/>
    <w:rsid w:val="7FB272A2"/>
    <w:rsid w:val="7FB2E2A9"/>
    <w:rsid w:val="7FB5AFF2"/>
    <w:rsid w:val="7FB73E3B"/>
    <w:rsid w:val="7FB73FFC"/>
    <w:rsid w:val="7FBB882A"/>
    <w:rsid w:val="7FC3FB3C"/>
    <w:rsid w:val="7FC47D57"/>
    <w:rsid w:val="7FC48BA2"/>
    <w:rsid w:val="7FC60EBF"/>
    <w:rsid w:val="7FC7DF5F"/>
    <w:rsid w:val="7FC87B94"/>
    <w:rsid w:val="7FCB4299"/>
    <w:rsid w:val="7FCC7E67"/>
    <w:rsid w:val="7FCF7469"/>
    <w:rsid w:val="7FCFFB84"/>
    <w:rsid w:val="7FD076F8"/>
    <w:rsid w:val="7FD33481"/>
    <w:rsid w:val="7FD93B67"/>
    <w:rsid w:val="7FD95C31"/>
    <w:rsid w:val="7FD9C326"/>
    <w:rsid w:val="7FDB33E3"/>
    <w:rsid w:val="7FDDC0CB"/>
    <w:rsid w:val="7FDDDF39"/>
    <w:rsid w:val="7FDFA0F0"/>
    <w:rsid w:val="7FE1AB01"/>
    <w:rsid w:val="7FE3943A"/>
    <w:rsid w:val="7FE44DD8"/>
    <w:rsid w:val="7FE57C1B"/>
    <w:rsid w:val="7FE6B181"/>
    <w:rsid w:val="7FE86FDA"/>
    <w:rsid w:val="7FE952AE"/>
    <w:rsid w:val="7FEDB075"/>
    <w:rsid w:val="7FEF7DF3"/>
    <w:rsid w:val="7FF1644F"/>
    <w:rsid w:val="7FF2EFFC"/>
    <w:rsid w:val="7FF3CDEB"/>
    <w:rsid w:val="7FF5BDE1"/>
    <w:rsid w:val="7FF61576"/>
    <w:rsid w:val="7FF7D539"/>
    <w:rsid w:val="7FF92D4D"/>
    <w:rsid w:val="7FF93EAB"/>
    <w:rsid w:val="7FFA3627"/>
    <w:rsid w:val="7FFBF1E6"/>
    <w:rsid w:val="7FFC0C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DFE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6534A"/>
    <w:rPr>
      <w:color w:val="0000FF"/>
      <w:u w:val="single"/>
      <w:shd w:val="clear" w:color="auto" w:fill="auto"/>
    </w:rPr>
  </w:style>
  <w:style w:type="paragraph" w:styleId="ListBullet">
    <w:name w:val="List Bullet"/>
    <w:basedOn w:val="Normal"/>
    <w:unhideWhenUsed/>
    <w:rsid w:val="00311896"/>
    <w:pPr>
      <w:numPr>
        <w:numId w:val="1"/>
      </w:numPr>
      <w:contextualSpacing/>
    </w:pPr>
  </w:style>
  <w:style w:type="paragraph" w:styleId="ListBullet2">
    <w:name w:val="List Bullet 2"/>
    <w:basedOn w:val="Normal"/>
    <w:unhideWhenUsed/>
    <w:rsid w:val="00311896"/>
    <w:pPr>
      <w:numPr>
        <w:numId w:val="2"/>
      </w:numPr>
      <w:contextualSpacing/>
    </w:pPr>
  </w:style>
  <w:style w:type="paragraph" w:styleId="ListBullet3">
    <w:name w:val="List Bullet 3"/>
    <w:basedOn w:val="Normal"/>
    <w:unhideWhenUsed/>
    <w:rsid w:val="00311896"/>
    <w:pPr>
      <w:numPr>
        <w:numId w:val="3"/>
      </w:numPr>
      <w:contextualSpacing/>
    </w:pPr>
  </w:style>
  <w:style w:type="paragraph" w:styleId="ListBullet4">
    <w:name w:val="List Bullet 4"/>
    <w:basedOn w:val="Normal"/>
    <w:unhideWhenUsed/>
    <w:rsid w:val="00311896"/>
    <w:pPr>
      <w:numPr>
        <w:numId w:val="4"/>
      </w:numPr>
      <w:contextualSpacing/>
    </w:pPr>
  </w:style>
  <w:style w:type="paragraph" w:styleId="ListParagraph">
    <w:name w:val="List Paragraph"/>
    <w:aliases w:val="1st level - Bullet List Paragraph,Lettre d'introduction,Paragrafo elenco,List Paragraph1,Medium Grid 1 - Accent 21,FooterText,Paragraphe de liste1,Heading 2_sj,Numbered Para 1,Dot pt,No Spacing1,List Paragraph Char Char Char,lp1"/>
    <w:basedOn w:val="Normal"/>
    <w:link w:val="ListParagraphChar"/>
    <w:uiPriority w:val="34"/>
    <w:qFormat/>
    <w:rsid w:val="006A0C72"/>
    <w:pPr>
      <w:ind w:left="720"/>
      <w:contextualSpacing/>
    </w:pPr>
  </w:style>
  <w:style w:type="paragraph" w:styleId="Caption">
    <w:name w:val="caption"/>
    <w:basedOn w:val="Normal"/>
    <w:next w:val="Normal"/>
    <w:unhideWhenUsed/>
    <w:qFormat/>
    <w:rsid w:val="00E26821"/>
    <w:pPr>
      <w:spacing w:before="0" w:after="200"/>
    </w:pPr>
    <w:rPr>
      <w:i/>
      <w:iCs/>
      <w:color w:val="1F497D" w:themeColor="text2"/>
      <w:sz w:val="18"/>
      <w:szCs w:val="18"/>
    </w:rPr>
  </w:style>
  <w:style w:type="paragraph" w:styleId="TableofFigures">
    <w:name w:val="table of figures"/>
    <w:basedOn w:val="Normal"/>
    <w:next w:val="Normal"/>
    <w:unhideWhenUsed/>
    <w:rsid w:val="00E26821"/>
    <w:pPr>
      <w:spacing w:after="0"/>
    </w:pPr>
  </w:style>
  <w:style w:type="paragraph" w:styleId="ListNumber">
    <w:name w:val="List Number"/>
    <w:basedOn w:val="Normal"/>
    <w:unhideWhenUsed/>
    <w:rsid w:val="00E26821"/>
    <w:pPr>
      <w:numPr>
        <w:numId w:val="5"/>
      </w:numPr>
      <w:contextualSpacing/>
    </w:pPr>
  </w:style>
  <w:style w:type="paragraph" w:styleId="ListNumber2">
    <w:name w:val="List Number 2"/>
    <w:basedOn w:val="Normal"/>
    <w:unhideWhenUsed/>
    <w:rsid w:val="00E26821"/>
    <w:pPr>
      <w:numPr>
        <w:numId w:val="6"/>
      </w:numPr>
      <w:contextualSpacing/>
    </w:pPr>
  </w:style>
  <w:style w:type="paragraph" w:styleId="ListNumber3">
    <w:name w:val="List Number 3"/>
    <w:basedOn w:val="Normal"/>
    <w:unhideWhenUsed/>
    <w:rsid w:val="00E26821"/>
    <w:pPr>
      <w:numPr>
        <w:numId w:val="7"/>
      </w:numPr>
      <w:contextualSpacing/>
    </w:pPr>
  </w:style>
  <w:style w:type="paragraph" w:styleId="ListNumber4">
    <w:name w:val="List Number 4"/>
    <w:basedOn w:val="Normal"/>
    <w:unhideWhenUsed/>
    <w:rsid w:val="00E26821"/>
    <w:pPr>
      <w:numPr>
        <w:numId w:val="8"/>
      </w:numPr>
      <w:contextualSpacing/>
    </w:pPr>
  </w:style>
  <w:style w:type="character" w:styleId="CommentReference">
    <w:name w:val="annotation reference"/>
    <w:basedOn w:val="DefaultParagraphFont"/>
    <w:unhideWhenUsed/>
    <w:rsid w:val="00AD567D"/>
    <w:rPr>
      <w:sz w:val="16"/>
      <w:szCs w:val="16"/>
    </w:rPr>
  </w:style>
  <w:style w:type="paragraph" w:styleId="CommentText">
    <w:name w:val="annotation text"/>
    <w:basedOn w:val="Normal"/>
    <w:link w:val="CommentTextChar"/>
    <w:unhideWhenUsed/>
    <w:rsid w:val="00AD567D"/>
    <w:rPr>
      <w:sz w:val="20"/>
      <w:szCs w:val="20"/>
    </w:rPr>
  </w:style>
  <w:style w:type="character" w:customStyle="1" w:styleId="CommentTextChar">
    <w:name w:val="Comment Text Char"/>
    <w:basedOn w:val="DefaultParagraphFont"/>
    <w:link w:val="CommentText"/>
    <w:rsid w:val="00AD567D"/>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sid w:val="00AD567D"/>
    <w:rPr>
      <w:b/>
      <w:bCs/>
    </w:rPr>
  </w:style>
  <w:style w:type="character" w:customStyle="1" w:styleId="CommentSubjectChar">
    <w:name w:val="Comment Subject Char"/>
    <w:basedOn w:val="CommentTextChar"/>
    <w:link w:val="CommentSubject"/>
    <w:rsid w:val="00AD567D"/>
    <w:rPr>
      <w:rFonts w:ascii="Times New Roman" w:hAnsi="Times New Roman" w:cs="Times New Roman"/>
      <w:b/>
      <w:bCs/>
      <w:sz w:val="20"/>
      <w:szCs w:val="20"/>
      <w:lang w:val="bg-BG"/>
    </w:rPr>
  </w:style>
  <w:style w:type="character" w:customStyle="1" w:styleId="UnresolvedMention1">
    <w:name w:val="Unresolved Mention1"/>
    <w:basedOn w:val="DefaultParagraphFont"/>
    <w:uiPriority w:val="99"/>
    <w:unhideWhenUsed/>
    <w:rsid w:val="00AD567D"/>
    <w:rPr>
      <w:color w:val="605E5C"/>
      <w:shd w:val="clear" w:color="auto" w:fill="E1DFDD"/>
    </w:rPr>
  </w:style>
  <w:style w:type="paragraph" w:styleId="Revision">
    <w:name w:val="Revision"/>
    <w:hidden/>
    <w:uiPriority w:val="99"/>
    <w:semiHidden/>
    <w:rsid w:val="00E2267B"/>
    <w:pPr>
      <w:spacing w:after="0" w:line="240" w:lineRule="auto"/>
    </w:pPr>
    <w:rPr>
      <w:rFonts w:ascii="Times New Roman" w:hAnsi="Times New Roman" w:cs="Times New Roman"/>
      <w:sz w:val="24"/>
    </w:rPr>
  </w:style>
  <w:style w:type="paragraph" w:customStyle="1" w:styleId="ListBullet1">
    <w:name w:val="List Bullet 1"/>
    <w:basedOn w:val="Normal"/>
    <w:rsid w:val="00A610D4"/>
    <w:pPr>
      <w:numPr>
        <w:numId w:val="9"/>
      </w:numPr>
    </w:pPr>
    <w:rPr>
      <w:rFonts w:eastAsia="Times New Roman"/>
      <w:lang w:eastAsia="de-DE"/>
    </w:rPr>
  </w:style>
  <w:style w:type="paragraph" w:customStyle="1" w:styleId="ListDash">
    <w:name w:val="List Dash"/>
    <w:basedOn w:val="Normal"/>
    <w:rsid w:val="00A610D4"/>
    <w:pPr>
      <w:numPr>
        <w:numId w:val="10"/>
      </w:numPr>
    </w:pPr>
    <w:rPr>
      <w:rFonts w:eastAsia="Times New Roman"/>
      <w:lang w:eastAsia="de-DE"/>
    </w:rPr>
  </w:style>
  <w:style w:type="paragraph" w:customStyle="1" w:styleId="ListDash1">
    <w:name w:val="List Dash 1"/>
    <w:basedOn w:val="Normal"/>
    <w:rsid w:val="00A610D4"/>
    <w:pPr>
      <w:numPr>
        <w:numId w:val="11"/>
      </w:numPr>
    </w:pPr>
    <w:rPr>
      <w:rFonts w:eastAsia="Times New Roman"/>
      <w:lang w:eastAsia="de-DE"/>
    </w:rPr>
  </w:style>
  <w:style w:type="paragraph" w:customStyle="1" w:styleId="ListDash2">
    <w:name w:val="List Dash 2"/>
    <w:basedOn w:val="Normal"/>
    <w:rsid w:val="00A610D4"/>
    <w:pPr>
      <w:numPr>
        <w:numId w:val="12"/>
      </w:numPr>
    </w:pPr>
    <w:rPr>
      <w:rFonts w:eastAsia="Times New Roman"/>
      <w:lang w:eastAsia="de-DE"/>
    </w:rPr>
  </w:style>
  <w:style w:type="paragraph" w:customStyle="1" w:styleId="ListNumberLevel2">
    <w:name w:val="List Number (Level 2)"/>
    <w:basedOn w:val="Normal"/>
    <w:rsid w:val="00A610D4"/>
    <w:pPr>
      <w:tabs>
        <w:tab w:val="num" w:pos="1417"/>
      </w:tabs>
      <w:ind w:left="1417" w:hanging="708"/>
    </w:pPr>
    <w:rPr>
      <w:rFonts w:eastAsia="Times New Roman"/>
      <w:lang w:eastAsia="de-DE"/>
    </w:rPr>
  </w:style>
  <w:style w:type="paragraph" w:customStyle="1" w:styleId="ListNumberLevel3">
    <w:name w:val="List Number (Level 3)"/>
    <w:basedOn w:val="Normal"/>
    <w:rsid w:val="00A610D4"/>
    <w:pPr>
      <w:tabs>
        <w:tab w:val="num" w:pos="2126"/>
      </w:tabs>
      <w:ind w:left="2126" w:hanging="709"/>
    </w:pPr>
    <w:rPr>
      <w:rFonts w:eastAsia="Times New Roman"/>
      <w:lang w:eastAsia="de-DE"/>
    </w:rPr>
  </w:style>
  <w:style w:type="paragraph" w:customStyle="1" w:styleId="ListNumberLevel4">
    <w:name w:val="List Number (Level 4)"/>
    <w:basedOn w:val="Normal"/>
    <w:rsid w:val="00A610D4"/>
    <w:pPr>
      <w:tabs>
        <w:tab w:val="num" w:pos="2835"/>
      </w:tabs>
      <w:ind w:left="2835" w:hanging="709"/>
    </w:pPr>
    <w:rPr>
      <w:rFonts w:eastAsia="Times New Roman"/>
      <w:lang w:eastAsia="de-DE"/>
    </w:rPr>
  </w:style>
  <w:style w:type="table" w:styleId="TableGrid">
    <w:name w:val="Table Grid"/>
    <w:basedOn w:val="TableNormal"/>
    <w:rsid w:val="00A610D4"/>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rsid w:val="00A610D4"/>
    <w:pPr>
      <w:numPr>
        <w:numId w:val="13"/>
      </w:numPr>
    </w:pPr>
    <w:rPr>
      <w:rFonts w:eastAsia="Times New Roman"/>
      <w:lang w:eastAsia="en-GB"/>
    </w:rPr>
  </w:style>
  <w:style w:type="paragraph" w:customStyle="1" w:styleId="ListDash4">
    <w:name w:val="List Dash 4"/>
    <w:basedOn w:val="Normal"/>
    <w:rsid w:val="00A610D4"/>
    <w:pPr>
      <w:numPr>
        <w:numId w:val="14"/>
      </w:numPr>
    </w:pPr>
    <w:rPr>
      <w:rFonts w:eastAsia="Times New Roman"/>
      <w:lang w:eastAsia="en-GB"/>
    </w:rPr>
  </w:style>
  <w:style w:type="paragraph" w:customStyle="1" w:styleId="ListNumber1">
    <w:name w:val="List Number 1"/>
    <w:basedOn w:val="Text1"/>
    <w:rsid w:val="00A610D4"/>
    <w:pPr>
      <w:numPr>
        <w:numId w:val="15"/>
      </w:numPr>
    </w:pPr>
    <w:rPr>
      <w:rFonts w:eastAsia="Times New Roman"/>
      <w:lang w:eastAsia="en-GB"/>
    </w:rPr>
  </w:style>
  <w:style w:type="paragraph" w:customStyle="1" w:styleId="ListNumber1Level2">
    <w:name w:val="List Number 1 (Level 2)"/>
    <w:basedOn w:val="Text1"/>
    <w:rsid w:val="00A610D4"/>
    <w:pPr>
      <w:numPr>
        <w:ilvl w:val="1"/>
        <w:numId w:val="15"/>
      </w:numPr>
    </w:pPr>
    <w:rPr>
      <w:rFonts w:eastAsia="Times New Roman"/>
      <w:lang w:eastAsia="en-GB"/>
    </w:rPr>
  </w:style>
  <w:style w:type="paragraph" w:customStyle="1" w:styleId="ListNumber2Level2">
    <w:name w:val="List Number 2 (Level 2)"/>
    <w:basedOn w:val="Text2"/>
    <w:rsid w:val="00A610D4"/>
    <w:pPr>
      <w:tabs>
        <w:tab w:val="num" w:pos="2268"/>
      </w:tabs>
      <w:ind w:left="2268" w:hanging="708"/>
    </w:pPr>
    <w:rPr>
      <w:rFonts w:eastAsia="Times New Roman"/>
      <w:lang w:eastAsia="en-GB"/>
    </w:rPr>
  </w:style>
  <w:style w:type="paragraph" w:customStyle="1" w:styleId="ListNumber3Level2">
    <w:name w:val="List Number 3 (Level 2)"/>
    <w:basedOn w:val="Text3"/>
    <w:rsid w:val="00A610D4"/>
    <w:pPr>
      <w:tabs>
        <w:tab w:val="num" w:pos="2268"/>
      </w:tabs>
      <w:ind w:left="2268" w:hanging="708"/>
    </w:pPr>
    <w:rPr>
      <w:rFonts w:eastAsia="Times New Roman"/>
      <w:lang w:eastAsia="en-GB"/>
    </w:rPr>
  </w:style>
  <w:style w:type="paragraph" w:customStyle="1" w:styleId="ListNumber4Level2">
    <w:name w:val="List Number 4 (Level 2)"/>
    <w:basedOn w:val="Text4"/>
    <w:rsid w:val="00A610D4"/>
    <w:pPr>
      <w:tabs>
        <w:tab w:val="num" w:pos="2268"/>
      </w:tabs>
      <w:ind w:left="2268" w:hanging="708"/>
    </w:pPr>
    <w:rPr>
      <w:rFonts w:eastAsia="Times New Roman"/>
      <w:lang w:eastAsia="en-GB"/>
    </w:rPr>
  </w:style>
  <w:style w:type="paragraph" w:customStyle="1" w:styleId="ListNumber1Level3">
    <w:name w:val="List Number 1 (Level 3)"/>
    <w:basedOn w:val="Text1"/>
    <w:rsid w:val="00A610D4"/>
    <w:pPr>
      <w:numPr>
        <w:ilvl w:val="2"/>
        <w:numId w:val="15"/>
      </w:numPr>
    </w:pPr>
    <w:rPr>
      <w:rFonts w:eastAsia="Times New Roman"/>
      <w:lang w:eastAsia="en-GB"/>
    </w:rPr>
  </w:style>
  <w:style w:type="paragraph" w:customStyle="1" w:styleId="ListNumber2Level3">
    <w:name w:val="List Number 2 (Level 3)"/>
    <w:basedOn w:val="Text2"/>
    <w:rsid w:val="00A610D4"/>
    <w:pPr>
      <w:tabs>
        <w:tab w:val="num" w:pos="2977"/>
      </w:tabs>
      <w:ind w:left="2977" w:hanging="709"/>
    </w:pPr>
    <w:rPr>
      <w:rFonts w:eastAsia="Times New Roman"/>
      <w:lang w:eastAsia="en-GB"/>
    </w:rPr>
  </w:style>
  <w:style w:type="paragraph" w:customStyle="1" w:styleId="ListNumber3Level3">
    <w:name w:val="List Number 3 (Level 3)"/>
    <w:basedOn w:val="Text3"/>
    <w:rsid w:val="00A610D4"/>
    <w:pPr>
      <w:tabs>
        <w:tab w:val="num" w:pos="2977"/>
      </w:tabs>
      <w:ind w:left="2977" w:hanging="709"/>
    </w:pPr>
    <w:rPr>
      <w:rFonts w:eastAsia="Times New Roman"/>
      <w:lang w:eastAsia="en-GB"/>
    </w:rPr>
  </w:style>
  <w:style w:type="paragraph" w:customStyle="1" w:styleId="ListNumber4Level3">
    <w:name w:val="List Number 4 (Level 3)"/>
    <w:basedOn w:val="Text4"/>
    <w:rsid w:val="00A610D4"/>
    <w:pPr>
      <w:tabs>
        <w:tab w:val="num" w:pos="2977"/>
      </w:tabs>
      <w:ind w:left="2977" w:hanging="709"/>
    </w:pPr>
    <w:rPr>
      <w:rFonts w:eastAsia="Times New Roman"/>
      <w:lang w:eastAsia="en-GB"/>
    </w:rPr>
  </w:style>
  <w:style w:type="paragraph" w:customStyle="1" w:styleId="ListNumber1Level4">
    <w:name w:val="List Number 1 (Level 4)"/>
    <w:basedOn w:val="Text1"/>
    <w:rsid w:val="00A610D4"/>
    <w:pPr>
      <w:numPr>
        <w:ilvl w:val="3"/>
        <w:numId w:val="15"/>
      </w:numPr>
    </w:pPr>
    <w:rPr>
      <w:rFonts w:eastAsia="Times New Roman"/>
      <w:lang w:eastAsia="en-GB"/>
    </w:rPr>
  </w:style>
  <w:style w:type="paragraph" w:customStyle="1" w:styleId="ListNumber2Level4">
    <w:name w:val="List Number 2 (Level 4)"/>
    <w:basedOn w:val="Text2"/>
    <w:rsid w:val="00A610D4"/>
    <w:pPr>
      <w:tabs>
        <w:tab w:val="num" w:pos="3686"/>
      </w:tabs>
      <w:ind w:left="3686" w:hanging="709"/>
    </w:pPr>
    <w:rPr>
      <w:rFonts w:eastAsia="Times New Roman"/>
      <w:lang w:eastAsia="en-GB"/>
    </w:rPr>
  </w:style>
  <w:style w:type="paragraph" w:customStyle="1" w:styleId="ListNumber3Level4">
    <w:name w:val="List Number 3 (Level 4)"/>
    <w:basedOn w:val="Text3"/>
    <w:rsid w:val="00A610D4"/>
    <w:pPr>
      <w:tabs>
        <w:tab w:val="num" w:pos="3686"/>
      </w:tabs>
      <w:ind w:left="3686" w:hanging="709"/>
    </w:pPr>
    <w:rPr>
      <w:rFonts w:eastAsia="Times New Roman"/>
      <w:lang w:eastAsia="en-GB"/>
    </w:rPr>
  </w:style>
  <w:style w:type="paragraph" w:customStyle="1" w:styleId="ListNumber4Level4">
    <w:name w:val="List Number 4 (Level 4)"/>
    <w:basedOn w:val="Text4"/>
    <w:rsid w:val="00A610D4"/>
    <w:pPr>
      <w:tabs>
        <w:tab w:val="num" w:pos="3686"/>
      </w:tabs>
      <w:ind w:left="3686" w:hanging="709"/>
    </w:pPr>
    <w:rPr>
      <w:rFonts w:eastAsia="Times New Roman"/>
      <w:lang w:eastAsia="en-GB"/>
    </w:rPr>
  </w:style>
  <w:style w:type="paragraph" w:customStyle="1" w:styleId="Annexetitreacte">
    <w:name w:val="Annexe titre (acte)"/>
    <w:basedOn w:val="Normal"/>
    <w:next w:val="Normal"/>
    <w:rsid w:val="00A610D4"/>
    <w:pPr>
      <w:jc w:val="center"/>
    </w:pPr>
    <w:rPr>
      <w:rFonts w:eastAsia="Times New Roman"/>
      <w:b/>
      <w:u w:val="single"/>
      <w:lang w:eastAsia="en-GB"/>
    </w:rPr>
  </w:style>
  <w:style w:type="paragraph" w:customStyle="1" w:styleId="Annexetitreexposglobal">
    <w:name w:val="Annexe titre (exposé global)"/>
    <w:basedOn w:val="Normal"/>
    <w:next w:val="Normal"/>
    <w:rsid w:val="00A610D4"/>
    <w:pPr>
      <w:jc w:val="center"/>
    </w:pPr>
    <w:rPr>
      <w:rFonts w:eastAsia="Times New Roman"/>
      <w:b/>
      <w:u w:val="single"/>
      <w:lang w:eastAsia="en-GB"/>
    </w:rPr>
  </w:style>
  <w:style w:type="paragraph" w:customStyle="1" w:styleId="Annexetitrefichefinacte">
    <w:name w:val="Annexe titre (fiche fin. acte)"/>
    <w:basedOn w:val="Normal"/>
    <w:next w:val="Normal"/>
    <w:rsid w:val="00A610D4"/>
    <w:pPr>
      <w:jc w:val="center"/>
    </w:pPr>
    <w:rPr>
      <w:rFonts w:eastAsia="Times New Roman"/>
      <w:b/>
      <w:u w:val="single"/>
      <w:lang w:eastAsia="en-GB"/>
    </w:rPr>
  </w:style>
  <w:style w:type="paragraph" w:customStyle="1" w:styleId="Annexetitrefichefinglobale">
    <w:name w:val="Annexe titre (fiche fin. globale)"/>
    <w:basedOn w:val="Normal"/>
    <w:next w:val="Normal"/>
    <w:rsid w:val="00A610D4"/>
    <w:pPr>
      <w:jc w:val="center"/>
    </w:pPr>
    <w:rPr>
      <w:rFonts w:eastAsia="Times New Roman"/>
      <w:b/>
      <w:u w:val="single"/>
      <w:lang w:eastAsia="en-GB"/>
    </w:rPr>
  </w:style>
  <w:style w:type="paragraph" w:customStyle="1" w:styleId="Annexetitreglobale">
    <w:name w:val="Annexe titre (globale)"/>
    <w:basedOn w:val="Normal"/>
    <w:next w:val="Normal"/>
    <w:rsid w:val="00A610D4"/>
    <w:pPr>
      <w:jc w:val="center"/>
    </w:pPr>
    <w:rPr>
      <w:rFonts w:eastAsia="Times New Roman"/>
      <w:b/>
      <w:u w:val="single"/>
      <w:lang w:eastAsia="en-GB"/>
    </w:rPr>
  </w:style>
  <w:style w:type="paragraph" w:customStyle="1" w:styleId="Exposdesmotifstitreglobal">
    <w:name w:val="Exposé des motifs titre (global)"/>
    <w:basedOn w:val="Normal"/>
    <w:next w:val="Normal"/>
    <w:rsid w:val="00A610D4"/>
    <w:pPr>
      <w:jc w:val="center"/>
    </w:pPr>
    <w:rPr>
      <w:rFonts w:eastAsia="Times New Roman"/>
      <w:b/>
      <w:u w:val="single"/>
      <w:lang w:eastAsia="en-GB"/>
    </w:rPr>
  </w:style>
  <w:style w:type="paragraph" w:customStyle="1" w:styleId="Langueoriginale">
    <w:name w:val="Langue originale"/>
    <w:basedOn w:val="Normal"/>
    <w:rsid w:val="00A610D4"/>
    <w:pPr>
      <w:spacing w:before="360"/>
      <w:jc w:val="center"/>
    </w:pPr>
    <w:rPr>
      <w:rFonts w:eastAsia="Times New Roman"/>
      <w:caps/>
      <w:lang w:eastAsia="en-GB"/>
    </w:rPr>
  </w:style>
  <w:style w:type="paragraph" w:customStyle="1" w:styleId="Phrasefinale">
    <w:name w:val="Phrase finale"/>
    <w:basedOn w:val="Normal"/>
    <w:next w:val="Normal"/>
    <w:rsid w:val="00A610D4"/>
    <w:pPr>
      <w:spacing w:before="360" w:after="0"/>
      <w:jc w:val="center"/>
    </w:pPr>
    <w:rPr>
      <w:rFonts w:eastAsia="Times New Roman"/>
      <w:lang w:eastAsia="en-GB"/>
    </w:rPr>
  </w:style>
  <w:style w:type="paragraph" w:customStyle="1" w:styleId="Prliminairetitre">
    <w:name w:val="Préliminaire titre"/>
    <w:basedOn w:val="Normal"/>
    <w:next w:val="Normal"/>
    <w:rsid w:val="00A610D4"/>
    <w:pPr>
      <w:spacing w:before="360" w:after="360"/>
      <w:jc w:val="center"/>
    </w:pPr>
    <w:rPr>
      <w:rFonts w:eastAsia="Times New Roman"/>
      <w:b/>
      <w:lang w:eastAsia="en-GB"/>
    </w:rPr>
  </w:style>
  <w:style w:type="paragraph" w:customStyle="1" w:styleId="Prliminairetype">
    <w:name w:val="Préliminaire type"/>
    <w:basedOn w:val="Normal"/>
    <w:next w:val="Normal"/>
    <w:rsid w:val="00A610D4"/>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A610D4"/>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A610D4"/>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A610D4"/>
    <w:pPr>
      <w:spacing w:before="0" w:after="0"/>
      <w:ind w:left="5103"/>
      <w:jc w:val="left"/>
    </w:pPr>
    <w:rPr>
      <w:rFonts w:eastAsia="Times New Roman"/>
      <w:lang w:eastAsia="en-GB"/>
    </w:rPr>
  </w:style>
  <w:style w:type="paragraph" w:customStyle="1" w:styleId="Sous-titreobjetprliminaire">
    <w:name w:val="Sous-titre objet (préliminaire)"/>
    <w:basedOn w:val="Normal"/>
    <w:rsid w:val="00A610D4"/>
    <w:pPr>
      <w:spacing w:before="0" w:after="0"/>
      <w:jc w:val="center"/>
    </w:pPr>
    <w:rPr>
      <w:rFonts w:eastAsia="Times New Roman"/>
      <w:b/>
      <w:lang w:eastAsia="en-GB"/>
    </w:rPr>
  </w:style>
  <w:style w:type="paragraph" w:customStyle="1" w:styleId="Statutprliminaire">
    <w:name w:val="Statut (préliminaire)"/>
    <w:basedOn w:val="Normal"/>
    <w:next w:val="Normal"/>
    <w:rsid w:val="00A610D4"/>
    <w:pPr>
      <w:spacing w:before="360" w:after="0"/>
      <w:jc w:val="center"/>
    </w:pPr>
    <w:rPr>
      <w:rFonts w:eastAsia="Times New Roman"/>
      <w:lang w:eastAsia="en-GB"/>
    </w:rPr>
  </w:style>
  <w:style w:type="paragraph" w:customStyle="1" w:styleId="Titreobjetprliminaire">
    <w:name w:val="Titre objet (préliminaire)"/>
    <w:basedOn w:val="Normal"/>
    <w:next w:val="Normal"/>
    <w:rsid w:val="00A610D4"/>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A610D4"/>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A610D4"/>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A610D4"/>
    <w:pPr>
      <w:jc w:val="center"/>
    </w:pPr>
    <w:rPr>
      <w:rFonts w:eastAsia="Times New Roman"/>
      <w:b/>
      <w:u w:val="single"/>
      <w:lang w:eastAsia="en-GB"/>
    </w:rPr>
  </w:style>
  <w:style w:type="paragraph" w:customStyle="1" w:styleId="Fichefinanciretravailtitre">
    <w:name w:val="Fiche financière (travail) titre"/>
    <w:basedOn w:val="Normal"/>
    <w:next w:val="Normal"/>
    <w:rsid w:val="00A610D4"/>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A610D4"/>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A610D4"/>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A610D4"/>
    <w:pPr>
      <w:jc w:val="center"/>
    </w:pPr>
    <w:rPr>
      <w:rFonts w:eastAsia="Times New Roman"/>
      <w:b/>
      <w:u w:val="single"/>
      <w:lang w:eastAsia="en-GB"/>
    </w:rPr>
  </w:style>
  <w:style w:type="paragraph" w:styleId="BalloonText">
    <w:name w:val="Balloon Text"/>
    <w:basedOn w:val="Normal"/>
    <w:link w:val="BalloonTextChar"/>
    <w:rsid w:val="00A610D4"/>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A610D4"/>
    <w:rPr>
      <w:rFonts w:ascii="Tahoma" w:eastAsia="Times New Roman" w:hAnsi="Tahoma" w:cs="Tahoma"/>
      <w:sz w:val="16"/>
      <w:szCs w:val="16"/>
      <w:lang w:val="bg-BG" w:eastAsia="en-GB"/>
    </w:rPr>
  </w:style>
  <w:style w:type="character" w:styleId="PageNumber">
    <w:name w:val="page number"/>
    <w:rsid w:val="00A610D4"/>
  </w:style>
  <w:style w:type="character" w:customStyle="1" w:styleId="tw4winMark">
    <w:name w:val="tw4winMark"/>
    <w:rsid w:val="00A610D4"/>
    <w:rPr>
      <w:vanish/>
      <w:color w:val="800080"/>
      <w:vertAlign w:val="subscript"/>
    </w:rPr>
  </w:style>
  <w:style w:type="character" w:styleId="FollowedHyperlink">
    <w:name w:val="FollowedHyperlink"/>
    <w:rsid w:val="00A610D4"/>
    <w:rPr>
      <w:color w:val="800080"/>
      <w:u w:val="single"/>
    </w:rPr>
  </w:style>
  <w:style w:type="paragraph" w:customStyle="1" w:styleId="Sous-titreobjet">
    <w:name w:val="Sous-titre objet"/>
    <w:basedOn w:val="Normal"/>
    <w:rsid w:val="00A610D4"/>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A610D4"/>
  </w:style>
  <w:style w:type="paragraph" w:customStyle="1" w:styleId="FooterCoverPage">
    <w:name w:val="Footer Cover Page"/>
    <w:basedOn w:val="Normal"/>
    <w:link w:val="FooterCoverPageChar"/>
    <w:rsid w:val="00A610D4"/>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A610D4"/>
    <w:rPr>
      <w:rFonts w:ascii="Times New Roman" w:hAnsi="Times New Roman" w:cs="Times New Roman"/>
      <w:b/>
      <w:sz w:val="28"/>
      <w:lang w:val="bg-BG"/>
    </w:rPr>
  </w:style>
  <w:style w:type="character" w:customStyle="1" w:styleId="FooterCoverPageChar">
    <w:name w:val="Footer Cover Page Char"/>
    <w:link w:val="FooterCoverPage"/>
    <w:rsid w:val="00A610D4"/>
    <w:rPr>
      <w:rFonts w:ascii="Times New Roman" w:eastAsia="Calibri" w:hAnsi="Times New Roman" w:cs="Times New Roman"/>
      <w:sz w:val="24"/>
      <w:lang w:val="bg-BG" w:eastAsia="en-GB"/>
    </w:rPr>
  </w:style>
  <w:style w:type="paragraph" w:customStyle="1" w:styleId="HeaderCoverPage">
    <w:name w:val="Header Cover Page"/>
    <w:basedOn w:val="Normal"/>
    <w:link w:val="HeaderCoverPageChar"/>
    <w:rsid w:val="00A610D4"/>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A610D4"/>
    <w:rPr>
      <w:rFonts w:ascii="Times New Roman" w:eastAsia="Calibri" w:hAnsi="Times New Roman" w:cs="Times New Roman"/>
      <w:sz w:val="24"/>
      <w:lang w:val="bg-BG" w:eastAsia="en-GB"/>
    </w:rPr>
  </w:style>
  <w:style w:type="character" w:customStyle="1" w:styleId="FooterSensitivityChar">
    <w:name w:val="Footer Sensitivity Char"/>
    <w:rsid w:val="00A610D4"/>
    <w:rPr>
      <w:rFonts w:ascii="Times New Roman" w:hAnsi="Times New Roman" w:cs="Times New Roman"/>
      <w:b/>
      <w:sz w:val="32"/>
      <w:lang w:val="bg-BG"/>
    </w:rPr>
  </w:style>
  <w:style w:type="character" w:customStyle="1" w:styleId="HeaderSensitivityChar">
    <w:name w:val="Header Sensitivity Char"/>
    <w:rsid w:val="00A610D4"/>
    <w:rPr>
      <w:rFonts w:ascii="Times New Roman" w:hAnsi="Times New Roman" w:cs="Times New Roman"/>
      <w:b/>
      <w:sz w:val="32"/>
      <w:lang w:val="bg-BG"/>
    </w:rPr>
  </w:style>
  <w:style w:type="character" w:customStyle="1" w:styleId="HeaderSensitivityRightChar">
    <w:name w:val="Header Sensitivity Right Char"/>
    <w:rsid w:val="00A610D4"/>
    <w:rPr>
      <w:rFonts w:ascii="Times New Roman" w:hAnsi="Times New Roman" w:cs="Times New Roman"/>
      <w:sz w:val="28"/>
      <w:lang w:val="bg-BG"/>
    </w:rPr>
  </w:style>
  <w:style w:type="paragraph" w:customStyle="1" w:styleId="LegalNumPar">
    <w:name w:val="LegalNumPar"/>
    <w:basedOn w:val="Normal"/>
    <w:rsid w:val="00D90B61"/>
    <w:pPr>
      <w:numPr>
        <w:numId w:val="16"/>
      </w:numPr>
      <w:spacing w:before="0" w:after="160" w:line="360" w:lineRule="auto"/>
      <w:jc w:val="left"/>
    </w:pPr>
    <w:rPr>
      <w:rFonts w:asciiTheme="minorHAnsi" w:hAnsiTheme="minorHAnsi" w:cstheme="minorBidi"/>
      <w:sz w:val="22"/>
    </w:rPr>
  </w:style>
  <w:style w:type="paragraph" w:customStyle="1" w:styleId="LegalNumPar2">
    <w:name w:val="LegalNumPar2"/>
    <w:basedOn w:val="Normal"/>
    <w:rsid w:val="00D90B61"/>
    <w:pPr>
      <w:numPr>
        <w:ilvl w:val="1"/>
        <w:numId w:val="16"/>
      </w:numPr>
      <w:spacing w:before="0" w:after="160" w:line="360" w:lineRule="auto"/>
      <w:jc w:val="left"/>
    </w:pPr>
    <w:rPr>
      <w:rFonts w:asciiTheme="minorHAnsi" w:hAnsiTheme="minorHAnsi" w:cstheme="minorBidi"/>
      <w:sz w:val="22"/>
    </w:rPr>
  </w:style>
  <w:style w:type="paragraph" w:customStyle="1" w:styleId="LegalNumPar3">
    <w:name w:val="LegalNumPar3"/>
    <w:basedOn w:val="Normal"/>
    <w:rsid w:val="00D90B61"/>
    <w:pPr>
      <w:numPr>
        <w:ilvl w:val="2"/>
        <w:numId w:val="16"/>
      </w:numPr>
      <w:spacing w:before="0" w:after="160" w:line="360" w:lineRule="auto"/>
      <w:jc w:val="left"/>
    </w:pPr>
    <w:rPr>
      <w:rFonts w:asciiTheme="minorHAnsi" w:hAnsiTheme="minorHAnsi" w:cstheme="minorBidi"/>
      <w:sz w:val="22"/>
    </w:rPr>
  </w:style>
  <w:style w:type="character" w:customStyle="1" w:styleId="Mention1">
    <w:name w:val="Mention1"/>
    <w:basedOn w:val="DefaultParagraphFont"/>
    <w:uiPriority w:val="99"/>
    <w:unhideWhenUsed/>
    <w:rsid w:val="007E74EB"/>
    <w:rPr>
      <w:color w:val="2B579A"/>
      <w:shd w:val="clear" w:color="auto" w:fill="E6E6E6"/>
    </w:rPr>
  </w:style>
  <w:style w:type="character" w:customStyle="1" w:styleId="normaltextrun">
    <w:name w:val="normaltextrun"/>
    <w:basedOn w:val="DefaultParagraphFont"/>
    <w:rsid w:val="00660398"/>
  </w:style>
  <w:style w:type="character" w:customStyle="1" w:styleId="eop">
    <w:name w:val="eop"/>
    <w:basedOn w:val="DefaultParagraphFont"/>
    <w:rsid w:val="00660398"/>
  </w:style>
  <w:style w:type="paragraph" w:customStyle="1" w:styleId="paragraph">
    <w:name w:val="paragraph"/>
    <w:basedOn w:val="Normal"/>
    <w:rsid w:val="00660398"/>
    <w:pPr>
      <w:spacing w:before="100" w:beforeAutospacing="1" w:after="100" w:afterAutospacing="1"/>
      <w:jc w:val="left"/>
    </w:pPr>
    <w:rPr>
      <w:rFonts w:eastAsia="Times New Roman"/>
      <w:szCs w:val="24"/>
      <w:lang w:eastAsia="en-IE"/>
    </w:rPr>
  </w:style>
  <w:style w:type="paragraph" w:customStyle="1" w:styleId="List1">
    <w:name w:val="List1"/>
    <w:basedOn w:val="Normal"/>
    <w:rsid w:val="002615FA"/>
  </w:style>
  <w:style w:type="character" w:customStyle="1" w:styleId="scxw140067403">
    <w:name w:val="scxw140067403"/>
    <w:basedOn w:val="DefaultParagraphFont"/>
    <w:rsid w:val="001709A8"/>
  </w:style>
  <w:style w:type="character" w:customStyle="1" w:styleId="superscript">
    <w:name w:val="superscript"/>
    <w:basedOn w:val="DefaultParagraphFont"/>
    <w:rsid w:val="0064618E"/>
  </w:style>
  <w:style w:type="paragraph" w:customStyle="1" w:styleId="Default">
    <w:name w:val="Default"/>
    <w:rsid w:val="008969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13428"/>
    <w:pPr>
      <w:spacing w:before="100" w:beforeAutospacing="1" w:after="100" w:afterAutospacing="1"/>
      <w:jc w:val="left"/>
    </w:pPr>
    <w:rPr>
      <w:rFonts w:eastAsia="Times New Roman"/>
      <w:szCs w:val="24"/>
      <w:lang w:eastAsia="en-IE"/>
    </w:rPr>
  </w:style>
  <w:style w:type="character" w:customStyle="1" w:styleId="cursor-pointer">
    <w:name w:val="cursor-pointer"/>
    <w:basedOn w:val="DefaultParagraphFont"/>
    <w:rsid w:val="00683B36"/>
  </w:style>
  <w:style w:type="paragraph" w:customStyle="1" w:styleId="point1">
    <w:name w:val="point 1 ("/>
    <w:basedOn w:val="Point10"/>
    <w:rsid w:val="005C34F7"/>
  </w:style>
  <w:style w:type="character" w:customStyle="1" w:styleId="None">
    <w:name w:val="None"/>
    <w:rsid w:val="00EF3782"/>
  </w:style>
  <w:style w:type="paragraph" w:customStyle="1" w:styleId="Commissionwill">
    <w:name w:val="Commission will"/>
    <w:rsid w:val="005B5085"/>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i/>
      <w:iCs/>
      <w:color w:val="000000"/>
      <w:sz w:val="24"/>
      <w:szCs w:val="24"/>
      <w:u w:color="000000"/>
      <w:bdr w:val="nil"/>
      <w:lang w:eastAsia="en-GB"/>
    </w:rPr>
  </w:style>
  <w:style w:type="character" w:customStyle="1" w:styleId="ListParagraphChar">
    <w:name w:val="List Paragraph Char"/>
    <w:aliases w:val="1st level - Bullet List Paragraph Char,Lettre d'introduction Char,Paragrafo elenco Char,List Paragraph1 Char,Medium Grid 1 - Accent 21 Char,FooterText Char,Paragraphe de liste1 Char,Heading 2_sj Char,Numbered Para 1 Char,Dot pt Char"/>
    <w:link w:val="ListParagraph"/>
    <w:uiPriority w:val="34"/>
    <w:qFormat/>
    <w:rsid w:val="00AD2015"/>
    <w:rPr>
      <w:rFonts w:ascii="Times New Roman" w:hAnsi="Times New Roman" w:cs="Times New Roman"/>
      <w:sz w:val="24"/>
      <w:lang w:val="bg-BG"/>
    </w:rPr>
  </w:style>
  <w:style w:type="character" w:customStyle="1" w:styleId="scxw90769802">
    <w:name w:val="scxw90769802"/>
    <w:basedOn w:val="DefaultParagraphFont"/>
    <w:rsid w:val="00F16101"/>
  </w:style>
  <w:style w:type="table" w:customStyle="1" w:styleId="RicardoTable2">
    <w:name w:val="Ricardo Table2"/>
    <w:basedOn w:val="TableNormal"/>
    <w:uiPriority w:val="99"/>
    <w:unhideWhenUsed/>
    <w:rsid w:val="006553E5"/>
    <w:pPr>
      <w:spacing w:before="60" w:after="60" w:line="259" w:lineRule="auto"/>
      <w:jc w:val="both"/>
    </w:pPr>
    <w:rPr>
      <w:rFonts w:ascii="Arial" w:eastAsia="MS PGothic" w:hAnsi="Arial"/>
      <w:color w:val="242828"/>
      <w:sz w:val="20"/>
      <w:szCs w:val="20"/>
      <w:lang w:val="en-IE" w:eastAsia="en-GB"/>
    </w:rPr>
    <w:tblPr>
      <w:tblBorders>
        <w:bottom w:val="single" w:sz="4" w:space="0" w:color="1A4596"/>
        <w:insideH w:val="single" w:sz="4" w:space="0" w:color="1A4596"/>
        <w:insideV w:val="single" w:sz="4" w:space="0" w:color="1A4596"/>
      </w:tblBorders>
    </w:tblPr>
    <w:tcPr>
      <w:vAlign w:val="center"/>
    </w:tcPr>
    <w:tblStylePr w:type="firstRow">
      <w:pPr>
        <w:keepNext/>
        <w:wordWrap/>
        <w:jc w:val="left"/>
      </w:pPr>
      <w:rPr>
        <w:rFonts w:ascii="Arial" w:hAnsi="Arial"/>
        <w:b/>
        <w:color w:val="FFFFFF"/>
        <w:sz w:val="20"/>
      </w:rPr>
      <w:tblPr/>
      <w:trPr>
        <w:tblHeader/>
      </w:trPr>
      <w:tcPr>
        <w:tcBorders>
          <w:insideH w:val="outset" w:sz="6" w:space="0" w:color="FFFFFF"/>
          <w:insideV w:val="outset" w:sz="6" w:space="0" w:color="FFFFFF"/>
        </w:tcBorders>
        <w:shd w:val="clear" w:color="auto" w:fill="1A4596"/>
      </w:tcPr>
    </w:tblStylePr>
  </w:style>
  <w:style w:type="paragraph" w:customStyle="1" w:styleId="Text10">
    <w:name w:val="Text1"/>
    <w:basedOn w:val="NumPar1"/>
    <w:rsid w:val="00D20664"/>
  </w:style>
  <w:style w:type="paragraph" w:customStyle="1" w:styleId="Point1lette">
    <w:name w:val="Point 1 (lette"/>
    <w:basedOn w:val="Point1letter"/>
    <w:rsid w:val="00003FC5"/>
  </w:style>
  <w:style w:type="paragraph" w:customStyle="1" w:styleId="Point10">
    <w:name w:val="Point 1"/>
    <w:basedOn w:val="Normal"/>
    <w:pPr>
      <w:ind w:left="1417" w:hanging="567"/>
    </w:pPr>
  </w:style>
  <w:style w:type="paragraph" w:customStyle="1" w:styleId="Point100">
    <w:name w:val="Point 10"/>
    <w:basedOn w:val="Normal"/>
    <w:pPr>
      <w:ind w:left="1417" w:hanging="567"/>
    </w:pPr>
  </w:style>
  <w:style w:type="paragraph" w:customStyle="1" w:styleId="Point11">
    <w:name w:val="Point 11"/>
    <w:basedOn w:val="Normal"/>
    <w:pPr>
      <w:ind w:left="1417" w:hanging="567"/>
    </w:pPr>
  </w:style>
  <w:style w:type="paragraph" w:customStyle="1" w:styleId="Point1000">
    <w:name w:val="Point 100"/>
    <w:basedOn w:val="Normal"/>
    <w:rsid w:val="00736C83"/>
    <w:pPr>
      <w:ind w:left="1417" w:hanging="567"/>
    </w:pPr>
  </w:style>
  <w:style w:type="paragraph" w:customStyle="1" w:styleId="Point110">
    <w:name w:val="Point 110"/>
    <w:basedOn w:val="Normal"/>
    <w:rsid w:val="00736C83"/>
    <w:pPr>
      <w:ind w:left="1417" w:hanging="567"/>
    </w:pPr>
  </w:style>
  <w:style w:type="paragraph" w:customStyle="1" w:styleId="Point10000">
    <w:name w:val="Point 1000"/>
    <w:basedOn w:val="Normal"/>
    <w:rsid w:val="004667CC"/>
    <w:pPr>
      <w:ind w:left="1417" w:hanging="567"/>
    </w:pPr>
  </w:style>
  <w:style w:type="paragraph" w:customStyle="1" w:styleId="Point1100">
    <w:name w:val="Point 1100"/>
    <w:basedOn w:val="Normal"/>
    <w:rsid w:val="004667CC"/>
    <w:pPr>
      <w:ind w:left="1417" w:hanging="567"/>
    </w:pPr>
  </w:style>
  <w:style w:type="paragraph" w:customStyle="1" w:styleId="Point12">
    <w:name w:val="Point 1"/>
    <w:basedOn w:val="Normal"/>
    <w:pPr>
      <w:ind w:left="1417" w:hanging="567"/>
    </w:pPr>
  </w:style>
  <w:style w:type="paragraph" w:customStyle="1" w:styleId="Point13">
    <w:name w:val="Point 1"/>
    <w:basedOn w:val="Normal"/>
    <w:pPr>
      <w:ind w:left="1417" w:hanging="567"/>
    </w:pPr>
  </w:style>
  <w:style w:type="paragraph" w:customStyle="1" w:styleId="Point14">
    <w:name w:val="Point 1"/>
    <w:basedOn w:val="Normal"/>
    <w:pPr>
      <w:ind w:left="1417" w:hanging="567"/>
    </w:pPr>
  </w:style>
  <w:style w:type="paragraph" w:customStyle="1" w:styleId="Point15">
    <w:name w:val="Point 1"/>
    <w:basedOn w:val="Normal"/>
    <w:pPr>
      <w:ind w:left="1417" w:hanging="567"/>
    </w:pPr>
  </w:style>
  <w:style w:type="paragraph" w:customStyle="1" w:styleId="Point120">
    <w:name w:val="Point 12"/>
    <w:basedOn w:val="Normal"/>
    <w:rsid w:val="008B0583"/>
    <w:pPr>
      <w:ind w:left="1417" w:hanging="567"/>
    </w:pPr>
  </w:style>
  <w:style w:type="paragraph" w:customStyle="1" w:styleId="Point130">
    <w:name w:val="Point 13"/>
    <w:basedOn w:val="Normal"/>
    <w:rsid w:val="008B0583"/>
    <w:pPr>
      <w:ind w:left="1417" w:hanging="567"/>
    </w:pPr>
  </w:style>
  <w:style w:type="paragraph" w:customStyle="1" w:styleId="Point140">
    <w:name w:val="Point 14"/>
    <w:basedOn w:val="Normal"/>
    <w:rsid w:val="008B0583"/>
    <w:pPr>
      <w:ind w:left="1417" w:hanging="567"/>
    </w:pPr>
  </w:style>
  <w:style w:type="paragraph" w:customStyle="1" w:styleId="Point150">
    <w:name w:val="Point 15"/>
    <w:basedOn w:val="Normal"/>
    <w:rsid w:val="008B0583"/>
    <w:pPr>
      <w:ind w:left="1417" w:hanging="567"/>
    </w:pPr>
  </w:style>
  <w:style w:type="paragraph" w:customStyle="1" w:styleId="Point1200">
    <w:name w:val="Point 120"/>
    <w:basedOn w:val="Normal"/>
    <w:rsid w:val="00A40559"/>
    <w:pPr>
      <w:ind w:left="1417" w:hanging="567"/>
    </w:pPr>
  </w:style>
  <w:style w:type="paragraph" w:customStyle="1" w:styleId="Point1300">
    <w:name w:val="Point 130"/>
    <w:basedOn w:val="Normal"/>
    <w:rsid w:val="00A40559"/>
    <w:pPr>
      <w:ind w:left="1417" w:hanging="567"/>
    </w:pPr>
  </w:style>
  <w:style w:type="paragraph" w:customStyle="1" w:styleId="Point1400">
    <w:name w:val="Point 140"/>
    <w:basedOn w:val="Normal"/>
    <w:rsid w:val="00A40559"/>
    <w:pPr>
      <w:ind w:left="1417" w:hanging="567"/>
    </w:pPr>
  </w:style>
  <w:style w:type="paragraph" w:customStyle="1" w:styleId="Point1500">
    <w:name w:val="Point 150"/>
    <w:basedOn w:val="Normal"/>
    <w:rsid w:val="00A40559"/>
    <w:pPr>
      <w:ind w:left="1417" w:hanging="567"/>
    </w:pPr>
  </w:style>
  <w:style w:type="paragraph" w:customStyle="1" w:styleId="Point12000">
    <w:name w:val="Point 1200"/>
    <w:basedOn w:val="Normal"/>
    <w:rsid w:val="00F2105A"/>
    <w:pPr>
      <w:ind w:left="1417" w:hanging="567"/>
    </w:pPr>
  </w:style>
  <w:style w:type="paragraph" w:customStyle="1" w:styleId="Point13000">
    <w:name w:val="Point 1300"/>
    <w:basedOn w:val="Normal"/>
    <w:rsid w:val="00F2105A"/>
    <w:pPr>
      <w:ind w:left="1417" w:hanging="567"/>
    </w:pPr>
  </w:style>
  <w:style w:type="paragraph" w:customStyle="1" w:styleId="Point14000">
    <w:name w:val="Point 1400"/>
    <w:basedOn w:val="Normal"/>
    <w:rsid w:val="00F2105A"/>
    <w:pPr>
      <w:ind w:left="1417" w:hanging="567"/>
    </w:pPr>
  </w:style>
  <w:style w:type="paragraph" w:customStyle="1" w:styleId="Point15000">
    <w:name w:val="Point 1500"/>
    <w:basedOn w:val="Normal"/>
    <w:rsid w:val="00F2105A"/>
    <w:pPr>
      <w:ind w:left="1417" w:hanging="567"/>
    </w:pPr>
  </w:style>
  <w:style w:type="paragraph" w:customStyle="1" w:styleId="Point120000">
    <w:name w:val="Point 12000"/>
    <w:basedOn w:val="Normal"/>
    <w:rsid w:val="00E17781"/>
    <w:pPr>
      <w:ind w:left="1417" w:hanging="567"/>
    </w:pPr>
  </w:style>
  <w:style w:type="paragraph" w:customStyle="1" w:styleId="Point130000">
    <w:name w:val="Point 13000"/>
    <w:basedOn w:val="Normal"/>
    <w:rsid w:val="00E17781"/>
    <w:pPr>
      <w:ind w:left="1417" w:hanging="567"/>
    </w:pPr>
  </w:style>
  <w:style w:type="paragraph" w:customStyle="1" w:styleId="Point140000">
    <w:name w:val="Point 14000"/>
    <w:basedOn w:val="Normal"/>
    <w:rsid w:val="00E17781"/>
    <w:pPr>
      <w:ind w:left="1417" w:hanging="567"/>
    </w:pPr>
  </w:style>
  <w:style w:type="paragraph" w:customStyle="1" w:styleId="Point150000">
    <w:name w:val="Point 15000"/>
    <w:basedOn w:val="Normal"/>
    <w:rsid w:val="00E17781"/>
    <w:pPr>
      <w:ind w:left="1417" w:hanging="567"/>
    </w:pPr>
  </w:style>
  <w:style w:type="paragraph" w:customStyle="1" w:styleId="text11">
    <w:name w:val="text1"/>
    <w:basedOn w:val="Normal"/>
    <w:rsid w:val="004E152F"/>
    <w:pPr>
      <w:spacing w:before="100" w:beforeAutospacing="1" w:after="100" w:afterAutospacing="1"/>
      <w:jc w:val="left"/>
    </w:pPr>
    <w:rPr>
      <w:rFonts w:ascii="Calibri" w:hAnsi="Calibri" w:cs="Calibri"/>
      <w:sz w:val="22"/>
      <w:lang w:eastAsia="en-IE"/>
    </w:rPr>
  </w:style>
  <w:style w:type="character" w:customStyle="1" w:styleId="UnresolvedMention2">
    <w:name w:val="Unresolved Mention2"/>
    <w:basedOn w:val="DefaultParagraphFont"/>
    <w:uiPriority w:val="99"/>
    <w:unhideWhenUsed/>
    <w:rsid w:val="00F14A83"/>
    <w:rPr>
      <w:color w:val="605E5C"/>
      <w:shd w:val="clear" w:color="auto" w:fill="E1DFDD"/>
    </w:rPr>
  </w:style>
  <w:style w:type="character" w:customStyle="1" w:styleId="Mention2">
    <w:name w:val="Mention2"/>
    <w:basedOn w:val="DefaultParagraphFont"/>
    <w:uiPriority w:val="99"/>
    <w:unhideWhenUsed/>
    <w:rsid w:val="00F14A83"/>
    <w:rPr>
      <w:color w:val="2B579A"/>
      <w:shd w:val="clear" w:color="auto" w:fill="E1DFDD"/>
    </w:rPr>
  </w:style>
  <w:style w:type="paragraph" w:customStyle="1" w:styleId="Point1200000">
    <w:name w:val="Point 120000"/>
    <w:basedOn w:val="Normal"/>
    <w:rsid w:val="00774FC2"/>
    <w:pPr>
      <w:ind w:left="1417" w:hanging="567"/>
    </w:pPr>
  </w:style>
  <w:style w:type="paragraph" w:customStyle="1" w:styleId="Point1300000">
    <w:name w:val="Point 130000"/>
    <w:basedOn w:val="Normal"/>
    <w:rsid w:val="00774FC2"/>
    <w:pPr>
      <w:ind w:left="1417" w:hanging="567"/>
    </w:pPr>
  </w:style>
  <w:style w:type="paragraph" w:customStyle="1" w:styleId="Point1400000">
    <w:name w:val="Point 140000"/>
    <w:basedOn w:val="Normal"/>
    <w:rsid w:val="00774FC2"/>
    <w:pPr>
      <w:ind w:left="1417" w:hanging="567"/>
    </w:pPr>
  </w:style>
  <w:style w:type="paragraph" w:customStyle="1" w:styleId="Point1500000">
    <w:name w:val="Point 150000"/>
    <w:basedOn w:val="Normal"/>
    <w:rsid w:val="00774FC2"/>
    <w:pPr>
      <w:ind w:left="1417" w:hanging="567"/>
    </w:pPr>
  </w:style>
  <w:style w:type="paragraph" w:customStyle="1" w:styleId="Point12000000">
    <w:name w:val="Point 1200000"/>
    <w:basedOn w:val="Normal"/>
    <w:rsid w:val="00CA0D60"/>
    <w:pPr>
      <w:ind w:left="1417" w:hanging="567"/>
    </w:pPr>
  </w:style>
  <w:style w:type="paragraph" w:customStyle="1" w:styleId="Point13000000">
    <w:name w:val="Point 1300000"/>
    <w:basedOn w:val="Normal"/>
    <w:rsid w:val="00CA0D60"/>
    <w:pPr>
      <w:ind w:left="1417" w:hanging="567"/>
    </w:pPr>
  </w:style>
  <w:style w:type="paragraph" w:customStyle="1" w:styleId="Point14000000">
    <w:name w:val="Point 1400000"/>
    <w:basedOn w:val="Normal"/>
    <w:rsid w:val="00CA0D60"/>
    <w:pPr>
      <w:ind w:left="1417" w:hanging="567"/>
    </w:pPr>
  </w:style>
  <w:style w:type="paragraph" w:customStyle="1" w:styleId="Point15000000">
    <w:name w:val="Point 1500000"/>
    <w:basedOn w:val="Normal"/>
    <w:rsid w:val="00CA0D60"/>
    <w:pPr>
      <w:ind w:left="1417" w:hanging="567"/>
    </w:pPr>
  </w:style>
  <w:style w:type="paragraph" w:customStyle="1" w:styleId="Point120000000">
    <w:name w:val="Point 12000000"/>
    <w:basedOn w:val="Normal"/>
    <w:rsid w:val="008B6ED7"/>
    <w:pPr>
      <w:ind w:left="1417" w:hanging="567"/>
    </w:pPr>
  </w:style>
  <w:style w:type="paragraph" w:customStyle="1" w:styleId="Point130000000">
    <w:name w:val="Point 13000000"/>
    <w:basedOn w:val="Normal"/>
    <w:rsid w:val="008B6ED7"/>
    <w:pPr>
      <w:ind w:left="1417" w:hanging="567"/>
    </w:pPr>
  </w:style>
  <w:style w:type="paragraph" w:customStyle="1" w:styleId="Point140000000">
    <w:name w:val="Point 14000000"/>
    <w:basedOn w:val="Normal"/>
    <w:rsid w:val="008B6ED7"/>
    <w:pPr>
      <w:ind w:left="1417" w:hanging="567"/>
    </w:pPr>
  </w:style>
  <w:style w:type="paragraph" w:customStyle="1" w:styleId="Point150000000">
    <w:name w:val="Point 15000000"/>
    <w:basedOn w:val="Normal"/>
    <w:rsid w:val="008B6ED7"/>
    <w:pPr>
      <w:ind w:left="1417" w:hanging="567"/>
    </w:pPr>
  </w:style>
  <w:style w:type="paragraph" w:customStyle="1" w:styleId="Point1200000000">
    <w:name w:val="Point 120000000"/>
    <w:basedOn w:val="Normal"/>
    <w:rsid w:val="009A17B7"/>
    <w:pPr>
      <w:ind w:left="1417" w:hanging="567"/>
    </w:pPr>
  </w:style>
  <w:style w:type="paragraph" w:customStyle="1" w:styleId="Point1300000000">
    <w:name w:val="Point 130000000"/>
    <w:basedOn w:val="Normal"/>
    <w:rsid w:val="009A17B7"/>
    <w:pPr>
      <w:ind w:left="1417" w:hanging="567"/>
    </w:pPr>
  </w:style>
  <w:style w:type="paragraph" w:customStyle="1" w:styleId="Point1400000000">
    <w:name w:val="Point 140000000"/>
    <w:basedOn w:val="Normal"/>
    <w:rsid w:val="009A17B7"/>
    <w:pPr>
      <w:ind w:left="1417" w:hanging="567"/>
    </w:pPr>
  </w:style>
  <w:style w:type="paragraph" w:customStyle="1" w:styleId="Point1500000000">
    <w:name w:val="Point 150000000"/>
    <w:basedOn w:val="Normal"/>
    <w:rsid w:val="009A17B7"/>
    <w:pPr>
      <w:ind w:left="1417" w:hanging="567"/>
    </w:pPr>
  </w:style>
  <w:style w:type="paragraph" w:customStyle="1" w:styleId="Point12000000000">
    <w:name w:val="Point 1200000000"/>
    <w:basedOn w:val="Normal"/>
    <w:rsid w:val="00231FBF"/>
    <w:pPr>
      <w:ind w:left="1417" w:hanging="567"/>
    </w:pPr>
  </w:style>
  <w:style w:type="paragraph" w:customStyle="1" w:styleId="Point13000000000">
    <w:name w:val="Point 1300000000"/>
    <w:basedOn w:val="Normal"/>
    <w:rsid w:val="00231FBF"/>
    <w:pPr>
      <w:ind w:left="1417" w:hanging="567"/>
    </w:pPr>
  </w:style>
  <w:style w:type="paragraph" w:customStyle="1" w:styleId="Point14000000000">
    <w:name w:val="Point 1400000000"/>
    <w:basedOn w:val="Normal"/>
    <w:rsid w:val="00231FBF"/>
    <w:pPr>
      <w:ind w:left="1417" w:hanging="567"/>
    </w:pPr>
  </w:style>
  <w:style w:type="paragraph" w:customStyle="1" w:styleId="Point15000000000">
    <w:name w:val="Point 1500000000"/>
    <w:basedOn w:val="Normal"/>
    <w:rsid w:val="00231FBF"/>
    <w:pPr>
      <w:ind w:left="1417" w:hanging="567"/>
    </w:pPr>
  </w:style>
  <w:style w:type="paragraph" w:customStyle="1" w:styleId="Point120000000000">
    <w:name w:val="Point 12000000000"/>
    <w:basedOn w:val="Normal"/>
    <w:rsid w:val="00FC43AF"/>
    <w:pPr>
      <w:ind w:left="1417" w:hanging="567"/>
    </w:pPr>
  </w:style>
  <w:style w:type="paragraph" w:customStyle="1" w:styleId="Point130000000000">
    <w:name w:val="Point 13000000000"/>
    <w:basedOn w:val="Normal"/>
    <w:rsid w:val="00FC43AF"/>
    <w:pPr>
      <w:ind w:left="1417" w:hanging="567"/>
    </w:pPr>
  </w:style>
  <w:style w:type="paragraph" w:customStyle="1" w:styleId="Point140000000000">
    <w:name w:val="Point 14000000000"/>
    <w:basedOn w:val="Normal"/>
    <w:rsid w:val="00FC43AF"/>
    <w:pPr>
      <w:ind w:left="1417" w:hanging="567"/>
    </w:pPr>
  </w:style>
  <w:style w:type="paragraph" w:customStyle="1" w:styleId="Point150000000000">
    <w:name w:val="Point 15000000000"/>
    <w:basedOn w:val="Normal"/>
    <w:rsid w:val="00FC43AF"/>
    <w:pPr>
      <w:ind w:left="1417" w:hanging="567"/>
    </w:pPr>
  </w:style>
  <w:style w:type="paragraph" w:customStyle="1" w:styleId="Point1200000000000">
    <w:name w:val="Point 120000000000"/>
    <w:basedOn w:val="Normal"/>
    <w:rsid w:val="00D77CD4"/>
    <w:pPr>
      <w:ind w:left="1417" w:hanging="567"/>
    </w:pPr>
  </w:style>
  <w:style w:type="paragraph" w:customStyle="1" w:styleId="Point1300000000000">
    <w:name w:val="Point 130000000000"/>
    <w:basedOn w:val="Normal"/>
    <w:rsid w:val="00D77CD4"/>
    <w:pPr>
      <w:ind w:left="1417" w:hanging="567"/>
    </w:pPr>
  </w:style>
  <w:style w:type="paragraph" w:customStyle="1" w:styleId="Point1400000000000">
    <w:name w:val="Point 140000000000"/>
    <w:basedOn w:val="Normal"/>
    <w:rsid w:val="00D77CD4"/>
    <w:pPr>
      <w:ind w:left="1417" w:hanging="567"/>
    </w:pPr>
  </w:style>
  <w:style w:type="paragraph" w:customStyle="1" w:styleId="Point1500000000000">
    <w:name w:val="Point 150000000000"/>
    <w:basedOn w:val="Normal"/>
    <w:rsid w:val="00D77CD4"/>
    <w:pPr>
      <w:ind w:left="1417" w:hanging="567"/>
    </w:pPr>
  </w:style>
  <w:style w:type="paragraph" w:customStyle="1" w:styleId="Point12000000000000">
    <w:name w:val="Point 1200000000000"/>
    <w:basedOn w:val="Normal"/>
    <w:rsid w:val="00BF2ADA"/>
    <w:pPr>
      <w:ind w:left="1417" w:hanging="567"/>
    </w:pPr>
  </w:style>
  <w:style w:type="paragraph" w:customStyle="1" w:styleId="Point13000000000000">
    <w:name w:val="Point 1300000000000"/>
    <w:basedOn w:val="Normal"/>
    <w:rsid w:val="00BF2ADA"/>
    <w:pPr>
      <w:ind w:left="1417" w:hanging="567"/>
    </w:pPr>
  </w:style>
  <w:style w:type="paragraph" w:customStyle="1" w:styleId="Point14000000000000">
    <w:name w:val="Point 1400000000000"/>
    <w:basedOn w:val="Normal"/>
    <w:rsid w:val="00BF2ADA"/>
    <w:pPr>
      <w:ind w:left="1417" w:hanging="567"/>
    </w:pPr>
  </w:style>
  <w:style w:type="paragraph" w:customStyle="1" w:styleId="Point15000000000000">
    <w:name w:val="Point 1500000000000"/>
    <w:basedOn w:val="Normal"/>
    <w:rsid w:val="00BF2ADA"/>
    <w:pPr>
      <w:ind w:left="1417" w:hanging="567"/>
    </w:pPr>
  </w:style>
  <w:style w:type="paragraph" w:customStyle="1" w:styleId="Point120000000000000">
    <w:name w:val="Point 12000000000000"/>
    <w:basedOn w:val="Normal"/>
    <w:rsid w:val="00FD2DEB"/>
    <w:pPr>
      <w:ind w:left="1417" w:hanging="567"/>
    </w:pPr>
  </w:style>
  <w:style w:type="paragraph" w:customStyle="1" w:styleId="Point130000000000000">
    <w:name w:val="Point 13000000000000"/>
    <w:basedOn w:val="Normal"/>
    <w:rsid w:val="00FD2DEB"/>
    <w:pPr>
      <w:ind w:left="1417" w:hanging="567"/>
    </w:pPr>
  </w:style>
  <w:style w:type="paragraph" w:customStyle="1" w:styleId="Point140000000000000">
    <w:name w:val="Point 14000000000000"/>
    <w:basedOn w:val="Normal"/>
    <w:rsid w:val="00FD2DEB"/>
    <w:pPr>
      <w:ind w:left="1417" w:hanging="567"/>
    </w:pPr>
  </w:style>
  <w:style w:type="paragraph" w:customStyle="1" w:styleId="Point150000000000000">
    <w:name w:val="Point 15000000000000"/>
    <w:basedOn w:val="Normal"/>
    <w:rsid w:val="00FD2DEB"/>
    <w:pPr>
      <w:ind w:left="1417" w:hanging="567"/>
    </w:pPr>
  </w:style>
  <w:style w:type="paragraph" w:customStyle="1" w:styleId="Point1200000000000000">
    <w:name w:val="Point 120000000000000"/>
    <w:basedOn w:val="Normal"/>
    <w:rsid w:val="007357FD"/>
    <w:pPr>
      <w:ind w:left="1417" w:hanging="567"/>
    </w:pPr>
  </w:style>
  <w:style w:type="paragraph" w:customStyle="1" w:styleId="Point1300000000000000">
    <w:name w:val="Point 130000000000000"/>
    <w:basedOn w:val="Normal"/>
    <w:rsid w:val="007357FD"/>
    <w:pPr>
      <w:ind w:left="1417" w:hanging="567"/>
    </w:pPr>
  </w:style>
  <w:style w:type="paragraph" w:customStyle="1" w:styleId="Point1400000000000000">
    <w:name w:val="Point 140000000000000"/>
    <w:basedOn w:val="Normal"/>
    <w:rsid w:val="007357FD"/>
    <w:pPr>
      <w:ind w:left="1417" w:hanging="567"/>
    </w:pPr>
  </w:style>
  <w:style w:type="paragraph" w:customStyle="1" w:styleId="Point1500000000000000">
    <w:name w:val="Point 150000000000000"/>
    <w:basedOn w:val="Normal"/>
    <w:rsid w:val="007357FD"/>
    <w:pPr>
      <w:ind w:left="1417" w:hanging="567"/>
    </w:pPr>
  </w:style>
  <w:style w:type="paragraph" w:customStyle="1" w:styleId="Point12000000000000000">
    <w:name w:val="Point 1200000000000000"/>
    <w:basedOn w:val="Normal"/>
    <w:rsid w:val="00B70714"/>
    <w:pPr>
      <w:ind w:left="1417" w:hanging="567"/>
    </w:pPr>
  </w:style>
  <w:style w:type="paragraph" w:customStyle="1" w:styleId="Point13000000000000000">
    <w:name w:val="Point 1300000000000000"/>
    <w:basedOn w:val="Normal"/>
    <w:rsid w:val="00B70714"/>
    <w:pPr>
      <w:ind w:left="1417" w:hanging="567"/>
    </w:pPr>
  </w:style>
  <w:style w:type="paragraph" w:customStyle="1" w:styleId="Point14000000000000000">
    <w:name w:val="Point 1400000000000000"/>
    <w:basedOn w:val="Normal"/>
    <w:rsid w:val="00B70714"/>
    <w:pPr>
      <w:ind w:left="1417" w:hanging="567"/>
    </w:pPr>
  </w:style>
  <w:style w:type="paragraph" w:customStyle="1" w:styleId="Point15000000000000000">
    <w:name w:val="Point 1500000000000000"/>
    <w:basedOn w:val="Normal"/>
    <w:rsid w:val="00B70714"/>
    <w:pPr>
      <w:ind w:left="1417" w:hanging="567"/>
    </w:pPr>
  </w:style>
  <w:style w:type="paragraph" w:customStyle="1" w:styleId="Point120000000000000000">
    <w:name w:val="Point 12000000000000000"/>
    <w:basedOn w:val="Normal"/>
    <w:rsid w:val="00B00356"/>
    <w:pPr>
      <w:ind w:left="1417" w:hanging="567"/>
    </w:pPr>
  </w:style>
  <w:style w:type="paragraph" w:customStyle="1" w:styleId="Point130000000000000000">
    <w:name w:val="Point 13000000000000000"/>
    <w:basedOn w:val="Normal"/>
    <w:rsid w:val="00B00356"/>
    <w:pPr>
      <w:ind w:left="1417" w:hanging="567"/>
    </w:pPr>
  </w:style>
  <w:style w:type="paragraph" w:customStyle="1" w:styleId="Point140000000000000000">
    <w:name w:val="Point 14000000000000000"/>
    <w:basedOn w:val="Normal"/>
    <w:rsid w:val="00B00356"/>
    <w:pPr>
      <w:ind w:left="1417" w:hanging="567"/>
    </w:pPr>
  </w:style>
  <w:style w:type="paragraph" w:customStyle="1" w:styleId="Point150000000000000000">
    <w:name w:val="Point 15000000000000000"/>
    <w:basedOn w:val="Normal"/>
    <w:rsid w:val="00B00356"/>
    <w:pPr>
      <w:ind w:left="1417" w:hanging="567"/>
    </w:pPr>
  </w:style>
  <w:style w:type="paragraph" w:customStyle="1" w:styleId="Point1200000000000000000">
    <w:name w:val="Point 120000000000000000"/>
    <w:basedOn w:val="Normal"/>
    <w:rsid w:val="00E05FE2"/>
    <w:pPr>
      <w:ind w:left="1417" w:hanging="567"/>
    </w:pPr>
  </w:style>
  <w:style w:type="paragraph" w:customStyle="1" w:styleId="Point1300000000000000000">
    <w:name w:val="Point 130000000000000000"/>
    <w:basedOn w:val="Normal"/>
    <w:rsid w:val="00E05FE2"/>
    <w:pPr>
      <w:ind w:left="1417" w:hanging="567"/>
    </w:pPr>
  </w:style>
  <w:style w:type="paragraph" w:customStyle="1" w:styleId="Point1400000000000000000">
    <w:name w:val="Point 140000000000000000"/>
    <w:basedOn w:val="Normal"/>
    <w:rsid w:val="00E05FE2"/>
    <w:pPr>
      <w:ind w:left="1417" w:hanging="567"/>
    </w:pPr>
  </w:style>
  <w:style w:type="paragraph" w:customStyle="1" w:styleId="Point1500000000000000000">
    <w:name w:val="Point 150000000000000000"/>
    <w:basedOn w:val="Normal"/>
    <w:rsid w:val="00E05FE2"/>
    <w:pPr>
      <w:ind w:left="1417" w:hanging="567"/>
    </w:pPr>
  </w:style>
  <w:style w:type="paragraph" w:customStyle="1" w:styleId="Point12000000000000000000">
    <w:name w:val="Point 1200000000000000000"/>
    <w:basedOn w:val="Normal"/>
    <w:rsid w:val="00E05FE2"/>
    <w:pPr>
      <w:ind w:left="1417" w:hanging="567"/>
    </w:pPr>
  </w:style>
  <w:style w:type="paragraph" w:customStyle="1" w:styleId="Point13000000000000000000">
    <w:name w:val="Point 1300000000000000000"/>
    <w:basedOn w:val="Normal"/>
    <w:rsid w:val="00E05FE2"/>
    <w:pPr>
      <w:ind w:left="1417" w:hanging="567"/>
    </w:pPr>
  </w:style>
  <w:style w:type="paragraph" w:customStyle="1" w:styleId="Point14000000000000000000">
    <w:name w:val="Point 1400000000000000000"/>
    <w:basedOn w:val="Normal"/>
    <w:rsid w:val="00E05FE2"/>
    <w:pPr>
      <w:ind w:left="1417" w:hanging="567"/>
    </w:pPr>
  </w:style>
  <w:style w:type="paragraph" w:customStyle="1" w:styleId="Point15000000000000000000">
    <w:name w:val="Point 1500000000000000000"/>
    <w:basedOn w:val="Normal"/>
    <w:rsid w:val="00E05FE2"/>
    <w:pPr>
      <w:ind w:left="1417" w:hanging="567"/>
    </w:pPr>
  </w:style>
  <w:style w:type="paragraph" w:customStyle="1" w:styleId="Point120000000000000000000">
    <w:name w:val="Point 12000000000000000000"/>
    <w:basedOn w:val="Normal"/>
    <w:rsid w:val="00E05FE2"/>
    <w:pPr>
      <w:ind w:left="1417" w:hanging="567"/>
    </w:pPr>
  </w:style>
  <w:style w:type="paragraph" w:customStyle="1" w:styleId="Point130000000000000000000">
    <w:name w:val="Point 13000000000000000000"/>
    <w:basedOn w:val="Normal"/>
    <w:rsid w:val="00E05FE2"/>
    <w:pPr>
      <w:ind w:left="1417" w:hanging="567"/>
    </w:pPr>
  </w:style>
  <w:style w:type="paragraph" w:customStyle="1" w:styleId="Point140000000000000000000">
    <w:name w:val="Point 14000000000000000000"/>
    <w:basedOn w:val="Normal"/>
    <w:rsid w:val="00E05FE2"/>
    <w:pPr>
      <w:ind w:left="1417" w:hanging="567"/>
    </w:pPr>
  </w:style>
  <w:style w:type="paragraph" w:customStyle="1" w:styleId="Point150000000000000000000">
    <w:name w:val="Point 15000000000000000000"/>
    <w:basedOn w:val="Normal"/>
    <w:rsid w:val="00E05FE2"/>
    <w:pPr>
      <w:ind w:left="1417" w:hanging="567"/>
    </w:pPr>
  </w:style>
  <w:style w:type="paragraph" w:customStyle="1" w:styleId="Point1200000000000000000000">
    <w:name w:val="Point 120000000000000000000"/>
    <w:basedOn w:val="Normal"/>
    <w:rsid w:val="00AA7CE6"/>
    <w:pPr>
      <w:ind w:left="1417" w:hanging="567"/>
    </w:pPr>
  </w:style>
  <w:style w:type="paragraph" w:customStyle="1" w:styleId="Point1300000000000000000000">
    <w:name w:val="Point 130000000000000000000"/>
    <w:basedOn w:val="Normal"/>
    <w:rsid w:val="00AA7CE6"/>
    <w:pPr>
      <w:ind w:left="1417" w:hanging="567"/>
    </w:pPr>
  </w:style>
  <w:style w:type="paragraph" w:customStyle="1" w:styleId="Point1400000000000000000000">
    <w:name w:val="Point 140000000000000000000"/>
    <w:basedOn w:val="Normal"/>
    <w:rsid w:val="00AA7CE6"/>
    <w:pPr>
      <w:ind w:left="1417" w:hanging="567"/>
    </w:pPr>
  </w:style>
  <w:style w:type="paragraph" w:customStyle="1" w:styleId="Point1500000000000000000000">
    <w:name w:val="Point 150000000000000000000"/>
    <w:basedOn w:val="Normal"/>
    <w:rsid w:val="00AA7CE6"/>
    <w:pPr>
      <w:ind w:left="1417" w:hanging="567"/>
    </w:pPr>
  </w:style>
  <w:style w:type="paragraph" w:customStyle="1" w:styleId="Point16">
    <w:name w:val="Point 1"/>
    <w:basedOn w:val="Normal"/>
    <w:pPr>
      <w:ind w:left="1417" w:hanging="567"/>
    </w:pPr>
  </w:style>
  <w:style w:type="character" w:customStyle="1" w:styleId="UnresolvedMention3">
    <w:name w:val="Unresolved Mention3"/>
    <w:basedOn w:val="DefaultParagraphFont"/>
    <w:uiPriority w:val="99"/>
    <w:semiHidden/>
    <w:unhideWhenUsed/>
    <w:rsid w:val="00FE1923"/>
    <w:rPr>
      <w:color w:val="605E5C"/>
      <w:shd w:val="clear" w:color="auto" w:fill="E1DFDD"/>
    </w:rPr>
  </w:style>
  <w:style w:type="paragraph" w:customStyle="1" w:styleId="Point17">
    <w:name w:val="Point 1"/>
    <w:basedOn w:val="Normal"/>
    <w:pPr>
      <w:ind w:left="1417" w:hanging="567"/>
    </w:pPr>
  </w:style>
  <w:style w:type="paragraph" w:customStyle="1" w:styleId="Point18">
    <w:name w:val="Point 1"/>
    <w:basedOn w:val="Normal"/>
    <w:pPr>
      <w:ind w:left="1417" w:hanging="567"/>
    </w:pPr>
  </w:style>
  <w:style w:type="character" w:customStyle="1" w:styleId="UnresolvedMention">
    <w:name w:val="Unresolved Mention"/>
    <w:basedOn w:val="DefaultParagraphFont"/>
    <w:uiPriority w:val="99"/>
    <w:semiHidden/>
    <w:unhideWhenUsed/>
    <w:rsid w:val="00F03A46"/>
    <w:rPr>
      <w:color w:val="605E5C"/>
      <w:shd w:val="clear" w:color="auto" w:fill="E1DFDD"/>
    </w:rPr>
  </w:style>
  <w:style w:type="paragraph" w:customStyle="1" w:styleId="Point19">
    <w:name w:val="Point 1"/>
    <w:basedOn w:val="Normal"/>
    <w:pPr>
      <w:ind w:left="1417" w:hanging="567"/>
    </w:pPr>
  </w:style>
  <w:style w:type="paragraph" w:customStyle="1" w:styleId="Point1a">
    <w:name w:val="Point 1"/>
    <w:basedOn w:val="Normal"/>
    <w:pPr>
      <w:ind w:left="1417" w:hanging="567"/>
    </w:pPr>
  </w:style>
  <w:style w:type="paragraph" w:customStyle="1" w:styleId="Point1b">
    <w:name w:val="Point 1"/>
    <w:basedOn w:val="Normal"/>
    <w:pPr>
      <w:ind w:left="1417" w:hanging="567"/>
    </w:pPr>
  </w:style>
  <w:style w:type="paragraph" w:customStyle="1" w:styleId="Point1c">
    <w:name w:val="Point 1"/>
    <w:basedOn w:val="Normal"/>
    <w:pPr>
      <w:ind w:left="1417" w:hanging="567"/>
    </w:pPr>
  </w:style>
  <w:style w:type="paragraph" w:customStyle="1" w:styleId="Point1d">
    <w:name w:val="Point 1"/>
    <w:basedOn w:val="Normal"/>
    <w:pPr>
      <w:ind w:left="1417" w:hanging="567"/>
    </w:pPr>
  </w:style>
  <w:style w:type="paragraph" w:styleId="Header">
    <w:name w:val="header"/>
    <w:basedOn w:val="Normal"/>
    <w:link w:val="HeaderChar"/>
    <w:uiPriority w:val="99"/>
    <w:unhideWhenUsed/>
    <w:rsid w:val="00F92DAA"/>
    <w:pPr>
      <w:tabs>
        <w:tab w:val="center" w:pos="4535"/>
        <w:tab w:val="right" w:pos="9071"/>
      </w:tabs>
      <w:spacing w:before="0"/>
    </w:pPr>
  </w:style>
  <w:style w:type="character" w:customStyle="1" w:styleId="HeaderChar">
    <w:name w:val="Header Char"/>
    <w:basedOn w:val="DefaultParagraphFont"/>
    <w:link w:val="Header"/>
    <w:uiPriority w:val="99"/>
    <w:rsid w:val="00F92DAA"/>
    <w:rPr>
      <w:rFonts w:ascii="Times New Roman" w:hAnsi="Times New Roman" w:cs="Times New Roman"/>
      <w:sz w:val="24"/>
      <w:lang w:val="bg-BG"/>
    </w:rPr>
  </w:style>
  <w:style w:type="paragraph" w:styleId="Footer">
    <w:name w:val="footer"/>
    <w:basedOn w:val="Normal"/>
    <w:link w:val="FooterChar"/>
    <w:uiPriority w:val="99"/>
    <w:unhideWhenUsed/>
    <w:rsid w:val="00F92DA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92DAA"/>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bg-BG"/>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bg-BG"/>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F92DAA"/>
    <w:pPr>
      <w:tabs>
        <w:tab w:val="center" w:pos="7285"/>
        <w:tab w:val="right" w:pos="14003"/>
      </w:tabs>
      <w:spacing w:before="0"/>
    </w:pPr>
  </w:style>
  <w:style w:type="paragraph" w:customStyle="1" w:styleId="FooterLandscape">
    <w:name w:val="FooterLandscape"/>
    <w:basedOn w:val="Normal"/>
    <w:rsid w:val="00F92DA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F92DA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92DAA"/>
    <w:pPr>
      <w:spacing w:before="0"/>
      <w:jc w:val="right"/>
    </w:pPr>
    <w:rPr>
      <w:sz w:val="28"/>
    </w:rPr>
  </w:style>
  <w:style w:type="paragraph" w:customStyle="1" w:styleId="FooterSensitivity">
    <w:name w:val="Footer Sensitivity"/>
    <w:basedOn w:val="Normal"/>
    <w:rsid w:val="00F92DA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e">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0"/>
      </w:numPr>
    </w:pPr>
  </w:style>
  <w:style w:type="paragraph" w:customStyle="1" w:styleId="Tiret1">
    <w:name w:val="Tiret 1"/>
    <w:basedOn w:val="Point1e"/>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Tiret5">
    <w:name w:val="Tiret 5"/>
    <w:basedOn w:val="Point5"/>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NumPar5">
    <w:name w:val="NumPar 5"/>
    <w:basedOn w:val="Normal"/>
    <w:next w:val="Text2"/>
    <w:pPr>
      <w:numPr>
        <w:ilvl w:val="4"/>
        <w:numId w:val="26"/>
      </w:numPr>
    </w:pPr>
  </w:style>
  <w:style w:type="paragraph" w:customStyle="1" w:styleId="NumPar6">
    <w:name w:val="NumPar 6"/>
    <w:basedOn w:val="Normal"/>
    <w:next w:val="Text2"/>
    <w:pPr>
      <w:numPr>
        <w:ilvl w:val="5"/>
        <w:numId w:val="26"/>
      </w:numPr>
    </w:pPr>
  </w:style>
  <w:style w:type="paragraph" w:customStyle="1" w:styleId="NumPar7">
    <w:name w:val="NumPar 7"/>
    <w:basedOn w:val="Normal"/>
    <w:next w:val="Text2"/>
    <w:pPr>
      <w:numPr>
        <w:ilvl w:val="6"/>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EF23A9"/>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5782">
      <w:bodyDiv w:val="1"/>
      <w:marLeft w:val="0"/>
      <w:marRight w:val="0"/>
      <w:marTop w:val="0"/>
      <w:marBottom w:val="0"/>
      <w:divBdr>
        <w:top w:val="none" w:sz="0" w:space="0" w:color="auto"/>
        <w:left w:val="none" w:sz="0" w:space="0" w:color="auto"/>
        <w:bottom w:val="none" w:sz="0" w:space="0" w:color="auto"/>
        <w:right w:val="none" w:sz="0" w:space="0" w:color="auto"/>
      </w:divBdr>
    </w:div>
    <w:div w:id="273250682">
      <w:bodyDiv w:val="1"/>
      <w:marLeft w:val="0"/>
      <w:marRight w:val="0"/>
      <w:marTop w:val="0"/>
      <w:marBottom w:val="0"/>
      <w:divBdr>
        <w:top w:val="none" w:sz="0" w:space="0" w:color="auto"/>
        <w:left w:val="none" w:sz="0" w:space="0" w:color="auto"/>
        <w:bottom w:val="none" w:sz="0" w:space="0" w:color="auto"/>
        <w:right w:val="none" w:sz="0" w:space="0" w:color="auto"/>
      </w:divBdr>
    </w:div>
    <w:div w:id="338046032">
      <w:bodyDiv w:val="1"/>
      <w:marLeft w:val="0"/>
      <w:marRight w:val="0"/>
      <w:marTop w:val="0"/>
      <w:marBottom w:val="0"/>
      <w:divBdr>
        <w:top w:val="none" w:sz="0" w:space="0" w:color="auto"/>
        <w:left w:val="none" w:sz="0" w:space="0" w:color="auto"/>
        <w:bottom w:val="none" w:sz="0" w:space="0" w:color="auto"/>
        <w:right w:val="none" w:sz="0" w:space="0" w:color="auto"/>
      </w:divBdr>
      <w:divsChild>
        <w:div w:id="526333833">
          <w:marLeft w:val="0"/>
          <w:marRight w:val="0"/>
          <w:marTop w:val="0"/>
          <w:marBottom w:val="0"/>
          <w:divBdr>
            <w:top w:val="none" w:sz="0" w:space="0" w:color="auto"/>
            <w:left w:val="none" w:sz="0" w:space="0" w:color="auto"/>
            <w:bottom w:val="none" w:sz="0" w:space="0" w:color="auto"/>
            <w:right w:val="none" w:sz="0" w:space="0" w:color="auto"/>
          </w:divBdr>
        </w:div>
        <w:div w:id="1949503106">
          <w:marLeft w:val="0"/>
          <w:marRight w:val="0"/>
          <w:marTop w:val="0"/>
          <w:marBottom w:val="0"/>
          <w:divBdr>
            <w:top w:val="none" w:sz="0" w:space="0" w:color="auto"/>
            <w:left w:val="none" w:sz="0" w:space="0" w:color="auto"/>
            <w:bottom w:val="none" w:sz="0" w:space="0" w:color="auto"/>
            <w:right w:val="none" w:sz="0" w:space="0" w:color="auto"/>
          </w:divBdr>
          <w:divsChild>
            <w:div w:id="1134980784">
              <w:marLeft w:val="-75"/>
              <w:marRight w:val="0"/>
              <w:marTop w:val="30"/>
              <w:marBottom w:val="30"/>
              <w:divBdr>
                <w:top w:val="none" w:sz="0" w:space="0" w:color="auto"/>
                <w:left w:val="none" w:sz="0" w:space="0" w:color="auto"/>
                <w:bottom w:val="none" w:sz="0" w:space="0" w:color="auto"/>
                <w:right w:val="none" w:sz="0" w:space="0" w:color="auto"/>
              </w:divBdr>
              <w:divsChild>
                <w:div w:id="669018">
                  <w:marLeft w:val="0"/>
                  <w:marRight w:val="0"/>
                  <w:marTop w:val="0"/>
                  <w:marBottom w:val="0"/>
                  <w:divBdr>
                    <w:top w:val="none" w:sz="0" w:space="0" w:color="auto"/>
                    <w:left w:val="none" w:sz="0" w:space="0" w:color="auto"/>
                    <w:bottom w:val="none" w:sz="0" w:space="0" w:color="auto"/>
                    <w:right w:val="none" w:sz="0" w:space="0" w:color="auto"/>
                  </w:divBdr>
                  <w:divsChild>
                    <w:div w:id="1095126782">
                      <w:marLeft w:val="0"/>
                      <w:marRight w:val="0"/>
                      <w:marTop w:val="0"/>
                      <w:marBottom w:val="0"/>
                      <w:divBdr>
                        <w:top w:val="none" w:sz="0" w:space="0" w:color="auto"/>
                        <w:left w:val="none" w:sz="0" w:space="0" w:color="auto"/>
                        <w:bottom w:val="none" w:sz="0" w:space="0" w:color="auto"/>
                        <w:right w:val="none" w:sz="0" w:space="0" w:color="auto"/>
                      </w:divBdr>
                    </w:div>
                  </w:divsChild>
                </w:div>
                <w:div w:id="26378181">
                  <w:marLeft w:val="0"/>
                  <w:marRight w:val="0"/>
                  <w:marTop w:val="0"/>
                  <w:marBottom w:val="0"/>
                  <w:divBdr>
                    <w:top w:val="none" w:sz="0" w:space="0" w:color="auto"/>
                    <w:left w:val="none" w:sz="0" w:space="0" w:color="auto"/>
                    <w:bottom w:val="none" w:sz="0" w:space="0" w:color="auto"/>
                    <w:right w:val="none" w:sz="0" w:space="0" w:color="auto"/>
                  </w:divBdr>
                  <w:divsChild>
                    <w:div w:id="199978512">
                      <w:marLeft w:val="0"/>
                      <w:marRight w:val="0"/>
                      <w:marTop w:val="0"/>
                      <w:marBottom w:val="0"/>
                      <w:divBdr>
                        <w:top w:val="none" w:sz="0" w:space="0" w:color="auto"/>
                        <w:left w:val="none" w:sz="0" w:space="0" w:color="auto"/>
                        <w:bottom w:val="none" w:sz="0" w:space="0" w:color="auto"/>
                        <w:right w:val="none" w:sz="0" w:space="0" w:color="auto"/>
                      </w:divBdr>
                    </w:div>
                  </w:divsChild>
                </w:div>
                <w:div w:id="30038781">
                  <w:marLeft w:val="0"/>
                  <w:marRight w:val="0"/>
                  <w:marTop w:val="0"/>
                  <w:marBottom w:val="0"/>
                  <w:divBdr>
                    <w:top w:val="none" w:sz="0" w:space="0" w:color="auto"/>
                    <w:left w:val="none" w:sz="0" w:space="0" w:color="auto"/>
                    <w:bottom w:val="none" w:sz="0" w:space="0" w:color="auto"/>
                    <w:right w:val="none" w:sz="0" w:space="0" w:color="auto"/>
                  </w:divBdr>
                  <w:divsChild>
                    <w:div w:id="44840573">
                      <w:marLeft w:val="0"/>
                      <w:marRight w:val="0"/>
                      <w:marTop w:val="0"/>
                      <w:marBottom w:val="0"/>
                      <w:divBdr>
                        <w:top w:val="none" w:sz="0" w:space="0" w:color="auto"/>
                        <w:left w:val="none" w:sz="0" w:space="0" w:color="auto"/>
                        <w:bottom w:val="none" w:sz="0" w:space="0" w:color="auto"/>
                        <w:right w:val="none" w:sz="0" w:space="0" w:color="auto"/>
                      </w:divBdr>
                    </w:div>
                  </w:divsChild>
                </w:div>
                <w:div w:id="34165187">
                  <w:marLeft w:val="0"/>
                  <w:marRight w:val="0"/>
                  <w:marTop w:val="0"/>
                  <w:marBottom w:val="0"/>
                  <w:divBdr>
                    <w:top w:val="none" w:sz="0" w:space="0" w:color="auto"/>
                    <w:left w:val="none" w:sz="0" w:space="0" w:color="auto"/>
                    <w:bottom w:val="none" w:sz="0" w:space="0" w:color="auto"/>
                    <w:right w:val="none" w:sz="0" w:space="0" w:color="auto"/>
                  </w:divBdr>
                  <w:divsChild>
                    <w:div w:id="1557273992">
                      <w:marLeft w:val="0"/>
                      <w:marRight w:val="0"/>
                      <w:marTop w:val="0"/>
                      <w:marBottom w:val="0"/>
                      <w:divBdr>
                        <w:top w:val="none" w:sz="0" w:space="0" w:color="auto"/>
                        <w:left w:val="none" w:sz="0" w:space="0" w:color="auto"/>
                        <w:bottom w:val="none" w:sz="0" w:space="0" w:color="auto"/>
                        <w:right w:val="none" w:sz="0" w:space="0" w:color="auto"/>
                      </w:divBdr>
                    </w:div>
                  </w:divsChild>
                </w:div>
                <w:div w:id="46808459">
                  <w:marLeft w:val="0"/>
                  <w:marRight w:val="0"/>
                  <w:marTop w:val="0"/>
                  <w:marBottom w:val="0"/>
                  <w:divBdr>
                    <w:top w:val="none" w:sz="0" w:space="0" w:color="auto"/>
                    <w:left w:val="none" w:sz="0" w:space="0" w:color="auto"/>
                    <w:bottom w:val="none" w:sz="0" w:space="0" w:color="auto"/>
                    <w:right w:val="none" w:sz="0" w:space="0" w:color="auto"/>
                  </w:divBdr>
                  <w:divsChild>
                    <w:div w:id="24213252">
                      <w:marLeft w:val="0"/>
                      <w:marRight w:val="0"/>
                      <w:marTop w:val="0"/>
                      <w:marBottom w:val="0"/>
                      <w:divBdr>
                        <w:top w:val="none" w:sz="0" w:space="0" w:color="auto"/>
                        <w:left w:val="none" w:sz="0" w:space="0" w:color="auto"/>
                        <w:bottom w:val="none" w:sz="0" w:space="0" w:color="auto"/>
                        <w:right w:val="none" w:sz="0" w:space="0" w:color="auto"/>
                      </w:divBdr>
                    </w:div>
                  </w:divsChild>
                </w:div>
                <w:div w:id="106506735">
                  <w:marLeft w:val="0"/>
                  <w:marRight w:val="0"/>
                  <w:marTop w:val="0"/>
                  <w:marBottom w:val="0"/>
                  <w:divBdr>
                    <w:top w:val="none" w:sz="0" w:space="0" w:color="auto"/>
                    <w:left w:val="none" w:sz="0" w:space="0" w:color="auto"/>
                    <w:bottom w:val="none" w:sz="0" w:space="0" w:color="auto"/>
                    <w:right w:val="none" w:sz="0" w:space="0" w:color="auto"/>
                  </w:divBdr>
                  <w:divsChild>
                    <w:div w:id="907887534">
                      <w:marLeft w:val="0"/>
                      <w:marRight w:val="0"/>
                      <w:marTop w:val="0"/>
                      <w:marBottom w:val="0"/>
                      <w:divBdr>
                        <w:top w:val="none" w:sz="0" w:space="0" w:color="auto"/>
                        <w:left w:val="none" w:sz="0" w:space="0" w:color="auto"/>
                        <w:bottom w:val="none" w:sz="0" w:space="0" w:color="auto"/>
                        <w:right w:val="none" w:sz="0" w:space="0" w:color="auto"/>
                      </w:divBdr>
                    </w:div>
                  </w:divsChild>
                </w:div>
                <w:div w:id="109008890">
                  <w:marLeft w:val="0"/>
                  <w:marRight w:val="0"/>
                  <w:marTop w:val="0"/>
                  <w:marBottom w:val="0"/>
                  <w:divBdr>
                    <w:top w:val="none" w:sz="0" w:space="0" w:color="auto"/>
                    <w:left w:val="none" w:sz="0" w:space="0" w:color="auto"/>
                    <w:bottom w:val="none" w:sz="0" w:space="0" w:color="auto"/>
                    <w:right w:val="none" w:sz="0" w:space="0" w:color="auto"/>
                  </w:divBdr>
                  <w:divsChild>
                    <w:div w:id="642541228">
                      <w:marLeft w:val="0"/>
                      <w:marRight w:val="0"/>
                      <w:marTop w:val="0"/>
                      <w:marBottom w:val="0"/>
                      <w:divBdr>
                        <w:top w:val="none" w:sz="0" w:space="0" w:color="auto"/>
                        <w:left w:val="none" w:sz="0" w:space="0" w:color="auto"/>
                        <w:bottom w:val="none" w:sz="0" w:space="0" w:color="auto"/>
                        <w:right w:val="none" w:sz="0" w:space="0" w:color="auto"/>
                      </w:divBdr>
                    </w:div>
                  </w:divsChild>
                </w:div>
                <w:div w:id="120345466">
                  <w:marLeft w:val="0"/>
                  <w:marRight w:val="0"/>
                  <w:marTop w:val="0"/>
                  <w:marBottom w:val="0"/>
                  <w:divBdr>
                    <w:top w:val="none" w:sz="0" w:space="0" w:color="auto"/>
                    <w:left w:val="none" w:sz="0" w:space="0" w:color="auto"/>
                    <w:bottom w:val="none" w:sz="0" w:space="0" w:color="auto"/>
                    <w:right w:val="none" w:sz="0" w:space="0" w:color="auto"/>
                  </w:divBdr>
                  <w:divsChild>
                    <w:div w:id="400717329">
                      <w:marLeft w:val="0"/>
                      <w:marRight w:val="0"/>
                      <w:marTop w:val="0"/>
                      <w:marBottom w:val="0"/>
                      <w:divBdr>
                        <w:top w:val="none" w:sz="0" w:space="0" w:color="auto"/>
                        <w:left w:val="none" w:sz="0" w:space="0" w:color="auto"/>
                        <w:bottom w:val="none" w:sz="0" w:space="0" w:color="auto"/>
                        <w:right w:val="none" w:sz="0" w:space="0" w:color="auto"/>
                      </w:divBdr>
                    </w:div>
                  </w:divsChild>
                </w:div>
                <w:div w:id="128789128">
                  <w:marLeft w:val="0"/>
                  <w:marRight w:val="0"/>
                  <w:marTop w:val="0"/>
                  <w:marBottom w:val="0"/>
                  <w:divBdr>
                    <w:top w:val="none" w:sz="0" w:space="0" w:color="auto"/>
                    <w:left w:val="none" w:sz="0" w:space="0" w:color="auto"/>
                    <w:bottom w:val="none" w:sz="0" w:space="0" w:color="auto"/>
                    <w:right w:val="none" w:sz="0" w:space="0" w:color="auto"/>
                  </w:divBdr>
                  <w:divsChild>
                    <w:div w:id="1569419422">
                      <w:marLeft w:val="0"/>
                      <w:marRight w:val="0"/>
                      <w:marTop w:val="0"/>
                      <w:marBottom w:val="0"/>
                      <w:divBdr>
                        <w:top w:val="none" w:sz="0" w:space="0" w:color="auto"/>
                        <w:left w:val="none" w:sz="0" w:space="0" w:color="auto"/>
                        <w:bottom w:val="none" w:sz="0" w:space="0" w:color="auto"/>
                        <w:right w:val="none" w:sz="0" w:space="0" w:color="auto"/>
                      </w:divBdr>
                    </w:div>
                  </w:divsChild>
                </w:div>
                <w:div w:id="138764128">
                  <w:marLeft w:val="0"/>
                  <w:marRight w:val="0"/>
                  <w:marTop w:val="0"/>
                  <w:marBottom w:val="0"/>
                  <w:divBdr>
                    <w:top w:val="none" w:sz="0" w:space="0" w:color="auto"/>
                    <w:left w:val="none" w:sz="0" w:space="0" w:color="auto"/>
                    <w:bottom w:val="none" w:sz="0" w:space="0" w:color="auto"/>
                    <w:right w:val="none" w:sz="0" w:space="0" w:color="auto"/>
                  </w:divBdr>
                  <w:divsChild>
                    <w:div w:id="2108116060">
                      <w:marLeft w:val="0"/>
                      <w:marRight w:val="0"/>
                      <w:marTop w:val="0"/>
                      <w:marBottom w:val="0"/>
                      <w:divBdr>
                        <w:top w:val="none" w:sz="0" w:space="0" w:color="auto"/>
                        <w:left w:val="none" w:sz="0" w:space="0" w:color="auto"/>
                        <w:bottom w:val="none" w:sz="0" w:space="0" w:color="auto"/>
                        <w:right w:val="none" w:sz="0" w:space="0" w:color="auto"/>
                      </w:divBdr>
                    </w:div>
                  </w:divsChild>
                </w:div>
                <w:div w:id="185674190">
                  <w:marLeft w:val="0"/>
                  <w:marRight w:val="0"/>
                  <w:marTop w:val="0"/>
                  <w:marBottom w:val="0"/>
                  <w:divBdr>
                    <w:top w:val="none" w:sz="0" w:space="0" w:color="auto"/>
                    <w:left w:val="none" w:sz="0" w:space="0" w:color="auto"/>
                    <w:bottom w:val="none" w:sz="0" w:space="0" w:color="auto"/>
                    <w:right w:val="none" w:sz="0" w:space="0" w:color="auto"/>
                  </w:divBdr>
                  <w:divsChild>
                    <w:div w:id="627442972">
                      <w:marLeft w:val="0"/>
                      <w:marRight w:val="0"/>
                      <w:marTop w:val="0"/>
                      <w:marBottom w:val="0"/>
                      <w:divBdr>
                        <w:top w:val="none" w:sz="0" w:space="0" w:color="auto"/>
                        <w:left w:val="none" w:sz="0" w:space="0" w:color="auto"/>
                        <w:bottom w:val="none" w:sz="0" w:space="0" w:color="auto"/>
                        <w:right w:val="none" w:sz="0" w:space="0" w:color="auto"/>
                      </w:divBdr>
                    </w:div>
                  </w:divsChild>
                </w:div>
                <w:div w:id="226502906">
                  <w:marLeft w:val="0"/>
                  <w:marRight w:val="0"/>
                  <w:marTop w:val="0"/>
                  <w:marBottom w:val="0"/>
                  <w:divBdr>
                    <w:top w:val="none" w:sz="0" w:space="0" w:color="auto"/>
                    <w:left w:val="none" w:sz="0" w:space="0" w:color="auto"/>
                    <w:bottom w:val="none" w:sz="0" w:space="0" w:color="auto"/>
                    <w:right w:val="none" w:sz="0" w:space="0" w:color="auto"/>
                  </w:divBdr>
                  <w:divsChild>
                    <w:div w:id="1741753031">
                      <w:marLeft w:val="0"/>
                      <w:marRight w:val="0"/>
                      <w:marTop w:val="0"/>
                      <w:marBottom w:val="0"/>
                      <w:divBdr>
                        <w:top w:val="none" w:sz="0" w:space="0" w:color="auto"/>
                        <w:left w:val="none" w:sz="0" w:space="0" w:color="auto"/>
                        <w:bottom w:val="none" w:sz="0" w:space="0" w:color="auto"/>
                        <w:right w:val="none" w:sz="0" w:space="0" w:color="auto"/>
                      </w:divBdr>
                    </w:div>
                  </w:divsChild>
                </w:div>
                <w:div w:id="260188625">
                  <w:marLeft w:val="0"/>
                  <w:marRight w:val="0"/>
                  <w:marTop w:val="0"/>
                  <w:marBottom w:val="0"/>
                  <w:divBdr>
                    <w:top w:val="none" w:sz="0" w:space="0" w:color="auto"/>
                    <w:left w:val="none" w:sz="0" w:space="0" w:color="auto"/>
                    <w:bottom w:val="none" w:sz="0" w:space="0" w:color="auto"/>
                    <w:right w:val="none" w:sz="0" w:space="0" w:color="auto"/>
                  </w:divBdr>
                  <w:divsChild>
                    <w:div w:id="2083675249">
                      <w:marLeft w:val="0"/>
                      <w:marRight w:val="0"/>
                      <w:marTop w:val="0"/>
                      <w:marBottom w:val="0"/>
                      <w:divBdr>
                        <w:top w:val="none" w:sz="0" w:space="0" w:color="auto"/>
                        <w:left w:val="none" w:sz="0" w:space="0" w:color="auto"/>
                        <w:bottom w:val="none" w:sz="0" w:space="0" w:color="auto"/>
                        <w:right w:val="none" w:sz="0" w:space="0" w:color="auto"/>
                      </w:divBdr>
                    </w:div>
                  </w:divsChild>
                </w:div>
                <w:div w:id="286131520">
                  <w:marLeft w:val="0"/>
                  <w:marRight w:val="0"/>
                  <w:marTop w:val="0"/>
                  <w:marBottom w:val="0"/>
                  <w:divBdr>
                    <w:top w:val="none" w:sz="0" w:space="0" w:color="auto"/>
                    <w:left w:val="none" w:sz="0" w:space="0" w:color="auto"/>
                    <w:bottom w:val="none" w:sz="0" w:space="0" w:color="auto"/>
                    <w:right w:val="none" w:sz="0" w:space="0" w:color="auto"/>
                  </w:divBdr>
                  <w:divsChild>
                    <w:div w:id="401027416">
                      <w:marLeft w:val="0"/>
                      <w:marRight w:val="0"/>
                      <w:marTop w:val="0"/>
                      <w:marBottom w:val="0"/>
                      <w:divBdr>
                        <w:top w:val="none" w:sz="0" w:space="0" w:color="auto"/>
                        <w:left w:val="none" w:sz="0" w:space="0" w:color="auto"/>
                        <w:bottom w:val="none" w:sz="0" w:space="0" w:color="auto"/>
                        <w:right w:val="none" w:sz="0" w:space="0" w:color="auto"/>
                      </w:divBdr>
                    </w:div>
                  </w:divsChild>
                </w:div>
                <w:div w:id="331953703">
                  <w:marLeft w:val="0"/>
                  <w:marRight w:val="0"/>
                  <w:marTop w:val="0"/>
                  <w:marBottom w:val="0"/>
                  <w:divBdr>
                    <w:top w:val="none" w:sz="0" w:space="0" w:color="auto"/>
                    <w:left w:val="none" w:sz="0" w:space="0" w:color="auto"/>
                    <w:bottom w:val="none" w:sz="0" w:space="0" w:color="auto"/>
                    <w:right w:val="none" w:sz="0" w:space="0" w:color="auto"/>
                  </w:divBdr>
                  <w:divsChild>
                    <w:div w:id="1541164425">
                      <w:marLeft w:val="0"/>
                      <w:marRight w:val="0"/>
                      <w:marTop w:val="0"/>
                      <w:marBottom w:val="0"/>
                      <w:divBdr>
                        <w:top w:val="none" w:sz="0" w:space="0" w:color="auto"/>
                        <w:left w:val="none" w:sz="0" w:space="0" w:color="auto"/>
                        <w:bottom w:val="none" w:sz="0" w:space="0" w:color="auto"/>
                        <w:right w:val="none" w:sz="0" w:space="0" w:color="auto"/>
                      </w:divBdr>
                    </w:div>
                  </w:divsChild>
                </w:div>
                <w:div w:id="332299156">
                  <w:marLeft w:val="0"/>
                  <w:marRight w:val="0"/>
                  <w:marTop w:val="0"/>
                  <w:marBottom w:val="0"/>
                  <w:divBdr>
                    <w:top w:val="none" w:sz="0" w:space="0" w:color="auto"/>
                    <w:left w:val="none" w:sz="0" w:space="0" w:color="auto"/>
                    <w:bottom w:val="none" w:sz="0" w:space="0" w:color="auto"/>
                    <w:right w:val="none" w:sz="0" w:space="0" w:color="auto"/>
                  </w:divBdr>
                  <w:divsChild>
                    <w:div w:id="1164474961">
                      <w:marLeft w:val="0"/>
                      <w:marRight w:val="0"/>
                      <w:marTop w:val="0"/>
                      <w:marBottom w:val="0"/>
                      <w:divBdr>
                        <w:top w:val="none" w:sz="0" w:space="0" w:color="auto"/>
                        <w:left w:val="none" w:sz="0" w:space="0" w:color="auto"/>
                        <w:bottom w:val="none" w:sz="0" w:space="0" w:color="auto"/>
                        <w:right w:val="none" w:sz="0" w:space="0" w:color="auto"/>
                      </w:divBdr>
                    </w:div>
                  </w:divsChild>
                </w:div>
                <w:div w:id="348720822">
                  <w:marLeft w:val="0"/>
                  <w:marRight w:val="0"/>
                  <w:marTop w:val="0"/>
                  <w:marBottom w:val="0"/>
                  <w:divBdr>
                    <w:top w:val="none" w:sz="0" w:space="0" w:color="auto"/>
                    <w:left w:val="none" w:sz="0" w:space="0" w:color="auto"/>
                    <w:bottom w:val="none" w:sz="0" w:space="0" w:color="auto"/>
                    <w:right w:val="none" w:sz="0" w:space="0" w:color="auto"/>
                  </w:divBdr>
                  <w:divsChild>
                    <w:div w:id="312493231">
                      <w:marLeft w:val="0"/>
                      <w:marRight w:val="0"/>
                      <w:marTop w:val="0"/>
                      <w:marBottom w:val="0"/>
                      <w:divBdr>
                        <w:top w:val="none" w:sz="0" w:space="0" w:color="auto"/>
                        <w:left w:val="none" w:sz="0" w:space="0" w:color="auto"/>
                        <w:bottom w:val="none" w:sz="0" w:space="0" w:color="auto"/>
                        <w:right w:val="none" w:sz="0" w:space="0" w:color="auto"/>
                      </w:divBdr>
                    </w:div>
                  </w:divsChild>
                </w:div>
                <w:div w:id="353532727">
                  <w:marLeft w:val="0"/>
                  <w:marRight w:val="0"/>
                  <w:marTop w:val="0"/>
                  <w:marBottom w:val="0"/>
                  <w:divBdr>
                    <w:top w:val="none" w:sz="0" w:space="0" w:color="auto"/>
                    <w:left w:val="none" w:sz="0" w:space="0" w:color="auto"/>
                    <w:bottom w:val="none" w:sz="0" w:space="0" w:color="auto"/>
                    <w:right w:val="none" w:sz="0" w:space="0" w:color="auto"/>
                  </w:divBdr>
                  <w:divsChild>
                    <w:div w:id="1073746782">
                      <w:marLeft w:val="0"/>
                      <w:marRight w:val="0"/>
                      <w:marTop w:val="0"/>
                      <w:marBottom w:val="0"/>
                      <w:divBdr>
                        <w:top w:val="none" w:sz="0" w:space="0" w:color="auto"/>
                        <w:left w:val="none" w:sz="0" w:space="0" w:color="auto"/>
                        <w:bottom w:val="none" w:sz="0" w:space="0" w:color="auto"/>
                        <w:right w:val="none" w:sz="0" w:space="0" w:color="auto"/>
                      </w:divBdr>
                    </w:div>
                  </w:divsChild>
                </w:div>
                <w:div w:id="358049476">
                  <w:marLeft w:val="0"/>
                  <w:marRight w:val="0"/>
                  <w:marTop w:val="0"/>
                  <w:marBottom w:val="0"/>
                  <w:divBdr>
                    <w:top w:val="none" w:sz="0" w:space="0" w:color="auto"/>
                    <w:left w:val="none" w:sz="0" w:space="0" w:color="auto"/>
                    <w:bottom w:val="none" w:sz="0" w:space="0" w:color="auto"/>
                    <w:right w:val="none" w:sz="0" w:space="0" w:color="auto"/>
                  </w:divBdr>
                  <w:divsChild>
                    <w:div w:id="992485462">
                      <w:marLeft w:val="0"/>
                      <w:marRight w:val="0"/>
                      <w:marTop w:val="0"/>
                      <w:marBottom w:val="0"/>
                      <w:divBdr>
                        <w:top w:val="none" w:sz="0" w:space="0" w:color="auto"/>
                        <w:left w:val="none" w:sz="0" w:space="0" w:color="auto"/>
                        <w:bottom w:val="none" w:sz="0" w:space="0" w:color="auto"/>
                        <w:right w:val="none" w:sz="0" w:space="0" w:color="auto"/>
                      </w:divBdr>
                    </w:div>
                  </w:divsChild>
                </w:div>
                <w:div w:id="395470140">
                  <w:marLeft w:val="0"/>
                  <w:marRight w:val="0"/>
                  <w:marTop w:val="0"/>
                  <w:marBottom w:val="0"/>
                  <w:divBdr>
                    <w:top w:val="none" w:sz="0" w:space="0" w:color="auto"/>
                    <w:left w:val="none" w:sz="0" w:space="0" w:color="auto"/>
                    <w:bottom w:val="none" w:sz="0" w:space="0" w:color="auto"/>
                    <w:right w:val="none" w:sz="0" w:space="0" w:color="auto"/>
                  </w:divBdr>
                  <w:divsChild>
                    <w:div w:id="1730227637">
                      <w:marLeft w:val="0"/>
                      <w:marRight w:val="0"/>
                      <w:marTop w:val="0"/>
                      <w:marBottom w:val="0"/>
                      <w:divBdr>
                        <w:top w:val="none" w:sz="0" w:space="0" w:color="auto"/>
                        <w:left w:val="none" w:sz="0" w:space="0" w:color="auto"/>
                        <w:bottom w:val="none" w:sz="0" w:space="0" w:color="auto"/>
                        <w:right w:val="none" w:sz="0" w:space="0" w:color="auto"/>
                      </w:divBdr>
                    </w:div>
                  </w:divsChild>
                </w:div>
                <w:div w:id="403726581">
                  <w:marLeft w:val="0"/>
                  <w:marRight w:val="0"/>
                  <w:marTop w:val="0"/>
                  <w:marBottom w:val="0"/>
                  <w:divBdr>
                    <w:top w:val="none" w:sz="0" w:space="0" w:color="auto"/>
                    <w:left w:val="none" w:sz="0" w:space="0" w:color="auto"/>
                    <w:bottom w:val="none" w:sz="0" w:space="0" w:color="auto"/>
                    <w:right w:val="none" w:sz="0" w:space="0" w:color="auto"/>
                  </w:divBdr>
                  <w:divsChild>
                    <w:div w:id="1127237110">
                      <w:marLeft w:val="0"/>
                      <w:marRight w:val="0"/>
                      <w:marTop w:val="0"/>
                      <w:marBottom w:val="0"/>
                      <w:divBdr>
                        <w:top w:val="none" w:sz="0" w:space="0" w:color="auto"/>
                        <w:left w:val="none" w:sz="0" w:space="0" w:color="auto"/>
                        <w:bottom w:val="none" w:sz="0" w:space="0" w:color="auto"/>
                        <w:right w:val="none" w:sz="0" w:space="0" w:color="auto"/>
                      </w:divBdr>
                    </w:div>
                  </w:divsChild>
                </w:div>
                <w:div w:id="405959088">
                  <w:marLeft w:val="0"/>
                  <w:marRight w:val="0"/>
                  <w:marTop w:val="0"/>
                  <w:marBottom w:val="0"/>
                  <w:divBdr>
                    <w:top w:val="none" w:sz="0" w:space="0" w:color="auto"/>
                    <w:left w:val="none" w:sz="0" w:space="0" w:color="auto"/>
                    <w:bottom w:val="none" w:sz="0" w:space="0" w:color="auto"/>
                    <w:right w:val="none" w:sz="0" w:space="0" w:color="auto"/>
                  </w:divBdr>
                  <w:divsChild>
                    <w:div w:id="448428655">
                      <w:marLeft w:val="0"/>
                      <w:marRight w:val="0"/>
                      <w:marTop w:val="0"/>
                      <w:marBottom w:val="0"/>
                      <w:divBdr>
                        <w:top w:val="none" w:sz="0" w:space="0" w:color="auto"/>
                        <w:left w:val="none" w:sz="0" w:space="0" w:color="auto"/>
                        <w:bottom w:val="none" w:sz="0" w:space="0" w:color="auto"/>
                        <w:right w:val="none" w:sz="0" w:space="0" w:color="auto"/>
                      </w:divBdr>
                    </w:div>
                  </w:divsChild>
                </w:div>
                <w:div w:id="425420844">
                  <w:marLeft w:val="0"/>
                  <w:marRight w:val="0"/>
                  <w:marTop w:val="0"/>
                  <w:marBottom w:val="0"/>
                  <w:divBdr>
                    <w:top w:val="none" w:sz="0" w:space="0" w:color="auto"/>
                    <w:left w:val="none" w:sz="0" w:space="0" w:color="auto"/>
                    <w:bottom w:val="none" w:sz="0" w:space="0" w:color="auto"/>
                    <w:right w:val="none" w:sz="0" w:space="0" w:color="auto"/>
                  </w:divBdr>
                  <w:divsChild>
                    <w:div w:id="419253651">
                      <w:marLeft w:val="0"/>
                      <w:marRight w:val="0"/>
                      <w:marTop w:val="0"/>
                      <w:marBottom w:val="0"/>
                      <w:divBdr>
                        <w:top w:val="none" w:sz="0" w:space="0" w:color="auto"/>
                        <w:left w:val="none" w:sz="0" w:space="0" w:color="auto"/>
                        <w:bottom w:val="none" w:sz="0" w:space="0" w:color="auto"/>
                        <w:right w:val="none" w:sz="0" w:space="0" w:color="auto"/>
                      </w:divBdr>
                    </w:div>
                  </w:divsChild>
                </w:div>
                <w:div w:id="442464203">
                  <w:marLeft w:val="0"/>
                  <w:marRight w:val="0"/>
                  <w:marTop w:val="0"/>
                  <w:marBottom w:val="0"/>
                  <w:divBdr>
                    <w:top w:val="none" w:sz="0" w:space="0" w:color="auto"/>
                    <w:left w:val="none" w:sz="0" w:space="0" w:color="auto"/>
                    <w:bottom w:val="none" w:sz="0" w:space="0" w:color="auto"/>
                    <w:right w:val="none" w:sz="0" w:space="0" w:color="auto"/>
                  </w:divBdr>
                  <w:divsChild>
                    <w:div w:id="320549392">
                      <w:marLeft w:val="0"/>
                      <w:marRight w:val="0"/>
                      <w:marTop w:val="0"/>
                      <w:marBottom w:val="0"/>
                      <w:divBdr>
                        <w:top w:val="none" w:sz="0" w:space="0" w:color="auto"/>
                        <w:left w:val="none" w:sz="0" w:space="0" w:color="auto"/>
                        <w:bottom w:val="none" w:sz="0" w:space="0" w:color="auto"/>
                        <w:right w:val="none" w:sz="0" w:space="0" w:color="auto"/>
                      </w:divBdr>
                    </w:div>
                  </w:divsChild>
                </w:div>
                <w:div w:id="456677166">
                  <w:marLeft w:val="0"/>
                  <w:marRight w:val="0"/>
                  <w:marTop w:val="0"/>
                  <w:marBottom w:val="0"/>
                  <w:divBdr>
                    <w:top w:val="none" w:sz="0" w:space="0" w:color="auto"/>
                    <w:left w:val="none" w:sz="0" w:space="0" w:color="auto"/>
                    <w:bottom w:val="none" w:sz="0" w:space="0" w:color="auto"/>
                    <w:right w:val="none" w:sz="0" w:space="0" w:color="auto"/>
                  </w:divBdr>
                  <w:divsChild>
                    <w:div w:id="616181771">
                      <w:marLeft w:val="0"/>
                      <w:marRight w:val="0"/>
                      <w:marTop w:val="0"/>
                      <w:marBottom w:val="0"/>
                      <w:divBdr>
                        <w:top w:val="none" w:sz="0" w:space="0" w:color="auto"/>
                        <w:left w:val="none" w:sz="0" w:space="0" w:color="auto"/>
                        <w:bottom w:val="none" w:sz="0" w:space="0" w:color="auto"/>
                        <w:right w:val="none" w:sz="0" w:space="0" w:color="auto"/>
                      </w:divBdr>
                    </w:div>
                  </w:divsChild>
                </w:div>
                <w:div w:id="488596926">
                  <w:marLeft w:val="0"/>
                  <w:marRight w:val="0"/>
                  <w:marTop w:val="0"/>
                  <w:marBottom w:val="0"/>
                  <w:divBdr>
                    <w:top w:val="none" w:sz="0" w:space="0" w:color="auto"/>
                    <w:left w:val="none" w:sz="0" w:space="0" w:color="auto"/>
                    <w:bottom w:val="none" w:sz="0" w:space="0" w:color="auto"/>
                    <w:right w:val="none" w:sz="0" w:space="0" w:color="auto"/>
                  </w:divBdr>
                  <w:divsChild>
                    <w:div w:id="194581299">
                      <w:marLeft w:val="0"/>
                      <w:marRight w:val="0"/>
                      <w:marTop w:val="0"/>
                      <w:marBottom w:val="0"/>
                      <w:divBdr>
                        <w:top w:val="none" w:sz="0" w:space="0" w:color="auto"/>
                        <w:left w:val="none" w:sz="0" w:space="0" w:color="auto"/>
                        <w:bottom w:val="none" w:sz="0" w:space="0" w:color="auto"/>
                        <w:right w:val="none" w:sz="0" w:space="0" w:color="auto"/>
                      </w:divBdr>
                    </w:div>
                  </w:divsChild>
                </w:div>
                <w:div w:id="491457294">
                  <w:marLeft w:val="0"/>
                  <w:marRight w:val="0"/>
                  <w:marTop w:val="0"/>
                  <w:marBottom w:val="0"/>
                  <w:divBdr>
                    <w:top w:val="none" w:sz="0" w:space="0" w:color="auto"/>
                    <w:left w:val="none" w:sz="0" w:space="0" w:color="auto"/>
                    <w:bottom w:val="none" w:sz="0" w:space="0" w:color="auto"/>
                    <w:right w:val="none" w:sz="0" w:space="0" w:color="auto"/>
                  </w:divBdr>
                  <w:divsChild>
                    <w:div w:id="1222984890">
                      <w:marLeft w:val="0"/>
                      <w:marRight w:val="0"/>
                      <w:marTop w:val="0"/>
                      <w:marBottom w:val="0"/>
                      <w:divBdr>
                        <w:top w:val="none" w:sz="0" w:space="0" w:color="auto"/>
                        <w:left w:val="none" w:sz="0" w:space="0" w:color="auto"/>
                        <w:bottom w:val="none" w:sz="0" w:space="0" w:color="auto"/>
                        <w:right w:val="none" w:sz="0" w:space="0" w:color="auto"/>
                      </w:divBdr>
                    </w:div>
                  </w:divsChild>
                </w:div>
                <w:div w:id="508764300">
                  <w:marLeft w:val="0"/>
                  <w:marRight w:val="0"/>
                  <w:marTop w:val="0"/>
                  <w:marBottom w:val="0"/>
                  <w:divBdr>
                    <w:top w:val="none" w:sz="0" w:space="0" w:color="auto"/>
                    <w:left w:val="none" w:sz="0" w:space="0" w:color="auto"/>
                    <w:bottom w:val="none" w:sz="0" w:space="0" w:color="auto"/>
                    <w:right w:val="none" w:sz="0" w:space="0" w:color="auto"/>
                  </w:divBdr>
                  <w:divsChild>
                    <w:div w:id="1870222473">
                      <w:marLeft w:val="0"/>
                      <w:marRight w:val="0"/>
                      <w:marTop w:val="0"/>
                      <w:marBottom w:val="0"/>
                      <w:divBdr>
                        <w:top w:val="none" w:sz="0" w:space="0" w:color="auto"/>
                        <w:left w:val="none" w:sz="0" w:space="0" w:color="auto"/>
                        <w:bottom w:val="none" w:sz="0" w:space="0" w:color="auto"/>
                        <w:right w:val="none" w:sz="0" w:space="0" w:color="auto"/>
                      </w:divBdr>
                    </w:div>
                  </w:divsChild>
                </w:div>
                <w:div w:id="520047478">
                  <w:marLeft w:val="0"/>
                  <w:marRight w:val="0"/>
                  <w:marTop w:val="0"/>
                  <w:marBottom w:val="0"/>
                  <w:divBdr>
                    <w:top w:val="none" w:sz="0" w:space="0" w:color="auto"/>
                    <w:left w:val="none" w:sz="0" w:space="0" w:color="auto"/>
                    <w:bottom w:val="none" w:sz="0" w:space="0" w:color="auto"/>
                    <w:right w:val="none" w:sz="0" w:space="0" w:color="auto"/>
                  </w:divBdr>
                  <w:divsChild>
                    <w:div w:id="367334449">
                      <w:marLeft w:val="0"/>
                      <w:marRight w:val="0"/>
                      <w:marTop w:val="0"/>
                      <w:marBottom w:val="0"/>
                      <w:divBdr>
                        <w:top w:val="none" w:sz="0" w:space="0" w:color="auto"/>
                        <w:left w:val="none" w:sz="0" w:space="0" w:color="auto"/>
                        <w:bottom w:val="none" w:sz="0" w:space="0" w:color="auto"/>
                        <w:right w:val="none" w:sz="0" w:space="0" w:color="auto"/>
                      </w:divBdr>
                    </w:div>
                  </w:divsChild>
                </w:div>
                <w:div w:id="532305921">
                  <w:marLeft w:val="0"/>
                  <w:marRight w:val="0"/>
                  <w:marTop w:val="0"/>
                  <w:marBottom w:val="0"/>
                  <w:divBdr>
                    <w:top w:val="none" w:sz="0" w:space="0" w:color="auto"/>
                    <w:left w:val="none" w:sz="0" w:space="0" w:color="auto"/>
                    <w:bottom w:val="none" w:sz="0" w:space="0" w:color="auto"/>
                    <w:right w:val="none" w:sz="0" w:space="0" w:color="auto"/>
                  </w:divBdr>
                  <w:divsChild>
                    <w:div w:id="1552498096">
                      <w:marLeft w:val="0"/>
                      <w:marRight w:val="0"/>
                      <w:marTop w:val="0"/>
                      <w:marBottom w:val="0"/>
                      <w:divBdr>
                        <w:top w:val="none" w:sz="0" w:space="0" w:color="auto"/>
                        <w:left w:val="none" w:sz="0" w:space="0" w:color="auto"/>
                        <w:bottom w:val="none" w:sz="0" w:space="0" w:color="auto"/>
                        <w:right w:val="none" w:sz="0" w:space="0" w:color="auto"/>
                      </w:divBdr>
                    </w:div>
                  </w:divsChild>
                </w:div>
                <w:div w:id="540020717">
                  <w:marLeft w:val="0"/>
                  <w:marRight w:val="0"/>
                  <w:marTop w:val="0"/>
                  <w:marBottom w:val="0"/>
                  <w:divBdr>
                    <w:top w:val="none" w:sz="0" w:space="0" w:color="auto"/>
                    <w:left w:val="none" w:sz="0" w:space="0" w:color="auto"/>
                    <w:bottom w:val="none" w:sz="0" w:space="0" w:color="auto"/>
                    <w:right w:val="none" w:sz="0" w:space="0" w:color="auto"/>
                  </w:divBdr>
                  <w:divsChild>
                    <w:div w:id="1439065159">
                      <w:marLeft w:val="0"/>
                      <w:marRight w:val="0"/>
                      <w:marTop w:val="0"/>
                      <w:marBottom w:val="0"/>
                      <w:divBdr>
                        <w:top w:val="none" w:sz="0" w:space="0" w:color="auto"/>
                        <w:left w:val="none" w:sz="0" w:space="0" w:color="auto"/>
                        <w:bottom w:val="none" w:sz="0" w:space="0" w:color="auto"/>
                        <w:right w:val="none" w:sz="0" w:space="0" w:color="auto"/>
                      </w:divBdr>
                    </w:div>
                  </w:divsChild>
                </w:div>
                <w:div w:id="552303781">
                  <w:marLeft w:val="0"/>
                  <w:marRight w:val="0"/>
                  <w:marTop w:val="0"/>
                  <w:marBottom w:val="0"/>
                  <w:divBdr>
                    <w:top w:val="none" w:sz="0" w:space="0" w:color="auto"/>
                    <w:left w:val="none" w:sz="0" w:space="0" w:color="auto"/>
                    <w:bottom w:val="none" w:sz="0" w:space="0" w:color="auto"/>
                    <w:right w:val="none" w:sz="0" w:space="0" w:color="auto"/>
                  </w:divBdr>
                  <w:divsChild>
                    <w:div w:id="1740201644">
                      <w:marLeft w:val="0"/>
                      <w:marRight w:val="0"/>
                      <w:marTop w:val="0"/>
                      <w:marBottom w:val="0"/>
                      <w:divBdr>
                        <w:top w:val="none" w:sz="0" w:space="0" w:color="auto"/>
                        <w:left w:val="none" w:sz="0" w:space="0" w:color="auto"/>
                        <w:bottom w:val="none" w:sz="0" w:space="0" w:color="auto"/>
                        <w:right w:val="none" w:sz="0" w:space="0" w:color="auto"/>
                      </w:divBdr>
                    </w:div>
                  </w:divsChild>
                </w:div>
                <w:div w:id="562645571">
                  <w:marLeft w:val="0"/>
                  <w:marRight w:val="0"/>
                  <w:marTop w:val="0"/>
                  <w:marBottom w:val="0"/>
                  <w:divBdr>
                    <w:top w:val="none" w:sz="0" w:space="0" w:color="auto"/>
                    <w:left w:val="none" w:sz="0" w:space="0" w:color="auto"/>
                    <w:bottom w:val="none" w:sz="0" w:space="0" w:color="auto"/>
                    <w:right w:val="none" w:sz="0" w:space="0" w:color="auto"/>
                  </w:divBdr>
                  <w:divsChild>
                    <w:div w:id="1754665292">
                      <w:marLeft w:val="0"/>
                      <w:marRight w:val="0"/>
                      <w:marTop w:val="0"/>
                      <w:marBottom w:val="0"/>
                      <w:divBdr>
                        <w:top w:val="none" w:sz="0" w:space="0" w:color="auto"/>
                        <w:left w:val="none" w:sz="0" w:space="0" w:color="auto"/>
                        <w:bottom w:val="none" w:sz="0" w:space="0" w:color="auto"/>
                        <w:right w:val="none" w:sz="0" w:space="0" w:color="auto"/>
                      </w:divBdr>
                    </w:div>
                  </w:divsChild>
                </w:div>
                <w:div w:id="564218519">
                  <w:marLeft w:val="0"/>
                  <w:marRight w:val="0"/>
                  <w:marTop w:val="0"/>
                  <w:marBottom w:val="0"/>
                  <w:divBdr>
                    <w:top w:val="none" w:sz="0" w:space="0" w:color="auto"/>
                    <w:left w:val="none" w:sz="0" w:space="0" w:color="auto"/>
                    <w:bottom w:val="none" w:sz="0" w:space="0" w:color="auto"/>
                    <w:right w:val="none" w:sz="0" w:space="0" w:color="auto"/>
                  </w:divBdr>
                  <w:divsChild>
                    <w:div w:id="1960259705">
                      <w:marLeft w:val="0"/>
                      <w:marRight w:val="0"/>
                      <w:marTop w:val="0"/>
                      <w:marBottom w:val="0"/>
                      <w:divBdr>
                        <w:top w:val="none" w:sz="0" w:space="0" w:color="auto"/>
                        <w:left w:val="none" w:sz="0" w:space="0" w:color="auto"/>
                        <w:bottom w:val="none" w:sz="0" w:space="0" w:color="auto"/>
                        <w:right w:val="none" w:sz="0" w:space="0" w:color="auto"/>
                      </w:divBdr>
                    </w:div>
                  </w:divsChild>
                </w:div>
                <w:div w:id="571813578">
                  <w:marLeft w:val="0"/>
                  <w:marRight w:val="0"/>
                  <w:marTop w:val="0"/>
                  <w:marBottom w:val="0"/>
                  <w:divBdr>
                    <w:top w:val="none" w:sz="0" w:space="0" w:color="auto"/>
                    <w:left w:val="none" w:sz="0" w:space="0" w:color="auto"/>
                    <w:bottom w:val="none" w:sz="0" w:space="0" w:color="auto"/>
                    <w:right w:val="none" w:sz="0" w:space="0" w:color="auto"/>
                  </w:divBdr>
                  <w:divsChild>
                    <w:div w:id="919020474">
                      <w:marLeft w:val="0"/>
                      <w:marRight w:val="0"/>
                      <w:marTop w:val="0"/>
                      <w:marBottom w:val="0"/>
                      <w:divBdr>
                        <w:top w:val="none" w:sz="0" w:space="0" w:color="auto"/>
                        <w:left w:val="none" w:sz="0" w:space="0" w:color="auto"/>
                        <w:bottom w:val="none" w:sz="0" w:space="0" w:color="auto"/>
                        <w:right w:val="none" w:sz="0" w:space="0" w:color="auto"/>
                      </w:divBdr>
                    </w:div>
                  </w:divsChild>
                </w:div>
                <w:div w:id="615721117">
                  <w:marLeft w:val="0"/>
                  <w:marRight w:val="0"/>
                  <w:marTop w:val="0"/>
                  <w:marBottom w:val="0"/>
                  <w:divBdr>
                    <w:top w:val="none" w:sz="0" w:space="0" w:color="auto"/>
                    <w:left w:val="none" w:sz="0" w:space="0" w:color="auto"/>
                    <w:bottom w:val="none" w:sz="0" w:space="0" w:color="auto"/>
                    <w:right w:val="none" w:sz="0" w:space="0" w:color="auto"/>
                  </w:divBdr>
                  <w:divsChild>
                    <w:div w:id="287669254">
                      <w:marLeft w:val="0"/>
                      <w:marRight w:val="0"/>
                      <w:marTop w:val="0"/>
                      <w:marBottom w:val="0"/>
                      <w:divBdr>
                        <w:top w:val="none" w:sz="0" w:space="0" w:color="auto"/>
                        <w:left w:val="none" w:sz="0" w:space="0" w:color="auto"/>
                        <w:bottom w:val="none" w:sz="0" w:space="0" w:color="auto"/>
                        <w:right w:val="none" w:sz="0" w:space="0" w:color="auto"/>
                      </w:divBdr>
                    </w:div>
                    <w:div w:id="308678754">
                      <w:marLeft w:val="0"/>
                      <w:marRight w:val="0"/>
                      <w:marTop w:val="0"/>
                      <w:marBottom w:val="0"/>
                      <w:divBdr>
                        <w:top w:val="none" w:sz="0" w:space="0" w:color="auto"/>
                        <w:left w:val="none" w:sz="0" w:space="0" w:color="auto"/>
                        <w:bottom w:val="none" w:sz="0" w:space="0" w:color="auto"/>
                        <w:right w:val="none" w:sz="0" w:space="0" w:color="auto"/>
                      </w:divBdr>
                    </w:div>
                  </w:divsChild>
                </w:div>
                <w:div w:id="731974913">
                  <w:marLeft w:val="0"/>
                  <w:marRight w:val="0"/>
                  <w:marTop w:val="0"/>
                  <w:marBottom w:val="0"/>
                  <w:divBdr>
                    <w:top w:val="none" w:sz="0" w:space="0" w:color="auto"/>
                    <w:left w:val="none" w:sz="0" w:space="0" w:color="auto"/>
                    <w:bottom w:val="none" w:sz="0" w:space="0" w:color="auto"/>
                    <w:right w:val="none" w:sz="0" w:space="0" w:color="auto"/>
                  </w:divBdr>
                  <w:divsChild>
                    <w:div w:id="1921408621">
                      <w:marLeft w:val="0"/>
                      <w:marRight w:val="0"/>
                      <w:marTop w:val="0"/>
                      <w:marBottom w:val="0"/>
                      <w:divBdr>
                        <w:top w:val="none" w:sz="0" w:space="0" w:color="auto"/>
                        <w:left w:val="none" w:sz="0" w:space="0" w:color="auto"/>
                        <w:bottom w:val="none" w:sz="0" w:space="0" w:color="auto"/>
                        <w:right w:val="none" w:sz="0" w:space="0" w:color="auto"/>
                      </w:divBdr>
                    </w:div>
                  </w:divsChild>
                </w:div>
                <w:div w:id="744717112">
                  <w:marLeft w:val="0"/>
                  <w:marRight w:val="0"/>
                  <w:marTop w:val="0"/>
                  <w:marBottom w:val="0"/>
                  <w:divBdr>
                    <w:top w:val="none" w:sz="0" w:space="0" w:color="auto"/>
                    <w:left w:val="none" w:sz="0" w:space="0" w:color="auto"/>
                    <w:bottom w:val="none" w:sz="0" w:space="0" w:color="auto"/>
                    <w:right w:val="none" w:sz="0" w:space="0" w:color="auto"/>
                  </w:divBdr>
                  <w:divsChild>
                    <w:div w:id="163321321">
                      <w:marLeft w:val="0"/>
                      <w:marRight w:val="0"/>
                      <w:marTop w:val="0"/>
                      <w:marBottom w:val="0"/>
                      <w:divBdr>
                        <w:top w:val="none" w:sz="0" w:space="0" w:color="auto"/>
                        <w:left w:val="none" w:sz="0" w:space="0" w:color="auto"/>
                        <w:bottom w:val="none" w:sz="0" w:space="0" w:color="auto"/>
                        <w:right w:val="none" w:sz="0" w:space="0" w:color="auto"/>
                      </w:divBdr>
                    </w:div>
                  </w:divsChild>
                </w:div>
                <w:div w:id="763109737">
                  <w:marLeft w:val="0"/>
                  <w:marRight w:val="0"/>
                  <w:marTop w:val="0"/>
                  <w:marBottom w:val="0"/>
                  <w:divBdr>
                    <w:top w:val="none" w:sz="0" w:space="0" w:color="auto"/>
                    <w:left w:val="none" w:sz="0" w:space="0" w:color="auto"/>
                    <w:bottom w:val="none" w:sz="0" w:space="0" w:color="auto"/>
                    <w:right w:val="none" w:sz="0" w:space="0" w:color="auto"/>
                  </w:divBdr>
                  <w:divsChild>
                    <w:div w:id="1800997139">
                      <w:marLeft w:val="0"/>
                      <w:marRight w:val="0"/>
                      <w:marTop w:val="0"/>
                      <w:marBottom w:val="0"/>
                      <w:divBdr>
                        <w:top w:val="none" w:sz="0" w:space="0" w:color="auto"/>
                        <w:left w:val="none" w:sz="0" w:space="0" w:color="auto"/>
                        <w:bottom w:val="none" w:sz="0" w:space="0" w:color="auto"/>
                        <w:right w:val="none" w:sz="0" w:space="0" w:color="auto"/>
                      </w:divBdr>
                    </w:div>
                  </w:divsChild>
                </w:div>
                <w:div w:id="788940858">
                  <w:marLeft w:val="0"/>
                  <w:marRight w:val="0"/>
                  <w:marTop w:val="0"/>
                  <w:marBottom w:val="0"/>
                  <w:divBdr>
                    <w:top w:val="none" w:sz="0" w:space="0" w:color="auto"/>
                    <w:left w:val="none" w:sz="0" w:space="0" w:color="auto"/>
                    <w:bottom w:val="none" w:sz="0" w:space="0" w:color="auto"/>
                    <w:right w:val="none" w:sz="0" w:space="0" w:color="auto"/>
                  </w:divBdr>
                  <w:divsChild>
                    <w:div w:id="260459370">
                      <w:marLeft w:val="0"/>
                      <w:marRight w:val="0"/>
                      <w:marTop w:val="0"/>
                      <w:marBottom w:val="0"/>
                      <w:divBdr>
                        <w:top w:val="none" w:sz="0" w:space="0" w:color="auto"/>
                        <w:left w:val="none" w:sz="0" w:space="0" w:color="auto"/>
                        <w:bottom w:val="none" w:sz="0" w:space="0" w:color="auto"/>
                        <w:right w:val="none" w:sz="0" w:space="0" w:color="auto"/>
                      </w:divBdr>
                    </w:div>
                  </w:divsChild>
                </w:div>
                <w:div w:id="823738485">
                  <w:marLeft w:val="0"/>
                  <w:marRight w:val="0"/>
                  <w:marTop w:val="0"/>
                  <w:marBottom w:val="0"/>
                  <w:divBdr>
                    <w:top w:val="none" w:sz="0" w:space="0" w:color="auto"/>
                    <w:left w:val="none" w:sz="0" w:space="0" w:color="auto"/>
                    <w:bottom w:val="none" w:sz="0" w:space="0" w:color="auto"/>
                    <w:right w:val="none" w:sz="0" w:space="0" w:color="auto"/>
                  </w:divBdr>
                  <w:divsChild>
                    <w:div w:id="1261184200">
                      <w:marLeft w:val="0"/>
                      <w:marRight w:val="0"/>
                      <w:marTop w:val="0"/>
                      <w:marBottom w:val="0"/>
                      <w:divBdr>
                        <w:top w:val="none" w:sz="0" w:space="0" w:color="auto"/>
                        <w:left w:val="none" w:sz="0" w:space="0" w:color="auto"/>
                        <w:bottom w:val="none" w:sz="0" w:space="0" w:color="auto"/>
                        <w:right w:val="none" w:sz="0" w:space="0" w:color="auto"/>
                      </w:divBdr>
                    </w:div>
                  </w:divsChild>
                </w:div>
                <w:div w:id="823861007">
                  <w:marLeft w:val="0"/>
                  <w:marRight w:val="0"/>
                  <w:marTop w:val="0"/>
                  <w:marBottom w:val="0"/>
                  <w:divBdr>
                    <w:top w:val="none" w:sz="0" w:space="0" w:color="auto"/>
                    <w:left w:val="none" w:sz="0" w:space="0" w:color="auto"/>
                    <w:bottom w:val="none" w:sz="0" w:space="0" w:color="auto"/>
                    <w:right w:val="none" w:sz="0" w:space="0" w:color="auto"/>
                  </w:divBdr>
                  <w:divsChild>
                    <w:div w:id="467476850">
                      <w:marLeft w:val="0"/>
                      <w:marRight w:val="0"/>
                      <w:marTop w:val="0"/>
                      <w:marBottom w:val="0"/>
                      <w:divBdr>
                        <w:top w:val="none" w:sz="0" w:space="0" w:color="auto"/>
                        <w:left w:val="none" w:sz="0" w:space="0" w:color="auto"/>
                        <w:bottom w:val="none" w:sz="0" w:space="0" w:color="auto"/>
                        <w:right w:val="none" w:sz="0" w:space="0" w:color="auto"/>
                      </w:divBdr>
                    </w:div>
                  </w:divsChild>
                </w:div>
                <w:div w:id="841317262">
                  <w:marLeft w:val="0"/>
                  <w:marRight w:val="0"/>
                  <w:marTop w:val="0"/>
                  <w:marBottom w:val="0"/>
                  <w:divBdr>
                    <w:top w:val="none" w:sz="0" w:space="0" w:color="auto"/>
                    <w:left w:val="none" w:sz="0" w:space="0" w:color="auto"/>
                    <w:bottom w:val="none" w:sz="0" w:space="0" w:color="auto"/>
                    <w:right w:val="none" w:sz="0" w:space="0" w:color="auto"/>
                  </w:divBdr>
                  <w:divsChild>
                    <w:div w:id="491334043">
                      <w:marLeft w:val="0"/>
                      <w:marRight w:val="0"/>
                      <w:marTop w:val="0"/>
                      <w:marBottom w:val="0"/>
                      <w:divBdr>
                        <w:top w:val="none" w:sz="0" w:space="0" w:color="auto"/>
                        <w:left w:val="none" w:sz="0" w:space="0" w:color="auto"/>
                        <w:bottom w:val="none" w:sz="0" w:space="0" w:color="auto"/>
                        <w:right w:val="none" w:sz="0" w:space="0" w:color="auto"/>
                      </w:divBdr>
                    </w:div>
                  </w:divsChild>
                </w:div>
                <w:div w:id="865559665">
                  <w:marLeft w:val="0"/>
                  <w:marRight w:val="0"/>
                  <w:marTop w:val="0"/>
                  <w:marBottom w:val="0"/>
                  <w:divBdr>
                    <w:top w:val="none" w:sz="0" w:space="0" w:color="auto"/>
                    <w:left w:val="none" w:sz="0" w:space="0" w:color="auto"/>
                    <w:bottom w:val="none" w:sz="0" w:space="0" w:color="auto"/>
                    <w:right w:val="none" w:sz="0" w:space="0" w:color="auto"/>
                  </w:divBdr>
                  <w:divsChild>
                    <w:div w:id="1745836380">
                      <w:marLeft w:val="0"/>
                      <w:marRight w:val="0"/>
                      <w:marTop w:val="0"/>
                      <w:marBottom w:val="0"/>
                      <w:divBdr>
                        <w:top w:val="none" w:sz="0" w:space="0" w:color="auto"/>
                        <w:left w:val="none" w:sz="0" w:space="0" w:color="auto"/>
                        <w:bottom w:val="none" w:sz="0" w:space="0" w:color="auto"/>
                        <w:right w:val="none" w:sz="0" w:space="0" w:color="auto"/>
                      </w:divBdr>
                    </w:div>
                  </w:divsChild>
                </w:div>
                <w:div w:id="879820859">
                  <w:marLeft w:val="0"/>
                  <w:marRight w:val="0"/>
                  <w:marTop w:val="0"/>
                  <w:marBottom w:val="0"/>
                  <w:divBdr>
                    <w:top w:val="none" w:sz="0" w:space="0" w:color="auto"/>
                    <w:left w:val="none" w:sz="0" w:space="0" w:color="auto"/>
                    <w:bottom w:val="none" w:sz="0" w:space="0" w:color="auto"/>
                    <w:right w:val="none" w:sz="0" w:space="0" w:color="auto"/>
                  </w:divBdr>
                  <w:divsChild>
                    <w:div w:id="10642494">
                      <w:marLeft w:val="0"/>
                      <w:marRight w:val="0"/>
                      <w:marTop w:val="0"/>
                      <w:marBottom w:val="0"/>
                      <w:divBdr>
                        <w:top w:val="none" w:sz="0" w:space="0" w:color="auto"/>
                        <w:left w:val="none" w:sz="0" w:space="0" w:color="auto"/>
                        <w:bottom w:val="none" w:sz="0" w:space="0" w:color="auto"/>
                        <w:right w:val="none" w:sz="0" w:space="0" w:color="auto"/>
                      </w:divBdr>
                    </w:div>
                  </w:divsChild>
                </w:div>
                <w:div w:id="926382885">
                  <w:marLeft w:val="0"/>
                  <w:marRight w:val="0"/>
                  <w:marTop w:val="0"/>
                  <w:marBottom w:val="0"/>
                  <w:divBdr>
                    <w:top w:val="none" w:sz="0" w:space="0" w:color="auto"/>
                    <w:left w:val="none" w:sz="0" w:space="0" w:color="auto"/>
                    <w:bottom w:val="none" w:sz="0" w:space="0" w:color="auto"/>
                    <w:right w:val="none" w:sz="0" w:space="0" w:color="auto"/>
                  </w:divBdr>
                  <w:divsChild>
                    <w:div w:id="809708105">
                      <w:marLeft w:val="0"/>
                      <w:marRight w:val="0"/>
                      <w:marTop w:val="0"/>
                      <w:marBottom w:val="0"/>
                      <w:divBdr>
                        <w:top w:val="none" w:sz="0" w:space="0" w:color="auto"/>
                        <w:left w:val="none" w:sz="0" w:space="0" w:color="auto"/>
                        <w:bottom w:val="none" w:sz="0" w:space="0" w:color="auto"/>
                        <w:right w:val="none" w:sz="0" w:space="0" w:color="auto"/>
                      </w:divBdr>
                    </w:div>
                  </w:divsChild>
                </w:div>
                <w:div w:id="937566683">
                  <w:marLeft w:val="0"/>
                  <w:marRight w:val="0"/>
                  <w:marTop w:val="0"/>
                  <w:marBottom w:val="0"/>
                  <w:divBdr>
                    <w:top w:val="none" w:sz="0" w:space="0" w:color="auto"/>
                    <w:left w:val="none" w:sz="0" w:space="0" w:color="auto"/>
                    <w:bottom w:val="none" w:sz="0" w:space="0" w:color="auto"/>
                    <w:right w:val="none" w:sz="0" w:space="0" w:color="auto"/>
                  </w:divBdr>
                  <w:divsChild>
                    <w:div w:id="1786536935">
                      <w:marLeft w:val="0"/>
                      <w:marRight w:val="0"/>
                      <w:marTop w:val="0"/>
                      <w:marBottom w:val="0"/>
                      <w:divBdr>
                        <w:top w:val="none" w:sz="0" w:space="0" w:color="auto"/>
                        <w:left w:val="none" w:sz="0" w:space="0" w:color="auto"/>
                        <w:bottom w:val="none" w:sz="0" w:space="0" w:color="auto"/>
                        <w:right w:val="none" w:sz="0" w:space="0" w:color="auto"/>
                      </w:divBdr>
                    </w:div>
                  </w:divsChild>
                </w:div>
                <w:div w:id="964040379">
                  <w:marLeft w:val="0"/>
                  <w:marRight w:val="0"/>
                  <w:marTop w:val="0"/>
                  <w:marBottom w:val="0"/>
                  <w:divBdr>
                    <w:top w:val="none" w:sz="0" w:space="0" w:color="auto"/>
                    <w:left w:val="none" w:sz="0" w:space="0" w:color="auto"/>
                    <w:bottom w:val="none" w:sz="0" w:space="0" w:color="auto"/>
                    <w:right w:val="none" w:sz="0" w:space="0" w:color="auto"/>
                  </w:divBdr>
                  <w:divsChild>
                    <w:div w:id="281691212">
                      <w:marLeft w:val="0"/>
                      <w:marRight w:val="0"/>
                      <w:marTop w:val="0"/>
                      <w:marBottom w:val="0"/>
                      <w:divBdr>
                        <w:top w:val="none" w:sz="0" w:space="0" w:color="auto"/>
                        <w:left w:val="none" w:sz="0" w:space="0" w:color="auto"/>
                        <w:bottom w:val="none" w:sz="0" w:space="0" w:color="auto"/>
                        <w:right w:val="none" w:sz="0" w:space="0" w:color="auto"/>
                      </w:divBdr>
                    </w:div>
                  </w:divsChild>
                </w:div>
                <w:div w:id="1010986574">
                  <w:marLeft w:val="0"/>
                  <w:marRight w:val="0"/>
                  <w:marTop w:val="0"/>
                  <w:marBottom w:val="0"/>
                  <w:divBdr>
                    <w:top w:val="none" w:sz="0" w:space="0" w:color="auto"/>
                    <w:left w:val="none" w:sz="0" w:space="0" w:color="auto"/>
                    <w:bottom w:val="none" w:sz="0" w:space="0" w:color="auto"/>
                    <w:right w:val="none" w:sz="0" w:space="0" w:color="auto"/>
                  </w:divBdr>
                  <w:divsChild>
                    <w:div w:id="1575044953">
                      <w:marLeft w:val="0"/>
                      <w:marRight w:val="0"/>
                      <w:marTop w:val="0"/>
                      <w:marBottom w:val="0"/>
                      <w:divBdr>
                        <w:top w:val="none" w:sz="0" w:space="0" w:color="auto"/>
                        <w:left w:val="none" w:sz="0" w:space="0" w:color="auto"/>
                        <w:bottom w:val="none" w:sz="0" w:space="0" w:color="auto"/>
                        <w:right w:val="none" w:sz="0" w:space="0" w:color="auto"/>
                      </w:divBdr>
                    </w:div>
                  </w:divsChild>
                </w:div>
                <w:div w:id="1019628053">
                  <w:marLeft w:val="0"/>
                  <w:marRight w:val="0"/>
                  <w:marTop w:val="0"/>
                  <w:marBottom w:val="0"/>
                  <w:divBdr>
                    <w:top w:val="none" w:sz="0" w:space="0" w:color="auto"/>
                    <w:left w:val="none" w:sz="0" w:space="0" w:color="auto"/>
                    <w:bottom w:val="none" w:sz="0" w:space="0" w:color="auto"/>
                    <w:right w:val="none" w:sz="0" w:space="0" w:color="auto"/>
                  </w:divBdr>
                  <w:divsChild>
                    <w:div w:id="32774334">
                      <w:marLeft w:val="0"/>
                      <w:marRight w:val="0"/>
                      <w:marTop w:val="0"/>
                      <w:marBottom w:val="0"/>
                      <w:divBdr>
                        <w:top w:val="none" w:sz="0" w:space="0" w:color="auto"/>
                        <w:left w:val="none" w:sz="0" w:space="0" w:color="auto"/>
                        <w:bottom w:val="none" w:sz="0" w:space="0" w:color="auto"/>
                        <w:right w:val="none" w:sz="0" w:space="0" w:color="auto"/>
                      </w:divBdr>
                    </w:div>
                  </w:divsChild>
                </w:div>
                <w:div w:id="1103574111">
                  <w:marLeft w:val="0"/>
                  <w:marRight w:val="0"/>
                  <w:marTop w:val="0"/>
                  <w:marBottom w:val="0"/>
                  <w:divBdr>
                    <w:top w:val="none" w:sz="0" w:space="0" w:color="auto"/>
                    <w:left w:val="none" w:sz="0" w:space="0" w:color="auto"/>
                    <w:bottom w:val="none" w:sz="0" w:space="0" w:color="auto"/>
                    <w:right w:val="none" w:sz="0" w:space="0" w:color="auto"/>
                  </w:divBdr>
                  <w:divsChild>
                    <w:div w:id="1872303634">
                      <w:marLeft w:val="0"/>
                      <w:marRight w:val="0"/>
                      <w:marTop w:val="0"/>
                      <w:marBottom w:val="0"/>
                      <w:divBdr>
                        <w:top w:val="none" w:sz="0" w:space="0" w:color="auto"/>
                        <w:left w:val="none" w:sz="0" w:space="0" w:color="auto"/>
                        <w:bottom w:val="none" w:sz="0" w:space="0" w:color="auto"/>
                        <w:right w:val="none" w:sz="0" w:space="0" w:color="auto"/>
                      </w:divBdr>
                    </w:div>
                  </w:divsChild>
                </w:div>
                <w:div w:id="1133445502">
                  <w:marLeft w:val="0"/>
                  <w:marRight w:val="0"/>
                  <w:marTop w:val="0"/>
                  <w:marBottom w:val="0"/>
                  <w:divBdr>
                    <w:top w:val="none" w:sz="0" w:space="0" w:color="auto"/>
                    <w:left w:val="none" w:sz="0" w:space="0" w:color="auto"/>
                    <w:bottom w:val="none" w:sz="0" w:space="0" w:color="auto"/>
                    <w:right w:val="none" w:sz="0" w:space="0" w:color="auto"/>
                  </w:divBdr>
                  <w:divsChild>
                    <w:div w:id="994185229">
                      <w:marLeft w:val="0"/>
                      <w:marRight w:val="0"/>
                      <w:marTop w:val="0"/>
                      <w:marBottom w:val="0"/>
                      <w:divBdr>
                        <w:top w:val="none" w:sz="0" w:space="0" w:color="auto"/>
                        <w:left w:val="none" w:sz="0" w:space="0" w:color="auto"/>
                        <w:bottom w:val="none" w:sz="0" w:space="0" w:color="auto"/>
                        <w:right w:val="none" w:sz="0" w:space="0" w:color="auto"/>
                      </w:divBdr>
                    </w:div>
                  </w:divsChild>
                </w:div>
                <w:div w:id="1137071997">
                  <w:marLeft w:val="0"/>
                  <w:marRight w:val="0"/>
                  <w:marTop w:val="0"/>
                  <w:marBottom w:val="0"/>
                  <w:divBdr>
                    <w:top w:val="none" w:sz="0" w:space="0" w:color="auto"/>
                    <w:left w:val="none" w:sz="0" w:space="0" w:color="auto"/>
                    <w:bottom w:val="none" w:sz="0" w:space="0" w:color="auto"/>
                    <w:right w:val="none" w:sz="0" w:space="0" w:color="auto"/>
                  </w:divBdr>
                  <w:divsChild>
                    <w:div w:id="334839747">
                      <w:marLeft w:val="0"/>
                      <w:marRight w:val="0"/>
                      <w:marTop w:val="0"/>
                      <w:marBottom w:val="0"/>
                      <w:divBdr>
                        <w:top w:val="none" w:sz="0" w:space="0" w:color="auto"/>
                        <w:left w:val="none" w:sz="0" w:space="0" w:color="auto"/>
                        <w:bottom w:val="none" w:sz="0" w:space="0" w:color="auto"/>
                        <w:right w:val="none" w:sz="0" w:space="0" w:color="auto"/>
                      </w:divBdr>
                    </w:div>
                  </w:divsChild>
                </w:div>
                <w:div w:id="1168403368">
                  <w:marLeft w:val="0"/>
                  <w:marRight w:val="0"/>
                  <w:marTop w:val="0"/>
                  <w:marBottom w:val="0"/>
                  <w:divBdr>
                    <w:top w:val="none" w:sz="0" w:space="0" w:color="auto"/>
                    <w:left w:val="none" w:sz="0" w:space="0" w:color="auto"/>
                    <w:bottom w:val="none" w:sz="0" w:space="0" w:color="auto"/>
                    <w:right w:val="none" w:sz="0" w:space="0" w:color="auto"/>
                  </w:divBdr>
                  <w:divsChild>
                    <w:div w:id="798885273">
                      <w:marLeft w:val="0"/>
                      <w:marRight w:val="0"/>
                      <w:marTop w:val="0"/>
                      <w:marBottom w:val="0"/>
                      <w:divBdr>
                        <w:top w:val="none" w:sz="0" w:space="0" w:color="auto"/>
                        <w:left w:val="none" w:sz="0" w:space="0" w:color="auto"/>
                        <w:bottom w:val="none" w:sz="0" w:space="0" w:color="auto"/>
                        <w:right w:val="none" w:sz="0" w:space="0" w:color="auto"/>
                      </w:divBdr>
                    </w:div>
                  </w:divsChild>
                </w:div>
                <w:div w:id="1174957846">
                  <w:marLeft w:val="0"/>
                  <w:marRight w:val="0"/>
                  <w:marTop w:val="0"/>
                  <w:marBottom w:val="0"/>
                  <w:divBdr>
                    <w:top w:val="none" w:sz="0" w:space="0" w:color="auto"/>
                    <w:left w:val="none" w:sz="0" w:space="0" w:color="auto"/>
                    <w:bottom w:val="none" w:sz="0" w:space="0" w:color="auto"/>
                    <w:right w:val="none" w:sz="0" w:space="0" w:color="auto"/>
                  </w:divBdr>
                  <w:divsChild>
                    <w:div w:id="825780687">
                      <w:marLeft w:val="0"/>
                      <w:marRight w:val="0"/>
                      <w:marTop w:val="0"/>
                      <w:marBottom w:val="0"/>
                      <w:divBdr>
                        <w:top w:val="none" w:sz="0" w:space="0" w:color="auto"/>
                        <w:left w:val="none" w:sz="0" w:space="0" w:color="auto"/>
                        <w:bottom w:val="none" w:sz="0" w:space="0" w:color="auto"/>
                        <w:right w:val="none" w:sz="0" w:space="0" w:color="auto"/>
                      </w:divBdr>
                    </w:div>
                  </w:divsChild>
                </w:div>
                <w:div w:id="1182469439">
                  <w:marLeft w:val="0"/>
                  <w:marRight w:val="0"/>
                  <w:marTop w:val="0"/>
                  <w:marBottom w:val="0"/>
                  <w:divBdr>
                    <w:top w:val="none" w:sz="0" w:space="0" w:color="auto"/>
                    <w:left w:val="none" w:sz="0" w:space="0" w:color="auto"/>
                    <w:bottom w:val="none" w:sz="0" w:space="0" w:color="auto"/>
                    <w:right w:val="none" w:sz="0" w:space="0" w:color="auto"/>
                  </w:divBdr>
                  <w:divsChild>
                    <w:div w:id="1111556661">
                      <w:marLeft w:val="0"/>
                      <w:marRight w:val="0"/>
                      <w:marTop w:val="0"/>
                      <w:marBottom w:val="0"/>
                      <w:divBdr>
                        <w:top w:val="none" w:sz="0" w:space="0" w:color="auto"/>
                        <w:left w:val="none" w:sz="0" w:space="0" w:color="auto"/>
                        <w:bottom w:val="none" w:sz="0" w:space="0" w:color="auto"/>
                        <w:right w:val="none" w:sz="0" w:space="0" w:color="auto"/>
                      </w:divBdr>
                    </w:div>
                  </w:divsChild>
                </w:div>
                <w:div w:id="1243106741">
                  <w:marLeft w:val="0"/>
                  <w:marRight w:val="0"/>
                  <w:marTop w:val="0"/>
                  <w:marBottom w:val="0"/>
                  <w:divBdr>
                    <w:top w:val="none" w:sz="0" w:space="0" w:color="auto"/>
                    <w:left w:val="none" w:sz="0" w:space="0" w:color="auto"/>
                    <w:bottom w:val="none" w:sz="0" w:space="0" w:color="auto"/>
                    <w:right w:val="none" w:sz="0" w:space="0" w:color="auto"/>
                  </w:divBdr>
                  <w:divsChild>
                    <w:div w:id="1955600514">
                      <w:marLeft w:val="0"/>
                      <w:marRight w:val="0"/>
                      <w:marTop w:val="0"/>
                      <w:marBottom w:val="0"/>
                      <w:divBdr>
                        <w:top w:val="none" w:sz="0" w:space="0" w:color="auto"/>
                        <w:left w:val="none" w:sz="0" w:space="0" w:color="auto"/>
                        <w:bottom w:val="none" w:sz="0" w:space="0" w:color="auto"/>
                        <w:right w:val="none" w:sz="0" w:space="0" w:color="auto"/>
                      </w:divBdr>
                    </w:div>
                  </w:divsChild>
                </w:div>
                <w:div w:id="1251306567">
                  <w:marLeft w:val="0"/>
                  <w:marRight w:val="0"/>
                  <w:marTop w:val="0"/>
                  <w:marBottom w:val="0"/>
                  <w:divBdr>
                    <w:top w:val="none" w:sz="0" w:space="0" w:color="auto"/>
                    <w:left w:val="none" w:sz="0" w:space="0" w:color="auto"/>
                    <w:bottom w:val="none" w:sz="0" w:space="0" w:color="auto"/>
                    <w:right w:val="none" w:sz="0" w:space="0" w:color="auto"/>
                  </w:divBdr>
                  <w:divsChild>
                    <w:div w:id="1498156835">
                      <w:marLeft w:val="0"/>
                      <w:marRight w:val="0"/>
                      <w:marTop w:val="0"/>
                      <w:marBottom w:val="0"/>
                      <w:divBdr>
                        <w:top w:val="none" w:sz="0" w:space="0" w:color="auto"/>
                        <w:left w:val="none" w:sz="0" w:space="0" w:color="auto"/>
                        <w:bottom w:val="none" w:sz="0" w:space="0" w:color="auto"/>
                        <w:right w:val="none" w:sz="0" w:space="0" w:color="auto"/>
                      </w:divBdr>
                    </w:div>
                  </w:divsChild>
                </w:div>
                <w:div w:id="1256133197">
                  <w:marLeft w:val="0"/>
                  <w:marRight w:val="0"/>
                  <w:marTop w:val="0"/>
                  <w:marBottom w:val="0"/>
                  <w:divBdr>
                    <w:top w:val="none" w:sz="0" w:space="0" w:color="auto"/>
                    <w:left w:val="none" w:sz="0" w:space="0" w:color="auto"/>
                    <w:bottom w:val="none" w:sz="0" w:space="0" w:color="auto"/>
                    <w:right w:val="none" w:sz="0" w:space="0" w:color="auto"/>
                  </w:divBdr>
                  <w:divsChild>
                    <w:div w:id="1460298047">
                      <w:marLeft w:val="0"/>
                      <w:marRight w:val="0"/>
                      <w:marTop w:val="0"/>
                      <w:marBottom w:val="0"/>
                      <w:divBdr>
                        <w:top w:val="none" w:sz="0" w:space="0" w:color="auto"/>
                        <w:left w:val="none" w:sz="0" w:space="0" w:color="auto"/>
                        <w:bottom w:val="none" w:sz="0" w:space="0" w:color="auto"/>
                        <w:right w:val="none" w:sz="0" w:space="0" w:color="auto"/>
                      </w:divBdr>
                    </w:div>
                  </w:divsChild>
                </w:div>
                <w:div w:id="1266114126">
                  <w:marLeft w:val="0"/>
                  <w:marRight w:val="0"/>
                  <w:marTop w:val="0"/>
                  <w:marBottom w:val="0"/>
                  <w:divBdr>
                    <w:top w:val="none" w:sz="0" w:space="0" w:color="auto"/>
                    <w:left w:val="none" w:sz="0" w:space="0" w:color="auto"/>
                    <w:bottom w:val="none" w:sz="0" w:space="0" w:color="auto"/>
                    <w:right w:val="none" w:sz="0" w:space="0" w:color="auto"/>
                  </w:divBdr>
                  <w:divsChild>
                    <w:div w:id="840242106">
                      <w:marLeft w:val="0"/>
                      <w:marRight w:val="0"/>
                      <w:marTop w:val="0"/>
                      <w:marBottom w:val="0"/>
                      <w:divBdr>
                        <w:top w:val="none" w:sz="0" w:space="0" w:color="auto"/>
                        <w:left w:val="none" w:sz="0" w:space="0" w:color="auto"/>
                        <w:bottom w:val="none" w:sz="0" w:space="0" w:color="auto"/>
                        <w:right w:val="none" w:sz="0" w:space="0" w:color="auto"/>
                      </w:divBdr>
                    </w:div>
                  </w:divsChild>
                </w:div>
                <w:div w:id="1274821491">
                  <w:marLeft w:val="0"/>
                  <w:marRight w:val="0"/>
                  <w:marTop w:val="0"/>
                  <w:marBottom w:val="0"/>
                  <w:divBdr>
                    <w:top w:val="none" w:sz="0" w:space="0" w:color="auto"/>
                    <w:left w:val="none" w:sz="0" w:space="0" w:color="auto"/>
                    <w:bottom w:val="none" w:sz="0" w:space="0" w:color="auto"/>
                    <w:right w:val="none" w:sz="0" w:space="0" w:color="auto"/>
                  </w:divBdr>
                  <w:divsChild>
                    <w:div w:id="2032797865">
                      <w:marLeft w:val="0"/>
                      <w:marRight w:val="0"/>
                      <w:marTop w:val="0"/>
                      <w:marBottom w:val="0"/>
                      <w:divBdr>
                        <w:top w:val="none" w:sz="0" w:space="0" w:color="auto"/>
                        <w:left w:val="none" w:sz="0" w:space="0" w:color="auto"/>
                        <w:bottom w:val="none" w:sz="0" w:space="0" w:color="auto"/>
                        <w:right w:val="none" w:sz="0" w:space="0" w:color="auto"/>
                      </w:divBdr>
                    </w:div>
                  </w:divsChild>
                </w:div>
                <w:div w:id="1317879825">
                  <w:marLeft w:val="0"/>
                  <w:marRight w:val="0"/>
                  <w:marTop w:val="0"/>
                  <w:marBottom w:val="0"/>
                  <w:divBdr>
                    <w:top w:val="none" w:sz="0" w:space="0" w:color="auto"/>
                    <w:left w:val="none" w:sz="0" w:space="0" w:color="auto"/>
                    <w:bottom w:val="none" w:sz="0" w:space="0" w:color="auto"/>
                    <w:right w:val="none" w:sz="0" w:space="0" w:color="auto"/>
                  </w:divBdr>
                  <w:divsChild>
                    <w:div w:id="70205196">
                      <w:marLeft w:val="0"/>
                      <w:marRight w:val="0"/>
                      <w:marTop w:val="0"/>
                      <w:marBottom w:val="0"/>
                      <w:divBdr>
                        <w:top w:val="none" w:sz="0" w:space="0" w:color="auto"/>
                        <w:left w:val="none" w:sz="0" w:space="0" w:color="auto"/>
                        <w:bottom w:val="none" w:sz="0" w:space="0" w:color="auto"/>
                        <w:right w:val="none" w:sz="0" w:space="0" w:color="auto"/>
                      </w:divBdr>
                    </w:div>
                  </w:divsChild>
                </w:div>
                <w:div w:id="1343242747">
                  <w:marLeft w:val="0"/>
                  <w:marRight w:val="0"/>
                  <w:marTop w:val="0"/>
                  <w:marBottom w:val="0"/>
                  <w:divBdr>
                    <w:top w:val="none" w:sz="0" w:space="0" w:color="auto"/>
                    <w:left w:val="none" w:sz="0" w:space="0" w:color="auto"/>
                    <w:bottom w:val="none" w:sz="0" w:space="0" w:color="auto"/>
                    <w:right w:val="none" w:sz="0" w:space="0" w:color="auto"/>
                  </w:divBdr>
                  <w:divsChild>
                    <w:div w:id="954680891">
                      <w:marLeft w:val="0"/>
                      <w:marRight w:val="0"/>
                      <w:marTop w:val="0"/>
                      <w:marBottom w:val="0"/>
                      <w:divBdr>
                        <w:top w:val="none" w:sz="0" w:space="0" w:color="auto"/>
                        <w:left w:val="none" w:sz="0" w:space="0" w:color="auto"/>
                        <w:bottom w:val="none" w:sz="0" w:space="0" w:color="auto"/>
                        <w:right w:val="none" w:sz="0" w:space="0" w:color="auto"/>
                      </w:divBdr>
                    </w:div>
                  </w:divsChild>
                </w:div>
                <w:div w:id="1361583887">
                  <w:marLeft w:val="0"/>
                  <w:marRight w:val="0"/>
                  <w:marTop w:val="0"/>
                  <w:marBottom w:val="0"/>
                  <w:divBdr>
                    <w:top w:val="none" w:sz="0" w:space="0" w:color="auto"/>
                    <w:left w:val="none" w:sz="0" w:space="0" w:color="auto"/>
                    <w:bottom w:val="none" w:sz="0" w:space="0" w:color="auto"/>
                    <w:right w:val="none" w:sz="0" w:space="0" w:color="auto"/>
                  </w:divBdr>
                  <w:divsChild>
                    <w:div w:id="1275753269">
                      <w:marLeft w:val="0"/>
                      <w:marRight w:val="0"/>
                      <w:marTop w:val="0"/>
                      <w:marBottom w:val="0"/>
                      <w:divBdr>
                        <w:top w:val="none" w:sz="0" w:space="0" w:color="auto"/>
                        <w:left w:val="none" w:sz="0" w:space="0" w:color="auto"/>
                        <w:bottom w:val="none" w:sz="0" w:space="0" w:color="auto"/>
                        <w:right w:val="none" w:sz="0" w:space="0" w:color="auto"/>
                      </w:divBdr>
                    </w:div>
                  </w:divsChild>
                </w:div>
                <w:div w:id="1435058670">
                  <w:marLeft w:val="0"/>
                  <w:marRight w:val="0"/>
                  <w:marTop w:val="0"/>
                  <w:marBottom w:val="0"/>
                  <w:divBdr>
                    <w:top w:val="none" w:sz="0" w:space="0" w:color="auto"/>
                    <w:left w:val="none" w:sz="0" w:space="0" w:color="auto"/>
                    <w:bottom w:val="none" w:sz="0" w:space="0" w:color="auto"/>
                    <w:right w:val="none" w:sz="0" w:space="0" w:color="auto"/>
                  </w:divBdr>
                  <w:divsChild>
                    <w:div w:id="1743529528">
                      <w:marLeft w:val="0"/>
                      <w:marRight w:val="0"/>
                      <w:marTop w:val="0"/>
                      <w:marBottom w:val="0"/>
                      <w:divBdr>
                        <w:top w:val="none" w:sz="0" w:space="0" w:color="auto"/>
                        <w:left w:val="none" w:sz="0" w:space="0" w:color="auto"/>
                        <w:bottom w:val="none" w:sz="0" w:space="0" w:color="auto"/>
                        <w:right w:val="none" w:sz="0" w:space="0" w:color="auto"/>
                      </w:divBdr>
                    </w:div>
                  </w:divsChild>
                </w:div>
                <w:div w:id="1495225509">
                  <w:marLeft w:val="0"/>
                  <w:marRight w:val="0"/>
                  <w:marTop w:val="0"/>
                  <w:marBottom w:val="0"/>
                  <w:divBdr>
                    <w:top w:val="none" w:sz="0" w:space="0" w:color="auto"/>
                    <w:left w:val="none" w:sz="0" w:space="0" w:color="auto"/>
                    <w:bottom w:val="none" w:sz="0" w:space="0" w:color="auto"/>
                    <w:right w:val="none" w:sz="0" w:space="0" w:color="auto"/>
                  </w:divBdr>
                  <w:divsChild>
                    <w:div w:id="1404136518">
                      <w:marLeft w:val="0"/>
                      <w:marRight w:val="0"/>
                      <w:marTop w:val="0"/>
                      <w:marBottom w:val="0"/>
                      <w:divBdr>
                        <w:top w:val="none" w:sz="0" w:space="0" w:color="auto"/>
                        <w:left w:val="none" w:sz="0" w:space="0" w:color="auto"/>
                        <w:bottom w:val="none" w:sz="0" w:space="0" w:color="auto"/>
                        <w:right w:val="none" w:sz="0" w:space="0" w:color="auto"/>
                      </w:divBdr>
                    </w:div>
                  </w:divsChild>
                </w:div>
                <w:div w:id="1499689498">
                  <w:marLeft w:val="0"/>
                  <w:marRight w:val="0"/>
                  <w:marTop w:val="0"/>
                  <w:marBottom w:val="0"/>
                  <w:divBdr>
                    <w:top w:val="none" w:sz="0" w:space="0" w:color="auto"/>
                    <w:left w:val="none" w:sz="0" w:space="0" w:color="auto"/>
                    <w:bottom w:val="none" w:sz="0" w:space="0" w:color="auto"/>
                    <w:right w:val="none" w:sz="0" w:space="0" w:color="auto"/>
                  </w:divBdr>
                  <w:divsChild>
                    <w:div w:id="1635981830">
                      <w:marLeft w:val="0"/>
                      <w:marRight w:val="0"/>
                      <w:marTop w:val="0"/>
                      <w:marBottom w:val="0"/>
                      <w:divBdr>
                        <w:top w:val="none" w:sz="0" w:space="0" w:color="auto"/>
                        <w:left w:val="none" w:sz="0" w:space="0" w:color="auto"/>
                        <w:bottom w:val="none" w:sz="0" w:space="0" w:color="auto"/>
                        <w:right w:val="none" w:sz="0" w:space="0" w:color="auto"/>
                      </w:divBdr>
                    </w:div>
                  </w:divsChild>
                </w:div>
                <w:div w:id="1542672017">
                  <w:marLeft w:val="0"/>
                  <w:marRight w:val="0"/>
                  <w:marTop w:val="0"/>
                  <w:marBottom w:val="0"/>
                  <w:divBdr>
                    <w:top w:val="none" w:sz="0" w:space="0" w:color="auto"/>
                    <w:left w:val="none" w:sz="0" w:space="0" w:color="auto"/>
                    <w:bottom w:val="none" w:sz="0" w:space="0" w:color="auto"/>
                    <w:right w:val="none" w:sz="0" w:space="0" w:color="auto"/>
                  </w:divBdr>
                  <w:divsChild>
                    <w:div w:id="1262688103">
                      <w:marLeft w:val="0"/>
                      <w:marRight w:val="0"/>
                      <w:marTop w:val="0"/>
                      <w:marBottom w:val="0"/>
                      <w:divBdr>
                        <w:top w:val="none" w:sz="0" w:space="0" w:color="auto"/>
                        <w:left w:val="none" w:sz="0" w:space="0" w:color="auto"/>
                        <w:bottom w:val="none" w:sz="0" w:space="0" w:color="auto"/>
                        <w:right w:val="none" w:sz="0" w:space="0" w:color="auto"/>
                      </w:divBdr>
                    </w:div>
                  </w:divsChild>
                </w:div>
                <w:div w:id="1552301101">
                  <w:marLeft w:val="0"/>
                  <w:marRight w:val="0"/>
                  <w:marTop w:val="0"/>
                  <w:marBottom w:val="0"/>
                  <w:divBdr>
                    <w:top w:val="none" w:sz="0" w:space="0" w:color="auto"/>
                    <w:left w:val="none" w:sz="0" w:space="0" w:color="auto"/>
                    <w:bottom w:val="none" w:sz="0" w:space="0" w:color="auto"/>
                    <w:right w:val="none" w:sz="0" w:space="0" w:color="auto"/>
                  </w:divBdr>
                  <w:divsChild>
                    <w:div w:id="2142068295">
                      <w:marLeft w:val="0"/>
                      <w:marRight w:val="0"/>
                      <w:marTop w:val="0"/>
                      <w:marBottom w:val="0"/>
                      <w:divBdr>
                        <w:top w:val="none" w:sz="0" w:space="0" w:color="auto"/>
                        <w:left w:val="none" w:sz="0" w:space="0" w:color="auto"/>
                        <w:bottom w:val="none" w:sz="0" w:space="0" w:color="auto"/>
                        <w:right w:val="none" w:sz="0" w:space="0" w:color="auto"/>
                      </w:divBdr>
                    </w:div>
                  </w:divsChild>
                </w:div>
                <w:div w:id="1557619679">
                  <w:marLeft w:val="0"/>
                  <w:marRight w:val="0"/>
                  <w:marTop w:val="0"/>
                  <w:marBottom w:val="0"/>
                  <w:divBdr>
                    <w:top w:val="none" w:sz="0" w:space="0" w:color="auto"/>
                    <w:left w:val="none" w:sz="0" w:space="0" w:color="auto"/>
                    <w:bottom w:val="none" w:sz="0" w:space="0" w:color="auto"/>
                    <w:right w:val="none" w:sz="0" w:space="0" w:color="auto"/>
                  </w:divBdr>
                  <w:divsChild>
                    <w:div w:id="810712966">
                      <w:marLeft w:val="0"/>
                      <w:marRight w:val="0"/>
                      <w:marTop w:val="0"/>
                      <w:marBottom w:val="0"/>
                      <w:divBdr>
                        <w:top w:val="none" w:sz="0" w:space="0" w:color="auto"/>
                        <w:left w:val="none" w:sz="0" w:space="0" w:color="auto"/>
                        <w:bottom w:val="none" w:sz="0" w:space="0" w:color="auto"/>
                        <w:right w:val="none" w:sz="0" w:space="0" w:color="auto"/>
                      </w:divBdr>
                    </w:div>
                  </w:divsChild>
                </w:div>
                <w:div w:id="1564827711">
                  <w:marLeft w:val="0"/>
                  <w:marRight w:val="0"/>
                  <w:marTop w:val="0"/>
                  <w:marBottom w:val="0"/>
                  <w:divBdr>
                    <w:top w:val="none" w:sz="0" w:space="0" w:color="auto"/>
                    <w:left w:val="none" w:sz="0" w:space="0" w:color="auto"/>
                    <w:bottom w:val="none" w:sz="0" w:space="0" w:color="auto"/>
                    <w:right w:val="none" w:sz="0" w:space="0" w:color="auto"/>
                  </w:divBdr>
                  <w:divsChild>
                    <w:div w:id="1726223837">
                      <w:marLeft w:val="0"/>
                      <w:marRight w:val="0"/>
                      <w:marTop w:val="0"/>
                      <w:marBottom w:val="0"/>
                      <w:divBdr>
                        <w:top w:val="none" w:sz="0" w:space="0" w:color="auto"/>
                        <w:left w:val="none" w:sz="0" w:space="0" w:color="auto"/>
                        <w:bottom w:val="none" w:sz="0" w:space="0" w:color="auto"/>
                        <w:right w:val="none" w:sz="0" w:space="0" w:color="auto"/>
                      </w:divBdr>
                    </w:div>
                  </w:divsChild>
                </w:div>
                <w:div w:id="1575699903">
                  <w:marLeft w:val="0"/>
                  <w:marRight w:val="0"/>
                  <w:marTop w:val="0"/>
                  <w:marBottom w:val="0"/>
                  <w:divBdr>
                    <w:top w:val="none" w:sz="0" w:space="0" w:color="auto"/>
                    <w:left w:val="none" w:sz="0" w:space="0" w:color="auto"/>
                    <w:bottom w:val="none" w:sz="0" w:space="0" w:color="auto"/>
                    <w:right w:val="none" w:sz="0" w:space="0" w:color="auto"/>
                  </w:divBdr>
                  <w:divsChild>
                    <w:div w:id="1874229739">
                      <w:marLeft w:val="0"/>
                      <w:marRight w:val="0"/>
                      <w:marTop w:val="0"/>
                      <w:marBottom w:val="0"/>
                      <w:divBdr>
                        <w:top w:val="none" w:sz="0" w:space="0" w:color="auto"/>
                        <w:left w:val="none" w:sz="0" w:space="0" w:color="auto"/>
                        <w:bottom w:val="none" w:sz="0" w:space="0" w:color="auto"/>
                        <w:right w:val="none" w:sz="0" w:space="0" w:color="auto"/>
                      </w:divBdr>
                    </w:div>
                  </w:divsChild>
                </w:div>
                <w:div w:id="1609121369">
                  <w:marLeft w:val="0"/>
                  <w:marRight w:val="0"/>
                  <w:marTop w:val="0"/>
                  <w:marBottom w:val="0"/>
                  <w:divBdr>
                    <w:top w:val="none" w:sz="0" w:space="0" w:color="auto"/>
                    <w:left w:val="none" w:sz="0" w:space="0" w:color="auto"/>
                    <w:bottom w:val="none" w:sz="0" w:space="0" w:color="auto"/>
                    <w:right w:val="none" w:sz="0" w:space="0" w:color="auto"/>
                  </w:divBdr>
                  <w:divsChild>
                    <w:div w:id="1894150942">
                      <w:marLeft w:val="0"/>
                      <w:marRight w:val="0"/>
                      <w:marTop w:val="0"/>
                      <w:marBottom w:val="0"/>
                      <w:divBdr>
                        <w:top w:val="none" w:sz="0" w:space="0" w:color="auto"/>
                        <w:left w:val="none" w:sz="0" w:space="0" w:color="auto"/>
                        <w:bottom w:val="none" w:sz="0" w:space="0" w:color="auto"/>
                        <w:right w:val="none" w:sz="0" w:space="0" w:color="auto"/>
                      </w:divBdr>
                    </w:div>
                  </w:divsChild>
                </w:div>
                <w:div w:id="1661883197">
                  <w:marLeft w:val="0"/>
                  <w:marRight w:val="0"/>
                  <w:marTop w:val="0"/>
                  <w:marBottom w:val="0"/>
                  <w:divBdr>
                    <w:top w:val="none" w:sz="0" w:space="0" w:color="auto"/>
                    <w:left w:val="none" w:sz="0" w:space="0" w:color="auto"/>
                    <w:bottom w:val="none" w:sz="0" w:space="0" w:color="auto"/>
                    <w:right w:val="none" w:sz="0" w:space="0" w:color="auto"/>
                  </w:divBdr>
                  <w:divsChild>
                    <w:div w:id="201942362">
                      <w:marLeft w:val="0"/>
                      <w:marRight w:val="0"/>
                      <w:marTop w:val="0"/>
                      <w:marBottom w:val="0"/>
                      <w:divBdr>
                        <w:top w:val="none" w:sz="0" w:space="0" w:color="auto"/>
                        <w:left w:val="none" w:sz="0" w:space="0" w:color="auto"/>
                        <w:bottom w:val="none" w:sz="0" w:space="0" w:color="auto"/>
                        <w:right w:val="none" w:sz="0" w:space="0" w:color="auto"/>
                      </w:divBdr>
                    </w:div>
                  </w:divsChild>
                </w:div>
                <w:div w:id="1672219153">
                  <w:marLeft w:val="0"/>
                  <w:marRight w:val="0"/>
                  <w:marTop w:val="0"/>
                  <w:marBottom w:val="0"/>
                  <w:divBdr>
                    <w:top w:val="none" w:sz="0" w:space="0" w:color="auto"/>
                    <w:left w:val="none" w:sz="0" w:space="0" w:color="auto"/>
                    <w:bottom w:val="none" w:sz="0" w:space="0" w:color="auto"/>
                    <w:right w:val="none" w:sz="0" w:space="0" w:color="auto"/>
                  </w:divBdr>
                  <w:divsChild>
                    <w:div w:id="57487099">
                      <w:marLeft w:val="0"/>
                      <w:marRight w:val="0"/>
                      <w:marTop w:val="0"/>
                      <w:marBottom w:val="0"/>
                      <w:divBdr>
                        <w:top w:val="none" w:sz="0" w:space="0" w:color="auto"/>
                        <w:left w:val="none" w:sz="0" w:space="0" w:color="auto"/>
                        <w:bottom w:val="none" w:sz="0" w:space="0" w:color="auto"/>
                        <w:right w:val="none" w:sz="0" w:space="0" w:color="auto"/>
                      </w:divBdr>
                    </w:div>
                  </w:divsChild>
                </w:div>
                <w:div w:id="1865556169">
                  <w:marLeft w:val="0"/>
                  <w:marRight w:val="0"/>
                  <w:marTop w:val="0"/>
                  <w:marBottom w:val="0"/>
                  <w:divBdr>
                    <w:top w:val="none" w:sz="0" w:space="0" w:color="auto"/>
                    <w:left w:val="none" w:sz="0" w:space="0" w:color="auto"/>
                    <w:bottom w:val="none" w:sz="0" w:space="0" w:color="auto"/>
                    <w:right w:val="none" w:sz="0" w:space="0" w:color="auto"/>
                  </w:divBdr>
                  <w:divsChild>
                    <w:div w:id="424613645">
                      <w:marLeft w:val="0"/>
                      <w:marRight w:val="0"/>
                      <w:marTop w:val="0"/>
                      <w:marBottom w:val="0"/>
                      <w:divBdr>
                        <w:top w:val="none" w:sz="0" w:space="0" w:color="auto"/>
                        <w:left w:val="none" w:sz="0" w:space="0" w:color="auto"/>
                        <w:bottom w:val="none" w:sz="0" w:space="0" w:color="auto"/>
                        <w:right w:val="none" w:sz="0" w:space="0" w:color="auto"/>
                      </w:divBdr>
                    </w:div>
                  </w:divsChild>
                </w:div>
                <w:div w:id="1948661076">
                  <w:marLeft w:val="0"/>
                  <w:marRight w:val="0"/>
                  <w:marTop w:val="0"/>
                  <w:marBottom w:val="0"/>
                  <w:divBdr>
                    <w:top w:val="none" w:sz="0" w:space="0" w:color="auto"/>
                    <w:left w:val="none" w:sz="0" w:space="0" w:color="auto"/>
                    <w:bottom w:val="none" w:sz="0" w:space="0" w:color="auto"/>
                    <w:right w:val="none" w:sz="0" w:space="0" w:color="auto"/>
                  </w:divBdr>
                  <w:divsChild>
                    <w:div w:id="714622907">
                      <w:marLeft w:val="0"/>
                      <w:marRight w:val="0"/>
                      <w:marTop w:val="0"/>
                      <w:marBottom w:val="0"/>
                      <w:divBdr>
                        <w:top w:val="none" w:sz="0" w:space="0" w:color="auto"/>
                        <w:left w:val="none" w:sz="0" w:space="0" w:color="auto"/>
                        <w:bottom w:val="none" w:sz="0" w:space="0" w:color="auto"/>
                        <w:right w:val="none" w:sz="0" w:space="0" w:color="auto"/>
                      </w:divBdr>
                    </w:div>
                  </w:divsChild>
                </w:div>
                <w:div w:id="1980844871">
                  <w:marLeft w:val="0"/>
                  <w:marRight w:val="0"/>
                  <w:marTop w:val="0"/>
                  <w:marBottom w:val="0"/>
                  <w:divBdr>
                    <w:top w:val="none" w:sz="0" w:space="0" w:color="auto"/>
                    <w:left w:val="none" w:sz="0" w:space="0" w:color="auto"/>
                    <w:bottom w:val="none" w:sz="0" w:space="0" w:color="auto"/>
                    <w:right w:val="none" w:sz="0" w:space="0" w:color="auto"/>
                  </w:divBdr>
                  <w:divsChild>
                    <w:div w:id="818883130">
                      <w:marLeft w:val="0"/>
                      <w:marRight w:val="0"/>
                      <w:marTop w:val="0"/>
                      <w:marBottom w:val="0"/>
                      <w:divBdr>
                        <w:top w:val="none" w:sz="0" w:space="0" w:color="auto"/>
                        <w:left w:val="none" w:sz="0" w:space="0" w:color="auto"/>
                        <w:bottom w:val="none" w:sz="0" w:space="0" w:color="auto"/>
                        <w:right w:val="none" w:sz="0" w:space="0" w:color="auto"/>
                      </w:divBdr>
                    </w:div>
                  </w:divsChild>
                </w:div>
                <w:div w:id="1985424328">
                  <w:marLeft w:val="0"/>
                  <w:marRight w:val="0"/>
                  <w:marTop w:val="0"/>
                  <w:marBottom w:val="0"/>
                  <w:divBdr>
                    <w:top w:val="none" w:sz="0" w:space="0" w:color="auto"/>
                    <w:left w:val="none" w:sz="0" w:space="0" w:color="auto"/>
                    <w:bottom w:val="none" w:sz="0" w:space="0" w:color="auto"/>
                    <w:right w:val="none" w:sz="0" w:space="0" w:color="auto"/>
                  </w:divBdr>
                  <w:divsChild>
                    <w:div w:id="1964458959">
                      <w:marLeft w:val="0"/>
                      <w:marRight w:val="0"/>
                      <w:marTop w:val="0"/>
                      <w:marBottom w:val="0"/>
                      <w:divBdr>
                        <w:top w:val="none" w:sz="0" w:space="0" w:color="auto"/>
                        <w:left w:val="none" w:sz="0" w:space="0" w:color="auto"/>
                        <w:bottom w:val="none" w:sz="0" w:space="0" w:color="auto"/>
                        <w:right w:val="none" w:sz="0" w:space="0" w:color="auto"/>
                      </w:divBdr>
                    </w:div>
                  </w:divsChild>
                </w:div>
                <w:div w:id="1986157736">
                  <w:marLeft w:val="0"/>
                  <w:marRight w:val="0"/>
                  <w:marTop w:val="0"/>
                  <w:marBottom w:val="0"/>
                  <w:divBdr>
                    <w:top w:val="none" w:sz="0" w:space="0" w:color="auto"/>
                    <w:left w:val="none" w:sz="0" w:space="0" w:color="auto"/>
                    <w:bottom w:val="none" w:sz="0" w:space="0" w:color="auto"/>
                    <w:right w:val="none" w:sz="0" w:space="0" w:color="auto"/>
                  </w:divBdr>
                  <w:divsChild>
                    <w:div w:id="452867542">
                      <w:marLeft w:val="0"/>
                      <w:marRight w:val="0"/>
                      <w:marTop w:val="0"/>
                      <w:marBottom w:val="0"/>
                      <w:divBdr>
                        <w:top w:val="none" w:sz="0" w:space="0" w:color="auto"/>
                        <w:left w:val="none" w:sz="0" w:space="0" w:color="auto"/>
                        <w:bottom w:val="none" w:sz="0" w:space="0" w:color="auto"/>
                        <w:right w:val="none" w:sz="0" w:space="0" w:color="auto"/>
                      </w:divBdr>
                    </w:div>
                  </w:divsChild>
                </w:div>
                <w:div w:id="2074623078">
                  <w:marLeft w:val="0"/>
                  <w:marRight w:val="0"/>
                  <w:marTop w:val="0"/>
                  <w:marBottom w:val="0"/>
                  <w:divBdr>
                    <w:top w:val="none" w:sz="0" w:space="0" w:color="auto"/>
                    <w:left w:val="none" w:sz="0" w:space="0" w:color="auto"/>
                    <w:bottom w:val="none" w:sz="0" w:space="0" w:color="auto"/>
                    <w:right w:val="none" w:sz="0" w:space="0" w:color="auto"/>
                  </w:divBdr>
                  <w:divsChild>
                    <w:div w:id="420487337">
                      <w:marLeft w:val="0"/>
                      <w:marRight w:val="0"/>
                      <w:marTop w:val="0"/>
                      <w:marBottom w:val="0"/>
                      <w:divBdr>
                        <w:top w:val="none" w:sz="0" w:space="0" w:color="auto"/>
                        <w:left w:val="none" w:sz="0" w:space="0" w:color="auto"/>
                        <w:bottom w:val="none" w:sz="0" w:space="0" w:color="auto"/>
                        <w:right w:val="none" w:sz="0" w:space="0" w:color="auto"/>
                      </w:divBdr>
                    </w:div>
                  </w:divsChild>
                </w:div>
                <w:div w:id="2083212541">
                  <w:marLeft w:val="0"/>
                  <w:marRight w:val="0"/>
                  <w:marTop w:val="0"/>
                  <w:marBottom w:val="0"/>
                  <w:divBdr>
                    <w:top w:val="none" w:sz="0" w:space="0" w:color="auto"/>
                    <w:left w:val="none" w:sz="0" w:space="0" w:color="auto"/>
                    <w:bottom w:val="none" w:sz="0" w:space="0" w:color="auto"/>
                    <w:right w:val="none" w:sz="0" w:space="0" w:color="auto"/>
                  </w:divBdr>
                  <w:divsChild>
                    <w:div w:id="246813080">
                      <w:marLeft w:val="0"/>
                      <w:marRight w:val="0"/>
                      <w:marTop w:val="0"/>
                      <w:marBottom w:val="0"/>
                      <w:divBdr>
                        <w:top w:val="none" w:sz="0" w:space="0" w:color="auto"/>
                        <w:left w:val="none" w:sz="0" w:space="0" w:color="auto"/>
                        <w:bottom w:val="none" w:sz="0" w:space="0" w:color="auto"/>
                        <w:right w:val="none" w:sz="0" w:space="0" w:color="auto"/>
                      </w:divBdr>
                    </w:div>
                  </w:divsChild>
                </w:div>
                <w:div w:id="2106269525">
                  <w:marLeft w:val="0"/>
                  <w:marRight w:val="0"/>
                  <w:marTop w:val="0"/>
                  <w:marBottom w:val="0"/>
                  <w:divBdr>
                    <w:top w:val="none" w:sz="0" w:space="0" w:color="auto"/>
                    <w:left w:val="none" w:sz="0" w:space="0" w:color="auto"/>
                    <w:bottom w:val="none" w:sz="0" w:space="0" w:color="auto"/>
                    <w:right w:val="none" w:sz="0" w:space="0" w:color="auto"/>
                  </w:divBdr>
                  <w:divsChild>
                    <w:div w:id="419645118">
                      <w:marLeft w:val="0"/>
                      <w:marRight w:val="0"/>
                      <w:marTop w:val="0"/>
                      <w:marBottom w:val="0"/>
                      <w:divBdr>
                        <w:top w:val="none" w:sz="0" w:space="0" w:color="auto"/>
                        <w:left w:val="none" w:sz="0" w:space="0" w:color="auto"/>
                        <w:bottom w:val="none" w:sz="0" w:space="0" w:color="auto"/>
                        <w:right w:val="none" w:sz="0" w:space="0" w:color="auto"/>
                      </w:divBdr>
                    </w:div>
                  </w:divsChild>
                </w:div>
                <w:div w:id="2117016488">
                  <w:marLeft w:val="0"/>
                  <w:marRight w:val="0"/>
                  <w:marTop w:val="0"/>
                  <w:marBottom w:val="0"/>
                  <w:divBdr>
                    <w:top w:val="none" w:sz="0" w:space="0" w:color="auto"/>
                    <w:left w:val="none" w:sz="0" w:space="0" w:color="auto"/>
                    <w:bottom w:val="none" w:sz="0" w:space="0" w:color="auto"/>
                    <w:right w:val="none" w:sz="0" w:space="0" w:color="auto"/>
                  </w:divBdr>
                  <w:divsChild>
                    <w:div w:id="6356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23749">
      <w:bodyDiv w:val="1"/>
      <w:marLeft w:val="0"/>
      <w:marRight w:val="0"/>
      <w:marTop w:val="0"/>
      <w:marBottom w:val="0"/>
      <w:divBdr>
        <w:top w:val="none" w:sz="0" w:space="0" w:color="auto"/>
        <w:left w:val="none" w:sz="0" w:space="0" w:color="auto"/>
        <w:bottom w:val="none" w:sz="0" w:space="0" w:color="auto"/>
        <w:right w:val="none" w:sz="0" w:space="0" w:color="auto"/>
      </w:divBdr>
    </w:div>
    <w:div w:id="381639486">
      <w:bodyDiv w:val="1"/>
      <w:marLeft w:val="0"/>
      <w:marRight w:val="0"/>
      <w:marTop w:val="0"/>
      <w:marBottom w:val="0"/>
      <w:divBdr>
        <w:top w:val="none" w:sz="0" w:space="0" w:color="auto"/>
        <w:left w:val="none" w:sz="0" w:space="0" w:color="auto"/>
        <w:bottom w:val="none" w:sz="0" w:space="0" w:color="auto"/>
        <w:right w:val="none" w:sz="0" w:space="0" w:color="auto"/>
      </w:divBdr>
    </w:div>
    <w:div w:id="544026461">
      <w:bodyDiv w:val="1"/>
      <w:marLeft w:val="0"/>
      <w:marRight w:val="0"/>
      <w:marTop w:val="0"/>
      <w:marBottom w:val="0"/>
      <w:divBdr>
        <w:top w:val="none" w:sz="0" w:space="0" w:color="auto"/>
        <w:left w:val="none" w:sz="0" w:space="0" w:color="auto"/>
        <w:bottom w:val="none" w:sz="0" w:space="0" w:color="auto"/>
        <w:right w:val="none" w:sz="0" w:space="0" w:color="auto"/>
      </w:divBdr>
    </w:div>
    <w:div w:id="550388615">
      <w:bodyDiv w:val="1"/>
      <w:marLeft w:val="0"/>
      <w:marRight w:val="0"/>
      <w:marTop w:val="0"/>
      <w:marBottom w:val="0"/>
      <w:divBdr>
        <w:top w:val="none" w:sz="0" w:space="0" w:color="auto"/>
        <w:left w:val="none" w:sz="0" w:space="0" w:color="auto"/>
        <w:bottom w:val="none" w:sz="0" w:space="0" w:color="auto"/>
        <w:right w:val="none" w:sz="0" w:space="0" w:color="auto"/>
      </w:divBdr>
    </w:div>
    <w:div w:id="565995530">
      <w:bodyDiv w:val="1"/>
      <w:marLeft w:val="0"/>
      <w:marRight w:val="0"/>
      <w:marTop w:val="0"/>
      <w:marBottom w:val="0"/>
      <w:divBdr>
        <w:top w:val="none" w:sz="0" w:space="0" w:color="auto"/>
        <w:left w:val="none" w:sz="0" w:space="0" w:color="auto"/>
        <w:bottom w:val="none" w:sz="0" w:space="0" w:color="auto"/>
        <w:right w:val="none" w:sz="0" w:space="0" w:color="auto"/>
      </w:divBdr>
    </w:div>
    <w:div w:id="837504876">
      <w:bodyDiv w:val="1"/>
      <w:marLeft w:val="0"/>
      <w:marRight w:val="0"/>
      <w:marTop w:val="0"/>
      <w:marBottom w:val="0"/>
      <w:divBdr>
        <w:top w:val="none" w:sz="0" w:space="0" w:color="auto"/>
        <w:left w:val="none" w:sz="0" w:space="0" w:color="auto"/>
        <w:bottom w:val="none" w:sz="0" w:space="0" w:color="auto"/>
        <w:right w:val="none" w:sz="0" w:space="0" w:color="auto"/>
      </w:divBdr>
    </w:div>
    <w:div w:id="864829973">
      <w:bodyDiv w:val="1"/>
      <w:marLeft w:val="0"/>
      <w:marRight w:val="0"/>
      <w:marTop w:val="0"/>
      <w:marBottom w:val="0"/>
      <w:divBdr>
        <w:top w:val="none" w:sz="0" w:space="0" w:color="auto"/>
        <w:left w:val="none" w:sz="0" w:space="0" w:color="auto"/>
        <w:bottom w:val="none" w:sz="0" w:space="0" w:color="auto"/>
        <w:right w:val="none" w:sz="0" w:space="0" w:color="auto"/>
      </w:divBdr>
    </w:div>
    <w:div w:id="962347382">
      <w:bodyDiv w:val="1"/>
      <w:marLeft w:val="0"/>
      <w:marRight w:val="0"/>
      <w:marTop w:val="0"/>
      <w:marBottom w:val="0"/>
      <w:divBdr>
        <w:top w:val="none" w:sz="0" w:space="0" w:color="auto"/>
        <w:left w:val="none" w:sz="0" w:space="0" w:color="auto"/>
        <w:bottom w:val="none" w:sz="0" w:space="0" w:color="auto"/>
        <w:right w:val="none" w:sz="0" w:space="0" w:color="auto"/>
      </w:divBdr>
      <w:divsChild>
        <w:div w:id="202645551">
          <w:marLeft w:val="0"/>
          <w:marRight w:val="0"/>
          <w:marTop w:val="0"/>
          <w:marBottom w:val="0"/>
          <w:divBdr>
            <w:top w:val="none" w:sz="0" w:space="0" w:color="auto"/>
            <w:left w:val="none" w:sz="0" w:space="0" w:color="auto"/>
            <w:bottom w:val="none" w:sz="0" w:space="0" w:color="auto"/>
            <w:right w:val="none" w:sz="0" w:space="0" w:color="auto"/>
          </w:divBdr>
          <w:divsChild>
            <w:div w:id="530072700">
              <w:marLeft w:val="0"/>
              <w:marRight w:val="0"/>
              <w:marTop w:val="0"/>
              <w:marBottom w:val="0"/>
              <w:divBdr>
                <w:top w:val="none" w:sz="0" w:space="0" w:color="auto"/>
                <w:left w:val="none" w:sz="0" w:space="0" w:color="auto"/>
                <w:bottom w:val="none" w:sz="0" w:space="0" w:color="auto"/>
                <w:right w:val="none" w:sz="0" w:space="0" w:color="auto"/>
              </w:divBdr>
            </w:div>
          </w:divsChild>
        </w:div>
        <w:div w:id="1731537223">
          <w:marLeft w:val="0"/>
          <w:marRight w:val="0"/>
          <w:marTop w:val="0"/>
          <w:marBottom w:val="0"/>
          <w:divBdr>
            <w:top w:val="none" w:sz="0" w:space="0" w:color="auto"/>
            <w:left w:val="none" w:sz="0" w:space="0" w:color="auto"/>
            <w:bottom w:val="none" w:sz="0" w:space="0" w:color="auto"/>
            <w:right w:val="none" w:sz="0" w:space="0" w:color="auto"/>
          </w:divBdr>
          <w:divsChild>
            <w:div w:id="7565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4783">
      <w:bodyDiv w:val="1"/>
      <w:marLeft w:val="0"/>
      <w:marRight w:val="0"/>
      <w:marTop w:val="0"/>
      <w:marBottom w:val="0"/>
      <w:divBdr>
        <w:top w:val="none" w:sz="0" w:space="0" w:color="auto"/>
        <w:left w:val="none" w:sz="0" w:space="0" w:color="auto"/>
        <w:bottom w:val="none" w:sz="0" w:space="0" w:color="auto"/>
        <w:right w:val="none" w:sz="0" w:space="0" w:color="auto"/>
      </w:divBdr>
      <w:divsChild>
        <w:div w:id="536505684">
          <w:marLeft w:val="0"/>
          <w:marRight w:val="0"/>
          <w:marTop w:val="0"/>
          <w:marBottom w:val="0"/>
          <w:divBdr>
            <w:top w:val="none" w:sz="0" w:space="0" w:color="auto"/>
            <w:left w:val="none" w:sz="0" w:space="0" w:color="auto"/>
            <w:bottom w:val="none" w:sz="0" w:space="0" w:color="auto"/>
            <w:right w:val="none" w:sz="0" w:space="0" w:color="auto"/>
          </w:divBdr>
          <w:divsChild>
            <w:div w:id="626161523">
              <w:marLeft w:val="-75"/>
              <w:marRight w:val="0"/>
              <w:marTop w:val="30"/>
              <w:marBottom w:val="30"/>
              <w:divBdr>
                <w:top w:val="none" w:sz="0" w:space="0" w:color="auto"/>
                <w:left w:val="none" w:sz="0" w:space="0" w:color="auto"/>
                <w:bottom w:val="none" w:sz="0" w:space="0" w:color="auto"/>
                <w:right w:val="none" w:sz="0" w:space="0" w:color="auto"/>
              </w:divBdr>
              <w:divsChild>
                <w:div w:id="8726901">
                  <w:marLeft w:val="0"/>
                  <w:marRight w:val="0"/>
                  <w:marTop w:val="0"/>
                  <w:marBottom w:val="0"/>
                  <w:divBdr>
                    <w:top w:val="none" w:sz="0" w:space="0" w:color="auto"/>
                    <w:left w:val="none" w:sz="0" w:space="0" w:color="auto"/>
                    <w:bottom w:val="none" w:sz="0" w:space="0" w:color="auto"/>
                    <w:right w:val="none" w:sz="0" w:space="0" w:color="auto"/>
                  </w:divBdr>
                  <w:divsChild>
                    <w:div w:id="747968810">
                      <w:marLeft w:val="0"/>
                      <w:marRight w:val="0"/>
                      <w:marTop w:val="0"/>
                      <w:marBottom w:val="0"/>
                      <w:divBdr>
                        <w:top w:val="none" w:sz="0" w:space="0" w:color="auto"/>
                        <w:left w:val="none" w:sz="0" w:space="0" w:color="auto"/>
                        <w:bottom w:val="none" w:sz="0" w:space="0" w:color="auto"/>
                        <w:right w:val="none" w:sz="0" w:space="0" w:color="auto"/>
                      </w:divBdr>
                    </w:div>
                  </w:divsChild>
                </w:div>
                <w:div w:id="12734836">
                  <w:marLeft w:val="0"/>
                  <w:marRight w:val="0"/>
                  <w:marTop w:val="0"/>
                  <w:marBottom w:val="0"/>
                  <w:divBdr>
                    <w:top w:val="none" w:sz="0" w:space="0" w:color="auto"/>
                    <w:left w:val="none" w:sz="0" w:space="0" w:color="auto"/>
                    <w:bottom w:val="none" w:sz="0" w:space="0" w:color="auto"/>
                    <w:right w:val="none" w:sz="0" w:space="0" w:color="auto"/>
                  </w:divBdr>
                  <w:divsChild>
                    <w:div w:id="387001300">
                      <w:marLeft w:val="0"/>
                      <w:marRight w:val="0"/>
                      <w:marTop w:val="0"/>
                      <w:marBottom w:val="0"/>
                      <w:divBdr>
                        <w:top w:val="none" w:sz="0" w:space="0" w:color="auto"/>
                        <w:left w:val="none" w:sz="0" w:space="0" w:color="auto"/>
                        <w:bottom w:val="none" w:sz="0" w:space="0" w:color="auto"/>
                        <w:right w:val="none" w:sz="0" w:space="0" w:color="auto"/>
                      </w:divBdr>
                    </w:div>
                  </w:divsChild>
                </w:div>
                <w:div w:id="70935075">
                  <w:marLeft w:val="0"/>
                  <w:marRight w:val="0"/>
                  <w:marTop w:val="0"/>
                  <w:marBottom w:val="0"/>
                  <w:divBdr>
                    <w:top w:val="none" w:sz="0" w:space="0" w:color="auto"/>
                    <w:left w:val="none" w:sz="0" w:space="0" w:color="auto"/>
                    <w:bottom w:val="none" w:sz="0" w:space="0" w:color="auto"/>
                    <w:right w:val="none" w:sz="0" w:space="0" w:color="auto"/>
                  </w:divBdr>
                  <w:divsChild>
                    <w:div w:id="1967200525">
                      <w:marLeft w:val="0"/>
                      <w:marRight w:val="0"/>
                      <w:marTop w:val="0"/>
                      <w:marBottom w:val="0"/>
                      <w:divBdr>
                        <w:top w:val="none" w:sz="0" w:space="0" w:color="auto"/>
                        <w:left w:val="none" w:sz="0" w:space="0" w:color="auto"/>
                        <w:bottom w:val="none" w:sz="0" w:space="0" w:color="auto"/>
                        <w:right w:val="none" w:sz="0" w:space="0" w:color="auto"/>
                      </w:divBdr>
                    </w:div>
                  </w:divsChild>
                </w:div>
                <w:div w:id="95826980">
                  <w:marLeft w:val="0"/>
                  <w:marRight w:val="0"/>
                  <w:marTop w:val="0"/>
                  <w:marBottom w:val="0"/>
                  <w:divBdr>
                    <w:top w:val="none" w:sz="0" w:space="0" w:color="auto"/>
                    <w:left w:val="none" w:sz="0" w:space="0" w:color="auto"/>
                    <w:bottom w:val="none" w:sz="0" w:space="0" w:color="auto"/>
                    <w:right w:val="none" w:sz="0" w:space="0" w:color="auto"/>
                  </w:divBdr>
                  <w:divsChild>
                    <w:div w:id="1837190556">
                      <w:marLeft w:val="0"/>
                      <w:marRight w:val="0"/>
                      <w:marTop w:val="0"/>
                      <w:marBottom w:val="0"/>
                      <w:divBdr>
                        <w:top w:val="none" w:sz="0" w:space="0" w:color="auto"/>
                        <w:left w:val="none" w:sz="0" w:space="0" w:color="auto"/>
                        <w:bottom w:val="none" w:sz="0" w:space="0" w:color="auto"/>
                        <w:right w:val="none" w:sz="0" w:space="0" w:color="auto"/>
                      </w:divBdr>
                    </w:div>
                  </w:divsChild>
                </w:div>
                <w:div w:id="123893715">
                  <w:marLeft w:val="0"/>
                  <w:marRight w:val="0"/>
                  <w:marTop w:val="0"/>
                  <w:marBottom w:val="0"/>
                  <w:divBdr>
                    <w:top w:val="none" w:sz="0" w:space="0" w:color="auto"/>
                    <w:left w:val="none" w:sz="0" w:space="0" w:color="auto"/>
                    <w:bottom w:val="none" w:sz="0" w:space="0" w:color="auto"/>
                    <w:right w:val="none" w:sz="0" w:space="0" w:color="auto"/>
                  </w:divBdr>
                  <w:divsChild>
                    <w:div w:id="438179481">
                      <w:marLeft w:val="0"/>
                      <w:marRight w:val="0"/>
                      <w:marTop w:val="0"/>
                      <w:marBottom w:val="0"/>
                      <w:divBdr>
                        <w:top w:val="none" w:sz="0" w:space="0" w:color="auto"/>
                        <w:left w:val="none" w:sz="0" w:space="0" w:color="auto"/>
                        <w:bottom w:val="none" w:sz="0" w:space="0" w:color="auto"/>
                        <w:right w:val="none" w:sz="0" w:space="0" w:color="auto"/>
                      </w:divBdr>
                    </w:div>
                  </w:divsChild>
                </w:div>
                <w:div w:id="141508087">
                  <w:marLeft w:val="0"/>
                  <w:marRight w:val="0"/>
                  <w:marTop w:val="0"/>
                  <w:marBottom w:val="0"/>
                  <w:divBdr>
                    <w:top w:val="none" w:sz="0" w:space="0" w:color="auto"/>
                    <w:left w:val="none" w:sz="0" w:space="0" w:color="auto"/>
                    <w:bottom w:val="none" w:sz="0" w:space="0" w:color="auto"/>
                    <w:right w:val="none" w:sz="0" w:space="0" w:color="auto"/>
                  </w:divBdr>
                  <w:divsChild>
                    <w:div w:id="1591311088">
                      <w:marLeft w:val="0"/>
                      <w:marRight w:val="0"/>
                      <w:marTop w:val="0"/>
                      <w:marBottom w:val="0"/>
                      <w:divBdr>
                        <w:top w:val="none" w:sz="0" w:space="0" w:color="auto"/>
                        <w:left w:val="none" w:sz="0" w:space="0" w:color="auto"/>
                        <w:bottom w:val="none" w:sz="0" w:space="0" w:color="auto"/>
                        <w:right w:val="none" w:sz="0" w:space="0" w:color="auto"/>
                      </w:divBdr>
                    </w:div>
                  </w:divsChild>
                </w:div>
                <w:div w:id="151260797">
                  <w:marLeft w:val="0"/>
                  <w:marRight w:val="0"/>
                  <w:marTop w:val="0"/>
                  <w:marBottom w:val="0"/>
                  <w:divBdr>
                    <w:top w:val="none" w:sz="0" w:space="0" w:color="auto"/>
                    <w:left w:val="none" w:sz="0" w:space="0" w:color="auto"/>
                    <w:bottom w:val="none" w:sz="0" w:space="0" w:color="auto"/>
                    <w:right w:val="none" w:sz="0" w:space="0" w:color="auto"/>
                  </w:divBdr>
                  <w:divsChild>
                    <w:div w:id="1120998158">
                      <w:marLeft w:val="0"/>
                      <w:marRight w:val="0"/>
                      <w:marTop w:val="0"/>
                      <w:marBottom w:val="0"/>
                      <w:divBdr>
                        <w:top w:val="none" w:sz="0" w:space="0" w:color="auto"/>
                        <w:left w:val="none" w:sz="0" w:space="0" w:color="auto"/>
                        <w:bottom w:val="none" w:sz="0" w:space="0" w:color="auto"/>
                        <w:right w:val="none" w:sz="0" w:space="0" w:color="auto"/>
                      </w:divBdr>
                    </w:div>
                  </w:divsChild>
                </w:div>
                <w:div w:id="254747318">
                  <w:marLeft w:val="0"/>
                  <w:marRight w:val="0"/>
                  <w:marTop w:val="0"/>
                  <w:marBottom w:val="0"/>
                  <w:divBdr>
                    <w:top w:val="none" w:sz="0" w:space="0" w:color="auto"/>
                    <w:left w:val="none" w:sz="0" w:space="0" w:color="auto"/>
                    <w:bottom w:val="none" w:sz="0" w:space="0" w:color="auto"/>
                    <w:right w:val="none" w:sz="0" w:space="0" w:color="auto"/>
                  </w:divBdr>
                  <w:divsChild>
                    <w:div w:id="235164268">
                      <w:marLeft w:val="0"/>
                      <w:marRight w:val="0"/>
                      <w:marTop w:val="0"/>
                      <w:marBottom w:val="0"/>
                      <w:divBdr>
                        <w:top w:val="none" w:sz="0" w:space="0" w:color="auto"/>
                        <w:left w:val="none" w:sz="0" w:space="0" w:color="auto"/>
                        <w:bottom w:val="none" w:sz="0" w:space="0" w:color="auto"/>
                        <w:right w:val="none" w:sz="0" w:space="0" w:color="auto"/>
                      </w:divBdr>
                    </w:div>
                  </w:divsChild>
                </w:div>
                <w:div w:id="260839018">
                  <w:marLeft w:val="0"/>
                  <w:marRight w:val="0"/>
                  <w:marTop w:val="0"/>
                  <w:marBottom w:val="0"/>
                  <w:divBdr>
                    <w:top w:val="none" w:sz="0" w:space="0" w:color="auto"/>
                    <w:left w:val="none" w:sz="0" w:space="0" w:color="auto"/>
                    <w:bottom w:val="none" w:sz="0" w:space="0" w:color="auto"/>
                    <w:right w:val="none" w:sz="0" w:space="0" w:color="auto"/>
                  </w:divBdr>
                  <w:divsChild>
                    <w:div w:id="222719284">
                      <w:marLeft w:val="0"/>
                      <w:marRight w:val="0"/>
                      <w:marTop w:val="0"/>
                      <w:marBottom w:val="0"/>
                      <w:divBdr>
                        <w:top w:val="none" w:sz="0" w:space="0" w:color="auto"/>
                        <w:left w:val="none" w:sz="0" w:space="0" w:color="auto"/>
                        <w:bottom w:val="none" w:sz="0" w:space="0" w:color="auto"/>
                        <w:right w:val="none" w:sz="0" w:space="0" w:color="auto"/>
                      </w:divBdr>
                    </w:div>
                  </w:divsChild>
                </w:div>
                <w:div w:id="262886482">
                  <w:marLeft w:val="0"/>
                  <w:marRight w:val="0"/>
                  <w:marTop w:val="0"/>
                  <w:marBottom w:val="0"/>
                  <w:divBdr>
                    <w:top w:val="none" w:sz="0" w:space="0" w:color="auto"/>
                    <w:left w:val="none" w:sz="0" w:space="0" w:color="auto"/>
                    <w:bottom w:val="none" w:sz="0" w:space="0" w:color="auto"/>
                    <w:right w:val="none" w:sz="0" w:space="0" w:color="auto"/>
                  </w:divBdr>
                  <w:divsChild>
                    <w:div w:id="381103378">
                      <w:marLeft w:val="0"/>
                      <w:marRight w:val="0"/>
                      <w:marTop w:val="0"/>
                      <w:marBottom w:val="0"/>
                      <w:divBdr>
                        <w:top w:val="none" w:sz="0" w:space="0" w:color="auto"/>
                        <w:left w:val="none" w:sz="0" w:space="0" w:color="auto"/>
                        <w:bottom w:val="none" w:sz="0" w:space="0" w:color="auto"/>
                        <w:right w:val="none" w:sz="0" w:space="0" w:color="auto"/>
                      </w:divBdr>
                    </w:div>
                  </w:divsChild>
                </w:div>
                <w:div w:id="278148349">
                  <w:marLeft w:val="0"/>
                  <w:marRight w:val="0"/>
                  <w:marTop w:val="0"/>
                  <w:marBottom w:val="0"/>
                  <w:divBdr>
                    <w:top w:val="none" w:sz="0" w:space="0" w:color="auto"/>
                    <w:left w:val="none" w:sz="0" w:space="0" w:color="auto"/>
                    <w:bottom w:val="none" w:sz="0" w:space="0" w:color="auto"/>
                    <w:right w:val="none" w:sz="0" w:space="0" w:color="auto"/>
                  </w:divBdr>
                  <w:divsChild>
                    <w:div w:id="964655263">
                      <w:marLeft w:val="0"/>
                      <w:marRight w:val="0"/>
                      <w:marTop w:val="0"/>
                      <w:marBottom w:val="0"/>
                      <w:divBdr>
                        <w:top w:val="none" w:sz="0" w:space="0" w:color="auto"/>
                        <w:left w:val="none" w:sz="0" w:space="0" w:color="auto"/>
                        <w:bottom w:val="none" w:sz="0" w:space="0" w:color="auto"/>
                        <w:right w:val="none" w:sz="0" w:space="0" w:color="auto"/>
                      </w:divBdr>
                    </w:div>
                  </w:divsChild>
                </w:div>
                <w:div w:id="289631568">
                  <w:marLeft w:val="0"/>
                  <w:marRight w:val="0"/>
                  <w:marTop w:val="0"/>
                  <w:marBottom w:val="0"/>
                  <w:divBdr>
                    <w:top w:val="none" w:sz="0" w:space="0" w:color="auto"/>
                    <w:left w:val="none" w:sz="0" w:space="0" w:color="auto"/>
                    <w:bottom w:val="none" w:sz="0" w:space="0" w:color="auto"/>
                    <w:right w:val="none" w:sz="0" w:space="0" w:color="auto"/>
                  </w:divBdr>
                  <w:divsChild>
                    <w:div w:id="1052583005">
                      <w:marLeft w:val="0"/>
                      <w:marRight w:val="0"/>
                      <w:marTop w:val="0"/>
                      <w:marBottom w:val="0"/>
                      <w:divBdr>
                        <w:top w:val="none" w:sz="0" w:space="0" w:color="auto"/>
                        <w:left w:val="none" w:sz="0" w:space="0" w:color="auto"/>
                        <w:bottom w:val="none" w:sz="0" w:space="0" w:color="auto"/>
                        <w:right w:val="none" w:sz="0" w:space="0" w:color="auto"/>
                      </w:divBdr>
                    </w:div>
                  </w:divsChild>
                </w:div>
                <w:div w:id="349650915">
                  <w:marLeft w:val="0"/>
                  <w:marRight w:val="0"/>
                  <w:marTop w:val="0"/>
                  <w:marBottom w:val="0"/>
                  <w:divBdr>
                    <w:top w:val="none" w:sz="0" w:space="0" w:color="auto"/>
                    <w:left w:val="none" w:sz="0" w:space="0" w:color="auto"/>
                    <w:bottom w:val="none" w:sz="0" w:space="0" w:color="auto"/>
                    <w:right w:val="none" w:sz="0" w:space="0" w:color="auto"/>
                  </w:divBdr>
                  <w:divsChild>
                    <w:div w:id="2098746288">
                      <w:marLeft w:val="0"/>
                      <w:marRight w:val="0"/>
                      <w:marTop w:val="0"/>
                      <w:marBottom w:val="0"/>
                      <w:divBdr>
                        <w:top w:val="none" w:sz="0" w:space="0" w:color="auto"/>
                        <w:left w:val="none" w:sz="0" w:space="0" w:color="auto"/>
                        <w:bottom w:val="none" w:sz="0" w:space="0" w:color="auto"/>
                        <w:right w:val="none" w:sz="0" w:space="0" w:color="auto"/>
                      </w:divBdr>
                    </w:div>
                  </w:divsChild>
                </w:div>
                <w:div w:id="362482496">
                  <w:marLeft w:val="0"/>
                  <w:marRight w:val="0"/>
                  <w:marTop w:val="0"/>
                  <w:marBottom w:val="0"/>
                  <w:divBdr>
                    <w:top w:val="none" w:sz="0" w:space="0" w:color="auto"/>
                    <w:left w:val="none" w:sz="0" w:space="0" w:color="auto"/>
                    <w:bottom w:val="none" w:sz="0" w:space="0" w:color="auto"/>
                    <w:right w:val="none" w:sz="0" w:space="0" w:color="auto"/>
                  </w:divBdr>
                  <w:divsChild>
                    <w:div w:id="1997831431">
                      <w:marLeft w:val="0"/>
                      <w:marRight w:val="0"/>
                      <w:marTop w:val="0"/>
                      <w:marBottom w:val="0"/>
                      <w:divBdr>
                        <w:top w:val="none" w:sz="0" w:space="0" w:color="auto"/>
                        <w:left w:val="none" w:sz="0" w:space="0" w:color="auto"/>
                        <w:bottom w:val="none" w:sz="0" w:space="0" w:color="auto"/>
                        <w:right w:val="none" w:sz="0" w:space="0" w:color="auto"/>
                      </w:divBdr>
                    </w:div>
                  </w:divsChild>
                </w:div>
                <w:div w:id="363214807">
                  <w:marLeft w:val="0"/>
                  <w:marRight w:val="0"/>
                  <w:marTop w:val="0"/>
                  <w:marBottom w:val="0"/>
                  <w:divBdr>
                    <w:top w:val="none" w:sz="0" w:space="0" w:color="auto"/>
                    <w:left w:val="none" w:sz="0" w:space="0" w:color="auto"/>
                    <w:bottom w:val="none" w:sz="0" w:space="0" w:color="auto"/>
                    <w:right w:val="none" w:sz="0" w:space="0" w:color="auto"/>
                  </w:divBdr>
                  <w:divsChild>
                    <w:div w:id="298650312">
                      <w:marLeft w:val="0"/>
                      <w:marRight w:val="0"/>
                      <w:marTop w:val="0"/>
                      <w:marBottom w:val="0"/>
                      <w:divBdr>
                        <w:top w:val="none" w:sz="0" w:space="0" w:color="auto"/>
                        <w:left w:val="none" w:sz="0" w:space="0" w:color="auto"/>
                        <w:bottom w:val="none" w:sz="0" w:space="0" w:color="auto"/>
                        <w:right w:val="none" w:sz="0" w:space="0" w:color="auto"/>
                      </w:divBdr>
                    </w:div>
                  </w:divsChild>
                </w:div>
                <w:div w:id="377048227">
                  <w:marLeft w:val="0"/>
                  <w:marRight w:val="0"/>
                  <w:marTop w:val="0"/>
                  <w:marBottom w:val="0"/>
                  <w:divBdr>
                    <w:top w:val="none" w:sz="0" w:space="0" w:color="auto"/>
                    <w:left w:val="none" w:sz="0" w:space="0" w:color="auto"/>
                    <w:bottom w:val="none" w:sz="0" w:space="0" w:color="auto"/>
                    <w:right w:val="none" w:sz="0" w:space="0" w:color="auto"/>
                  </w:divBdr>
                  <w:divsChild>
                    <w:div w:id="478960607">
                      <w:marLeft w:val="0"/>
                      <w:marRight w:val="0"/>
                      <w:marTop w:val="0"/>
                      <w:marBottom w:val="0"/>
                      <w:divBdr>
                        <w:top w:val="none" w:sz="0" w:space="0" w:color="auto"/>
                        <w:left w:val="none" w:sz="0" w:space="0" w:color="auto"/>
                        <w:bottom w:val="none" w:sz="0" w:space="0" w:color="auto"/>
                        <w:right w:val="none" w:sz="0" w:space="0" w:color="auto"/>
                      </w:divBdr>
                    </w:div>
                  </w:divsChild>
                </w:div>
                <w:div w:id="449053750">
                  <w:marLeft w:val="0"/>
                  <w:marRight w:val="0"/>
                  <w:marTop w:val="0"/>
                  <w:marBottom w:val="0"/>
                  <w:divBdr>
                    <w:top w:val="none" w:sz="0" w:space="0" w:color="auto"/>
                    <w:left w:val="none" w:sz="0" w:space="0" w:color="auto"/>
                    <w:bottom w:val="none" w:sz="0" w:space="0" w:color="auto"/>
                    <w:right w:val="none" w:sz="0" w:space="0" w:color="auto"/>
                  </w:divBdr>
                  <w:divsChild>
                    <w:div w:id="1501003479">
                      <w:marLeft w:val="0"/>
                      <w:marRight w:val="0"/>
                      <w:marTop w:val="0"/>
                      <w:marBottom w:val="0"/>
                      <w:divBdr>
                        <w:top w:val="none" w:sz="0" w:space="0" w:color="auto"/>
                        <w:left w:val="none" w:sz="0" w:space="0" w:color="auto"/>
                        <w:bottom w:val="none" w:sz="0" w:space="0" w:color="auto"/>
                        <w:right w:val="none" w:sz="0" w:space="0" w:color="auto"/>
                      </w:divBdr>
                    </w:div>
                  </w:divsChild>
                </w:div>
                <w:div w:id="460076389">
                  <w:marLeft w:val="0"/>
                  <w:marRight w:val="0"/>
                  <w:marTop w:val="0"/>
                  <w:marBottom w:val="0"/>
                  <w:divBdr>
                    <w:top w:val="none" w:sz="0" w:space="0" w:color="auto"/>
                    <w:left w:val="none" w:sz="0" w:space="0" w:color="auto"/>
                    <w:bottom w:val="none" w:sz="0" w:space="0" w:color="auto"/>
                    <w:right w:val="none" w:sz="0" w:space="0" w:color="auto"/>
                  </w:divBdr>
                  <w:divsChild>
                    <w:div w:id="2076509649">
                      <w:marLeft w:val="0"/>
                      <w:marRight w:val="0"/>
                      <w:marTop w:val="0"/>
                      <w:marBottom w:val="0"/>
                      <w:divBdr>
                        <w:top w:val="none" w:sz="0" w:space="0" w:color="auto"/>
                        <w:left w:val="none" w:sz="0" w:space="0" w:color="auto"/>
                        <w:bottom w:val="none" w:sz="0" w:space="0" w:color="auto"/>
                        <w:right w:val="none" w:sz="0" w:space="0" w:color="auto"/>
                      </w:divBdr>
                    </w:div>
                  </w:divsChild>
                </w:div>
                <w:div w:id="491920554">
                  <w:marLeft w:val="0"/>
                  <w:marRight w:val="0"/>
                  <w:marTop w:val="0"/>
                  <w:marBottom w:val="0"/>
                  <w:divBdr>
                    <w:top w:val="none" w:sz="0" w:space="0" w:color="auto"/>
                    <w:left w:val="none" w:sz="0" w:space="0" w:color="auto"/>
                    <w:bottom w:val="none" w:sz="0" w:space="0" w:color="auto"/>
                    <w:right w:val="none" w:sz="0" w:space="0" w:color="auto"/>
                  </w:divBdr>
                  <w:divsChild>
                    <w:div w:id="1227489968">
                      <w:marLeft w:val="0"/>
                      <w:marRight w:val="0"/>
                      <w:marTop w:val="0"/>
                      <w:marBottom w:val="0"/>
                      <w:divBdr>
                        <w:top w:val="none" w:sz="0" w:space="0" w:color="auto"/>
                        <w:left w:val="none" w:sz="0" w:space="0" w:color="auto"/>
                        <w:bottom w:val="none" w:sz="0" w:space="0" w:color="auto"/>
                        <w:right w:val="none" w:sz="0" w:space="0" w:color="auto"/>
                      </w:divBdr>
                    </w:div>
                  </w:divsChild>
                </w:div>
                <w:div w:id="525411020">
                  <w:marLeft w:val="0"/>
                  <w:marRight w:val="0"/>
                  <w:marTop w:val="0"/>
                  <w:marBottom w:val="0"/>
                  <w:divBdr>
                    <w:top w:val="none" w:sz="0" w:space="0" w:color="auto"/>
                    <w:left w:val="none" w:sz="0" w:space="0" w:color="auto"/>
                    <w:bottom w:val="none" w:sz="0" w:space="0" w:color="auto"/>
                    <w:right w:val="none" w:sz="0" w:space="0" w:color="auto"/>
                  </w:divBdr>
                  <w:divsChild>
                    <w:div w:id="1909801412">
                      <w:marLeft w:val="0"/>
                      <w:marRight w:val="0"/>
                      <w:marTop w:val="0"/>
                      <w:marBottom w:val="0"/>
                      <w:divBdr>
                        <w:top w:val="none" w:sz="0" w:space="0" w:color="auto"/>
                        <w:left w:val="none" w:sz="0" w:space="0" w:color="auto"/>
                        <w:bottom w:val="none" w:sz="0" w:space="0" w:color="auto"/>
                        <w:right w:val="none" w:sz="0" w:space="0" w:color="auto"/>
                      </w:divBdr>
                    </w:div>
                  </w:divsChild>
                </w:div>
                <w:div w:id="526871407">
                  <w:marLeft w:val="0"/>
                  <w:marRight w:val="0"/>
                  <w:marTop w:val="0"/>
                  <w:marBottom w:val="0"/>
                  <w:divBdr>
                    <w:top w:val="none" w:sz="0" w:space="0" w:color="auto"/>
                    <w:left w:val="none" w:sz="0" w:space="0" w:color="auto"/>
                    <w:bottom w:val="none" w:sz="0" w:space="0" w:color="auto"/>
                    <w:right w:val="none" w:sz="0" w:space="0" w:color="auto"/>
                  </w:divBdr>
                  <w:divsChild>
                    <w:div w:id="1001080731">
                      <w:marLeft w:val="0"/>
                      <w:marRight w:val="0"/>
                      <w:marTop w:val="0"/>
                      <w:marBottom w:val="0"/>
                      <w:divBdr>
                        <w:top w:val="none" w:sz="0" w:space="0" w:color="auto"/>
                        <w:left w:val="none" w:sz="0" w:space="0" w:color="auto"/>
                        <w:bottom w:val="none" w:sz="0" w:space="0" w:color="auto"/>
                        <w:right w:val="none" w:sz="0" w:space="0" w:color="auto"/>
                      </w:divBdr>
                    </w:div>
                  </w:divsChild>
                </w:div>
                <w:div w:id="558633369">
                  <w:marLeft w:val="0"/>
                  <w:marRight w:val="0"/>
                  <w:marTop w:val="0"/>
                  <w:marBottom w:val="0"/>
                  <w:divBdr>
                    <w:top w:val="none" w:sz="0" w:space="0" w:color="auto"/>
                    <w:left w:val="none" w:sz="0" w:space="0" w:color="auto"/>
                    <w:bottom w:val="none" w:sz="0" w:space="0" w:color="auto"/>
                    <w:right w:val="none" w:sz="0" w:space="0" w:color="auto"/>
                  </w:divBdr>
                  <w:divsChild>
                    <w:div w:id="1761830326">
                      <w:marLeft w:val="0"/>
                      <w:marRight w:val="0"/>
                      <w:marTop w:val="0"/>
                      <w:marBottom w:val="0"/>
                      <w:divBdr>
                        <w:top w:val="none" w:sz="0" w:space="0" w:color="auto"/>
                        <w:left w:val="none" w:sz="0" w:space="0" w:color="auto"/>
                        <w:bottom w:val="none" w:sz="0" w:space="0" w:color="auto"/>
                        <w:right w:val="none" w:sz="0" w:space="0" w:color="auto"/>
                      </w:divBdr>
                    </w:div>
                  </w:divsChild>
                </w:div>
                <w:div w:id="569073224">
                  <w:marLeft w:val="0"/>
                  <w:marRight w:val="0"/>
                  <w:marTop w:val="0"/>
                  <w:marBottom w:val="0"/>
                  <w:divBdr>
                    <w:top w:val="none" w:sz="0" w:space="0" w:color="auto"/>
                    <w:left w:val="none" w:sz="0" w:space="0" w:color="auto"/>
                    <w:bottom w:val="none" w:sz="0" w:space="0" w:color="auto"/>
                    <w:right w:val="none" w:sz="0" w:space="0" w:color="auto"/>
                  </w:divBdr>
                  <w:divsChild>
                    <w:div w:id="139395417">
                      <w:marLeft w:val="0"/>
                      <w:marRight w:val="0"/>
                      <w:marTop w:val="0"/>
                      <w:marBottom w:val="0"/>
                      <w:divBdr>
                        <w:top w:val="none" w:sz="0" w:space="0" w:color="auto"/>
                        <w:left w:val="none" w:sz="0" w:space="0" w:color="auto"/>
                        <w:bottom w:val="none" w:sz="0" w:space="0" w:color="auto"/>
                        <w:right w:val="none" w:sz="0" w:space="0" w:color="auto"/>
                      </w:divBdr>
                    </w:div>
                    <w:div w:id="682976531">
                      <w:marLeft w:val="0"/>
                      <w:marRight w:val="0"/>
                      <w:marTop w:val="0"/>
                      <w:marBottom w:val="0"/>
                      <w:divBdr>
                        <w:top w:val="none" w:sz="0" w:space="0" w:color="auto"/>
                        <w:left w:val="none" w:sz="0" w:space="0" w:color="auto"/>
                        <w:bottom w:val="none" w:sz="0" w:space="0" w:color="auto"/>
                        <w:right w:val="none" w:sz="0" w:space="0" w:color="auto"/>
                      </w:divBdr>
                    </w:div>
                  </w:divsChild>
                </w:div>
                <w:div w:id="597375010">
                  <w:marLeft w:val="0"/>
                  <w:marRight w:val="0"/>
                  <w:marTop w:val="0"/>
                  <w:marBottom w:val="0"/>
                  <w:divBdr>
                    <w:top w:val="none" w:sz="0" w:space="0" w:color="auto"/>
                    <w:left w:val="none" w:sz="0" w:space="0" w:color="auto"/>
                    <w:bottom w:val="none" w:sz="0" w:space="0" w:color="auto"/>
                    <w:right w:val="none" w:sz="0" w:space="0" w:color="auto"/>
                  </w:divBdr>
                  <w:divsChild>
                    <w:div w:id="1427968773">
                      <w:marLeft w:val="0"/>
                      <w:marRight w:val="0"/>
                      <w:marTop w:val="0"/>
                      <w:marBottom w:val="0"/>
                      <w:divBdr>
                        <w:top w:val="none" w:sz="0" w:space="0" w:color="auto"/>
                        <w:left w:val="none" w:sz="0" w:space="0" w:color="auto"/>
                        <w:bottom w:val="none" w:sz="0" w:space="0" w:color="auto"/>
                        <w:right w:val="none" w:sz="0" w:space="0" w:color="auto"/>
                      </w:divBdr>
                    </w:div>
                  </w:divsChild>
                </w:div>
                <w:div w:id="597837209">
                  <w:marLeft w:val="0"/>
                  <w:marRight w:val="0"/>
                  <w:marTop w:val="0"/>
                  <w:marBottom w:val="0"/>
                  <w:divBdr>
                    <w:top w:val="none" w:sz="0" w:space="0" w:color="auto"/>
                    <w:left w:val="none" w:sz="0" w:space="0" w:color="auto"/>
                    <w:bottom w:val="none" w:sz="0" w:space="0" w:color="auto"/>
                    <w:right w:val="none" w:sz="0" w:space="0" w:color="auto"/>
                  </w:divBdr>
                  <w:divsChild>
                    <w:div w:id="1806894611">
                      <w:marLeft w:val="0"/>
                      <w:marRight w:val="0"/>
                      <w:marTop w:val="0"/>
                      <w:marBottom w:val="0"/>
                      <w:divBdr>
                        <w:top w:val="none" w:sz="0" w:space="0" w:color="auto"/>
                        <w:left w:val="none" w:sz="0" w:space="0" w:color="auto"/>
                        <w:bottom w:val="none" w:sz="0" w:space="0" w:color="auto"/>
                        <w:right w:val="none" w:sz="0" w:space="0" w:color="auto"/>
                      </w:divBdr>
                    </w:div>
                  </w:divsChild>
                </w:div>
                <w:div w:id="617570680">
                  <w:marLeft w:val="0"/>
                  <w:marRight w:val="0"/>
                  <w:marTop w:val="0"/>
                  <w:marBottom w:val="0"/>
                  <w:divBdr>
                    <w:top w:val="none" w:sz="0" w:space="0" w:color="auto"/>
                    <w:left w:val="none" w:sz="0" w:space="0" w:color="auto"/>
                    <w:bottom w:val="none" w:sz="0" w:space="0" w:color="auto"/>
                    <w:right w:val="none" w:sz="0" w:space="0" w:color="auto"/>
                  </w:divBdr>
                  <w:divsChild>
                    <w:div w:id="657806766">
                      <w:marLeft w:val="0"/>
                      <w:marRight w:val="0"/>
                      <w:marTop w:val="0"/>
                      <w:marBottom w:val="0"/>
                      <w:divBdr>
                        <w:top w:val="none" w:sz="0" w:space="0" w:color="auto"/>
                        <w:left w:val="none" w:sz="0" w:space="0" w:color="auto"/>
                        <w:bottom w:val="none" w:sz="0" w:space="0" w:color="auto"/>
                        <w:right w:val="none" w:sz="0" w:space="0" w:color="auto"/>
                      </w:divBdr>
                    </w:div>
                  </w:divsChild>
                </w:div>
                <w:div w:id="630867749">
                  <w:marLeft w:val="0"/>
                  <w:marRight w:val="0"/>
                  <w:marTop w:val="0"/>
                  <w:marBottom w:val="0"/>
                  <w:divBdr>
                    <w:top w:val="none" w:sz="0" w:space="0" w:color="auto"/>
                    <w:left w:val="none" w:sz="0" w:space="0" w:color="auto"/>
                    <w:bottom w:val="none" w:sz="0" w:space="0" w:color="auto"/>
                    <w:right w:val="none" w:sz="0" w:space="0" w:color="auto"/>
                  </w:divBdr>
                  <w:divsChild>
                    <w:div w:id="825164481">
                      <w:marLeft w:val="0"/>
                      <w:marRight w:val="0"/>
                      <w:marTop w:val="0"/>
                      <w:marBottom w:val="0"/>
                      <w:divBdr>
                        <w:top w:val="none" w:sz="0" w:space="0" w:color="auto"/>
                        <w:left w:val="none" w:sz="0" w:space="0" w:color="auto"/>
                        <w:bottom w:val="none" w:sz="0" w:space="0" w:color="auto"/>
                        <w:right w:val="none" w:sz="0" w:space="0" w:color="auto"/>
                      </w:divBdr>
                    </w:div>
                  </w:divsChild>
                </w:div>
                <w:div w:id="641351816">
                  <w:marLeft w:val="0"/>
                  <w:marRight w:val="0"/>
                  <w:marTop w:val="0"/>
                  <w:marBottom w:val="0"/>
                  <w:divBdr>
                    <w:top w:val="none" w:sz="0" w:space="0" w:color="auto"/>
                    <w:left w:val="none" w:sz="0" w:space="0" w:color="auto"/>
                    <w:bottom w:val="none" w:sz="0" w:space="0" w:color="auto"/>
                    <w:right w:val="none" w:sz="0" w:space="0" w:color="auto"/>
                  </w:divBdr>
                  <w:divsChild>
                    <w:div w:id="61951679">
                      <w:marLeft w:val="0"/>
                      <w:marRight w:val="0"/>
                      <w:marTop w:val="0"/>
                      <w:marBottom w:val="0"/>
                      <w:divBdr>
                        <w:top w:val="none" w:sz="0" w:space="0" w:color="auto"/>
                        <w:left w:val="none" w:sz="0" w:space="0" w:color="auto"/>
                        <w:bottom w:val="none" w:sz="0" w:space="0" w:color="auto"/>
                        <w:right w:val="none" w:sz="0" w:space="0" w:color="auto"/>
                      </w:divBdr>
                    </w:div>
                  </w:divsChild>
                </w:div>
                <w:div w:id="657196867">
                  <w:marLeft w:val="0"/>
                  <w:marRight w:val="0"/>
                  <w:marTop w:val="0"/>
                  <w:marBottom w:val="0"/>
                  <w:divBdr>
                    <w:top w:val="none" w:sz="0" w:space="0" w:color="auto"/>
                    <w:left w:val="none" w:sz="0" w:space="0" w:color="auto"/>
                    <w:bottom w:val="none" w:sz="0" w:space="0" w:color="auto"/>
                    <w:right w:val="none" w:sz="0" w:space="0" w:color="auto"/>
                  </w:divBdr>
                  <w:divsChild>
                    <w:div w:id="1127049371">
                      <w:marLeft w:val="0"/>
                      <w:marRight w:val="0"/>
                      <w:marTop w:val="0"/>
                      <w:marBottom w:val="0"/>
                      <w:divBdr>
                        <w:top w:val="none" w:sz="0" w:space="0" w:color="auto"/>
                        <w:left w:val="none" w:sz="0" w:space="0" w:color="auto"/>
                        <w:bottom w:val="none" w:sz="0" w:space="0" w:color="auto"/>
                        <w:right w:val="none" w:sz="0" w:space="0" w:color="auto"/>
                      </w:divBdr>
                    </w:div>
                  </w:divsChild>
                </w:div>
                <w:div w:id="662321110">
                  <w:marLeft w:val="0"/>
                  <w:marRight w:val="0"/>
                  <w:marTop w:val="0"/>
                  <w:marBottom w:val="0"/>
                  <w:divBdr>
                    <w:top w:val="none" w:sz="0" w:space="0" w:color="auto"/>
                    <w:left w:val="none" w:sz="0" w:space="0" w:color="auto"/>
                    <w:bottom w:val="none" w:sz="0" w:space="0" w:color="auto"/>
                    <w:right w:val="none" w:sz="0" w:space="0" w:color="auto"/>
                  </w:divBdr>
                  <w:divsChild>
                    <w:div w:id="1772117533">
                      <w:marLeft w:val="0"/>
                      <w:marRight w:val="0"/>
                      <w:marTop w:val="0"/>
                      <w:marBottom w:val="0"/>
                      <w:divBdr>
                        <w:top w:val="none" w:sz="0" w:space="0" w:color="auto"/>
                        <w:left w:val="none" w:sz="0" w:space="0" w:color="auto"/>
                        <w:bottom w:val="none" w:sz="0" w:space="0" w:color="auto"/>
                        <w:right w:val="none" w:sz="0" w:space="0" w:color="auto"/>
                      </w:divBdr>
                    </w:div>
                  </w:divsChild>
                </w:div>
                <w:div w:id="662389623">
                  <w:marLeft w:val="0"/>
                  <w:marRight w:val="0"/>
                  <w:marTop w:val="0"/>
                  <w:marBottom w:val="0"/>
                  <w:divBdr>
                    <w:top w:val="none" w:sz="0" w:space="0" w:color="auto"/>
                    <w:left w:val="none" w:sz="0" w:space="0" w:color="auto"/>
                    <w:bottom w:val="none" w:sz="0" w:space="0" w:color="auto"/>
                    <w:right w:val="none" w:sz="0" w:space="0" w:color="auto"/>
                  </w:divBdr>
                  <w:divsChild>
                    <w:div w:id="1975984461">
                      <w:marLeft w:val="0"/>
                      <w:marRight w:val="0"/>
                      <w:marTop w:val="0"/>
                      <w:marBottom w:val="0"/>
                      <w:divBdr>
                        <w:top w:val="none" w:sz="0" w:space="0" w:color="auto"/>
                        <w:left w:val="none" w:sz="0" w:space="0" w:color="auto"/>
                        <w:bottom w:val="none" w:sz="0" w:space="0" w:color="auto"/>
                        <w:right w:val="none" w:sz="0" w:space="0" w:color="auto"/>
                      </w:divBdr>
                    </w:div>
                  </w:divsChild>
                </w:div>
                <w:div w:id="697701668">
                  <w:marLeft w:val="0"/>
                  <w:marRight w:val="0"/>
                  <w:marTop w:val="0"/>
                  <w:marBottom w:val="0"/>
                  <w:divBdr>
                    <w:top w:val="none" w:sz="0" w:space="0" w:color="auto"/>
                    <w:left w:val="none" w:sz="0" w:space="0" w:color="auto"/>
                    <w:bottom w:val="none" w:sz="0" w:space="0" w:color="auto"/>
                    <w:right w:val="none" w:sz="0" w:space="0" w:color="auto"/>
                  </w:divBdr>
                  <w:divsChild>
                    <w:div w:id="1943880009">
                      <w:marLeft w:val="0"/>
                      <w:marRight w:val="0"/>
                      <w:marTop w:val="0"/>
                      <w:marBottom w:val="0"/>
                      <w:divBdr>
                        <w:top w:val="none" w:sz="0" w:space="0" w:color="auto"/>
                        <w:left w:val="none" w:sz="0" w:space="0" w:color="auto"/>
                        <w:bottom w:val="none" w:sz="0" w:space="0" w:color="auto"/>
                        <w:right w:val="none" w:sz="0" w:space="0" w:color="auto"/>
                      </w:divBdr>
                    </w:div>
                  </w:divsChild>
                </w:div>
                <w:div w:id="698507844">
                  <w:marLeft w:val="0"/>
                  <w:marRight w:val="0"/>
                  <w:marTop w:val="0"/>
                  <w:marBottom w:val="0"/>
                  <w:divBdr>
                    <w:top w:val="none" w:sz="0" w:space="0" w:color="auto"/>
                    <w:left w:val="none" w:sz="0" w:space="0" w:color="auto"/>
                    <w:bottom w:val="none" w:sz="0" w:space="0" w:color="auto"/>
                    <w:right w:val="none" w:sz="0" w:space="0" w:color="auto"/>
                  </w:divBdr>
                  <w:divsChild>
                    <w:div w:id="2042051182">
                      <w:marLeft w:val="0"/>
                      <w:marRight w:val="0"/>
                      <w:marTop w:val="0"/>
                      <w:marBottom w:val="0"/>
                      <w:divBdr>
                        <w:top w:val="none" w:sz="0" w:space="0" w:color="auto"/>
                        <w:left w:val="none" w:sz="0" w:space="0" w:color="auto"/>
                        <w:bottom w:val="none" w:sz="0" w:space="0" w:color="auto"/>
                        <w:right w:val="none" w:sz="0" w:space="0" w:color="auto"/>
                      </w:divBdr>
                    </w:div>
                  </w:divsChild>
                </w:div>
                <w:div w:id="724185374">
                  <w:marLeft w:val="0"/>
                  <w:marRight w:val="0"/>
                  <w:marTop w:val="0"/>
                  <w:marBottom w:val="0"/>
                  <w:divBdr>
                    <w:top w:val="none" w:sz="0" w:space="0" w:color="auto"/>
                    <w:left w:val="none" w:sz="0" w:space="0" w:color="auto"/>
                    <w:bottom w:val="none" w:sz="0" w:space="0" w:color="auto"/>
                    <w:right w:val="none" w:sz="0" w:space="0" w:color="auto"/>
                  </w:divBdr>
                  <w:divsChild>
                    <w:div w:id="1637905160">
                      <w:marLeft w:val="0"/>
                      <w:marRight w:val="0"/>
                      <w:marTop w:val="0"/>
                      <w:marBottom w:val="0"/>
                      <w:divBdr>
                        <w:top w:val="none" w:sz="0" w:space="0" w:color="auto"/>
                        <w:left w:val="none" w:sz="0" w:space="0" w:color="auto"/>
                        <w:bottom w:val="none" w:sz="0" w:space="0" w:color="auto"/>
                        <w:right w:val="none" w:sz="0" w:space="0" w:color="auto"/>
                      </w:divBdr>
                    </w:div>
                  </w:divsChild>
                </w:div>
                <w:div w:id="725614628">
                  <w:marLeft w:val="0"/>
                  <w:marRight w:val="0"/>
                  <w:marTop w:val="0"/>
                  <w:marBottom w:val="0"/>
                  <w:divBdr>
                    <w:top w:val="none" w:sz="0" w:space="0" w:color="auto"/>
                    <w:left w:val="none" w:sz="0" w:space="0" w:color="auto"/>
                    <w:bottom w:val="none" w:sz="0" w:space="0" w:color="auto"/>
                    <w:right w:val="none" w:sz="0" w:space="0" w:color="auto"/>
                  </w:divBdr>
                  <w:divsChild>
                    <w:div w:id="708720945">
                      <w:marLeft w:val="0"/>
                      <w:marRight w:val="0"/>
                      <w:marTop w:val="0"/>
                      <w:marBottom w:val="0"/>
                      <w:divBdr>
                        <w:top w:val="none" w:sz="0" w:space="0" w:color="auto"/>
                        <w:left w:val="none" w:sz="0" w:space="0" w:color="auto"/>
                        <w:bottom w:val="none" w:sz="0" w:space="0" w:color="auto"/>
                        <w:right w:val="none" w:sz="0" w:space="0" w:color="auto"/>
                      </w:divBdr>
                    </w:div>
                  </w:divsChild>
                </w:div>
                <w:div w:id="740638212">
                  <w:marLeft w:val="0"/>
                  <w:marRight w:val="0"/>
                  <w:marTop w:val="0"/>
                  <w:marBottom w:val="0"/>
                  <w:divBdr>
                    <w:top w:val="none" w:sz="0" w:space="0" w:color="auto"/>
                    <w:left w:val="none" w:sz="0" w:space="0" w:color="auto"/>
                    <w:bottom w:val="none" w:sz="0" w:space="0" w:color="auto"/>
                    <w:right w:val="none" w:sz="0" w:space="0" w:color="auto"/>
                  </w:divBdr>
                  <w:divsChild>
                    <w:div w:id="1456681665">
                      <w:marLeft w:val="0"/>
                      <w:marRight w:val="0"/>
                      <w:marTop w:val="0"/>
                      <w:marBottom w:val="0"/>
                      <w:divBdr>
                        <w:top w:val="none" w:sz="0" w:space="0" w:color="auto"/>
                        <w:left w:val="none" w:sz="0" w:space="0" w:color="auto"/>
                        <w:bottom w:val="none" w:sz="0" w:space="0" w:color="auto"/>
                        <w:right w:val="none" w:sz="0" w:space="0" w:color="auto"/>
                      </w:divBdr>
                    </w:div>
                  </w:divsChild>
                </w:div>
                <w:div w:id="754941439">
                  <w:marLeft w:val="0"/>
                  <w:marRight w:val="0"/>
                  <w:marTop w:val="0"/>
                  <w:marBottom w:val="0"/>
                  <w:divBdr>
                    <w:top w:val="none" w:sz="0" w:space="0" w:color="auto"/>
                    <w:left w:val="none" w:sz="0" w:space="0" w:color="auto"/>
                    <w:bottom w:val="none" w:sz="0" w:space="0" w:color="auto"/>
                    <w:right w:val="none" w:sz="0" w:space="0" w:color="auto"/>
                  </w:divBdr>
                  <w:divsChild>
                    <w:div w:id="117995006">
                      <w:marLeft w:val="0"/>
                      <w:marRight w:val="0"/>
                      <w:marTop w:val="0"/>
                      <w:marBottom w:val="0"/>
                      <w:divBdr>
                        <w:top w:val="none" w:sz="0" w:space="0" w:color="auto"/>
                        <w:left w:val="none" w:sz="0" w:space="0" w:color="auto"/>
                        <w:bottom w:val="none" w:sz="0" w:space="0" w:color="auto"/>
                        <w:right w:val="none" w:sz="0" w:space="0" w:color="auto"/>
                      </w:divBdr>
                    </w:div>
                  </w:divsChild>
                </w:div>
                <w:div w:id="755253223">
                  <w:marLeft w:val="0"/>
                  <w:marRight w:val="0"/>
                  <w:marTop w:val="0"/>
                  <w:marBottom w:val="0"/>
                  <w:divBdr>
                    <w:top w:val="none" w:sz="0" w:space="0" w:color="auto"/>
                    <w:left w:val="none" w:sz="0" w:space="0" w:color="auto"/>
                    <w:bottom w:val="none" w:sz="0" w:space="0" w:color="auto"/>
                    <w:right w:val="none" w:sz="0" w:space="0" w:color="auto"/>
                  </w:divBdr>
                  <w:divsChild>
                    <w:div w:id="2069451679">
                      <w:marLeft w:val="0"/>
                      <w:marRight w:val="0"/>
                      <w:marTop w:val="0"/>
                      <w:marBottom w:val="0"/>
                      <w:divBdr>
                        <w:top w:val="none" w:sz="0" w:space="0" w:color="auto"/>
                        <w:left w:val="none" w:sz="0" w:space="0" w:color="auto"/>
                        <w:bottom w:val="none" w:sz="0" w:space="0" w:color="auto"/>
                        <w:right w:val="none" w:sz="0" w:space="0" w:color="auto"/>
                      </w:divBdr>
                    </w:div>
                  </w:divsChild>
                </w:div>
                <w:div w:id="771895910">
                  <w:marLeft w:val="0"/>
                  <w:marRight w:val="0"/>
                  <w:marTop w:val="0"/>
                  <w:marBottom w:val="0"/>
                  <w:divBdr>
                    <w:top w:val="none" w:sz="0" w:space="0" w:color="auto"/>
                    <w:left w:val="none" w:sz="0" w:space="0" w:color="auto"/>
                    <w:bottom w:val="none" w:sz="0" w:space="0" w:color="auto"/>
                    <w:right w:val="none" w:sz="0" w:space="0" w:color="auto"/>
                  </w:divBdr>
                  <w:divsChild>
                    <w:div w:id="850680206">
                      <w:marLeft w:val="0"/>
                      <w:marRight w:val="0"/>
                      <w:marTop w:val="0"/>
                      <w:marBottom w:val="0"/>
                      <w:divBdr>
                        <w:top w:val="none" w:sz="0" w:space="0" w:color="auto"/>
                        <w:left w:val="none" w:sz="0" w:space="0" w:color="auto"/>
                        <w:bottom w:val="none" w:sz="0" w:space="0" w:color="auto"/>
                        <w:right w:val="none" w:sz="0" w:space="0" w:color="auto"/>
                      </w:divBdr>
                    </w:div>
                  </w:divsChild>
                </w:div>
                <w:div w:id="839202612">
                  <w:marLeft w:val="0"/>
                  <w:marRight w:val="0"/>
                  <w:marTop w:val="0"/>
                  <w:marBottom w:val="0"/>
                  <w:divBdr>
                    <w:top w:val="none" w:sz="0" w:space="0" w:color="auto"/>
                    <w:left w:val="none" w:sz="0" w:space="0" w:color="auto"/>
                    <w:bottom w:val="none" w:sz="0" w:space="0" w:color="auto"/>
                    <w:right w:val="none" w:sz="0" w:space="0" w:color="auto"/>
                  </w:divBdr>
                  <w:divsChild>
                    <w:div w:id="1276718501">
                      <w:marLeft w:val="0"/>
                      <w:marRight w:val="0"/>
                      <w:marTop w:val="0"/>
                      <w:marBottom w:val="0"/>
                      <w:divBdr>
                        <w:top w:val="none" w:sz="0" w:space="0" w:color="auto"/>
                        <w:left w:val="none" w:sz="0" w:space="0" w:color="auto"/>
                        <w:bottom w:val="none" w:sz="0" w:space="0" w:color="auto"/>
                        <w:right w:val="none" w:sz="0" w:space="0" w:color="auto"/>
                      </w:divBdr>
                    </w:div>
                  </w:divsChild>
                </w:div>
                <w:div w:id="851838397">
                  <w:marLeft w:val="0"/>
                  <w:marRight w:val="0"/>
                  <w:marTop w:val="0"/>
                  <w:marBottom w:val="0"/>
                  <w:divBdr>
                    <w:top w:val="none" w:sz="0" w:space="0" w:color="auto"/>
                    <w:left w:val="none" w:sz="0" w:space="0" w:color="auto"/>
                    <w:bottom w:val="none" w:sz="0" w:space="0" w:color="auto"/>
                    <w:right w:val="none" w:sz="0" w:space="0" w:color="auto"/>
                  </w:divBdr>
                  <w:divsChild>
                    <w:div w:id="1395737970">
                      <w:marLeft w:val="0"/>
                      <w:marRight w:val="0"/>
                      <w:marTop w:val="0"/>
                      <w:marBottom w:val="0"/>
                      <w:divBdr>
                        <w:top w:val="none" w:sz="0" w:space="0" w:color="auto"/>
                        <w:left w:val="none" w:sz="0" w:space="0" w:color="auto"/>
                        <w:bottom w:val="none" w:sz="0" w:space="0" w:color="auto"/>
                        <w:right w:val="none" w:sz="0" w:space="0" w:color="auto"/>
                      </w:divBdr>
                    </w:div>
                  </w:divsChild>
                </w:div>
                <w:div w:id="923874828">
                  <w:marLeft w:val="0"/>
                  <w:marRight w:val="0"/>
                  <w:marTop w:val="0"/>
                  <w:marBottom w:val="0"/>
                  <w:divBdr>
                    <w:top w:val="none" w:sz="0" w:space="0" w:color="auto"/>
                    <w:left w:val="none" w:sz="0" w:space="0" w:color="auto"/>
                    <w:bottom w:val="none" w:sz="0" w:space="0" w:color="auto"/>
                    <w:right w:val="none" w:sz="0" w:space="0" w:color="auto"/>
                  </w:divBdr>
                  <w:divsChild>
                    <w:div w:id="642196754">
                      <w:marLeft w:val="0"/>
                      <w:marRight w:val="0"/>
                      <w:marTop w:val="0"/>
                      <w:marBottom w:val="0"/>
                      <w:divBdr>
                        <w:top w:val="none" w:sz="0" w:space="0" w:color="auto"/>
                        <w:left w:val="none" w:sz="0" w:space="0" w:color="auto"/>
                        <w:bottom w:val="none" w:sz="0" w:space="0" w:color="auto"/>
                        <w:right w:val="none" w:sz="0" w:space="0" w:color="auto"/>
                      </w:divBdr>
                    </w:div>
                    <w:div w:id="1181360332">
                      <w:marLeft w:val="0"/>
                      <w:marRight w:val="0"/>
                      <w:marTop w:val="0"/>
                      <w:marBottom w:val="0"/>
                      <w:divBdr>
                        <w:top w:val="none" w:sz="0" w:space="0" w:color="auto"/>
                        <w:left w:val="none" w:sz="0" w:space="0" w:color="auto"/>
                        <w:bottom w:val="none" w:sz="0" w:space="0" w:color="auto"/>
                        <w:right w:val="none" w:sz="0" w:space="0" w:color="auto"/>
                      </w:divBdr>
                    </w:div>
                  </w:divsChild>
                </w:div>
                <w:div w:id="926689499">
                  <w:marLeft w:val="0"/>
                  <w:marRight w:val="0"/>
                  <w:marTop w:val="0"/>
                  <w:marBottom w:val="0"/>
                  <w:divBdr>
                    <w:top w:val="none" w:sz="0" w:space="0" w:color="auto"/>
                    <w:left w:val="none" w:sz="0" w:space="0" w:color="auto"/>
                    <w:bottom w:val="none" w:sz="0" w:space="0" w:color="auto"/>
                    <w:right w:val="none" w:sz="0" w:space="0" w:color="auto"/>
                  </w:divBdr>
                  <w:divsChild>
                    <w:div w:id="803086807">
                      <w:marLeft w:val="0"/>
                      <w:marRight w:val="0"/>
                      <w:marTop w:val="0"/>
                      <w:marBottom w:val="0"/>
                      <w:divBdr>
                        <w:top w:val="none" w:sz="0" w:space="0" w:color="auto"/>
                        <w:left w:val="none" w:sz="0" w:space="0" w:color="auto"/>
                        <w:bottom w:val="none" w:sz="0" w:space="0" w:color="auto"/>
                        <w:right w:val="none" w:sz="0" w:space="0" w:color="auto"/>
                      </w:divBdr>
                    </w:div>
                  </w:divsChild>
                </w:div>
                <w:div w:id="942684472">
                  <w:marLeft w:val="0"/>
                  <w:marRight w:val="0"/>
                  <w:marTop w:val="0"/>
                  <w:marBottom w:val="0"/>
                  <w:divBdr>
                    <w:top w:val="none" w:sz="0" w:space="0" w:color="auto"/>
                    <w:left w:val="none" w:sz="0" w:space="0" w:color="auto"/>
                    <w:bottom w:val="none" w:sz="0" w:space="0" w:color="auto"/>
                    <w:right w:val="none" w:sz="0" w:space="0" w:color="auto"/>
                  </w:divBdr>
                  <w:divsChild>
                    <w:div w:id="264776281">
                      <w:marLeft w:val="0"/>
                      <w:marRight w:val="0"/>
                      <w:marTop w:val="0"/>
                      <w:marBottom w:val="0"/>
                      <w:divBdr>
                        <w:top w:val="none" w:sz="0" w:space="0" w:color="auto"/>
                        <w:left w:val="none" w:sz="0" w:space="0" w:color="auto"/>
                        <w:bottom w:val="none" w:sz="0" w:space="0" w:color="auto"/>
                        <w:right w:val="none" w:sz="0" w:space="0" w:color="auto"/>
                      </w:divBdr>
                    </w:div>
                  </w:divsChild>
                </w:div>
                <w:div w:id="965619703">
                  <w:marLeft w:val="0"/>
                  <w:marRight w:val="0"/>
                  <w:marTop w:val="0"/>
                  <w:marBottom w:val="0"/>
                  <w:divBdr>
                    <w:top w:val="none" w:sz="0" w:space="0" w:color="auto"/>
                    <w:left w:val="none" w:sz="0" w:space="0" w:color="auto"/>
                    <w:bottom w:val="none" w:sz="0" w:space="0" w:color="auto"/>
                    <w:right w:val="none" w:sz="0" w:space="0" w:color="auto"/>
                  </w:divBdr>
                  <w:divsChild>
                    <w:div w:id="758529887">
                      <w:marLeft w:val="0"/>
                      <w:marRight w:val="0"/>
                      <w:marTop w:val="0"/>
                      <w:marBottom w:val="0"/>
                      <w:divBdr>
                        <w:top w:val="none" w:sz="0" w:space="0" w:color="auto"/>
                        <w:left w:val="none" w:sz="0" w:space="0" w:color="auto"/>
                        <w:bottom w:val="none" w:sz="0" w:space="0" w:color="auto"/>
                        <w:right w:val="none" w:sz="0" w:space="0" w:color="auto"/>
                      </w:divBdr>
                    </w:div>
                  </w:divsChild>
                </w:div>
                <w:div w:id="1021668493">
                  <w:marLeft w:val="0"/>
                  <w:marRight w:val="0"/>
                  <w:marTop w:val="0"/>
                  <w:marBottom w:val="0"/>
                  <w:divBdr>
                    <w:top w:val="none" w:sz="0" w:space="0" w:color="auto"/>
                    <w:left w:val="none" w:sz="0" w:space="0" w:color="auto"/>
                    <w:bottom w:val="none" w:sz="0" w:space="0" w:color="auto"/>
                    <w:right w:val="none" w:sz="0" w:space="0" w:color="auto"/>
                  </w:divBdr>
                  <w:divsChild>
                    <w:div w:id="1487017407">
                      <w:marLeft w:val="0"/>
                      <w:marRight w:val="0"/>
                      <w:marTop w:val="0"/>
                      <w:marBottom w:val="0"/>
                      <w:divBdr>
                        <w:top w:val="none" w:sz="0" w:space="0" w:color="auto"/>
                        <w:left w:val="none" w:sz="0" w:space="0" w:color="auto"/>
                        <w:bottom w:val="none" w:sz="0" w:space="0" w:color="auto"/>
                        <w:right w:val="none" w:sz="0" w:space="0" w:color="auto"/>
                      </w:divBdr>
                    </w:div>
                  </w:divsChild>
                </w:div>
                <w:div w:id="1074550627">
                  <w:marLeft w:val="0"/>
                  <w:marRight w:val="0"/>
                  <w:marTop w:val="0"/>
                  <w:marBottom w:val="0"/>
                  <w:divBdr>
                    <w:top w:val="none" w:sz="0" w:space="0" w:color="auto"/>
                    <w:left w:val="none" w:sz="0" w:space="0" w:color="auto"/>
                    <w:bottom w:val="none" w:sz="0" w:space="0" w:color="auto"/>
                    <w:right w:val="none" w:sz="0" w:space="0" w:color="auto"/>
                  </w:divBdr>
                  <w:divsChild>
                    <w:div w:id="1855874277">
                      <w:marLeft w:val="0"/>
                      <w:marRight w:val="0"/>
                      <w:marTop w:val="0"/>
                      <w:marBottom w:val="0"/>
                      <w:divBdr>
                        <w:top w:val="none" w:sz="0" w:space="0" w:color="auto"/>
                        <w:left w:val="none" w:sz="0" w:space="0" w:color="auto"/>
                        <w:bottom w:val="none" w:sz="0" w:space="0" w:color="auto"/>
                        <w:right w:val="none" w:sz="0" w:space="0" w:color="auto"/>
                      </w:divBdr>
                    </w:div>
                  </w:divsChild>
                </w:div>
                <w:div w:id="1132286340">
                  <w:marLeft w:val="0"/>
                  <w:marRight w:val="0"/>
                  <w:marTop w:val="0"/>
                  <w:marBottom w:val="0"/>
                  <w:divBdr>
                    <w:top w:val="none" w:sz="0" w:space="0" w:color="auto"/>
                    <w:left w:val="none" w:sz="0" w:space="0" w:color="auto"/>
                    <w:bottom w:val="none" w:sz="0" w:space="0" w:color="auto"/>
                    <w:right w:val="none" w:sz="0" w:space="0" w:color="auto"/>
                  </w:divBdr>
                  <w:divsChild>
                    <w:div w:id="1958024876">
                      <w:marLeft w:val="0"/>
                      <w:marRight w:val="0"/>
                      <w:marTop w:val="0"/>
                      <w:marBottom w:val="0"/>
                      <w:divBdr>
                        <w:top w:val="none" w:sz="0" w:space="0" w:color="auto"/>
                        <w:left w:val="none" w:sz="0" w:space="0" w:color="auto"/>
                        <w:bottom w:val="none" w:sz="0" w:space="0" w:color="auto"/>
                        <w:right w:val="none" w:sz="0" w:space="0" w:color="auto"/>
                      </w:divBdr>
                    </w:div>
                  </w:divsChild>
                </w:div>
                <w:div w:id="1148790096">
                  <w:marLeft w:val="0"/>
                  <w:marRight w:val="0"/>
                  <w:marTop w:val="0"/>
                  <w:marBottom w:val="0"/>
                  <w:divBdr>
                    <w:top w:val="none" w:sz="0" w:space="0" w:color="auto"/>
                    <w:left w:val="none" w:sz="0" w:space="0" w:color="auto"/>
                    <w:bottom w:val="none" w:sz="0" w:space="0" w:color="auto"/>
                    <w:right w:val="none" w:sz="0" w:space="0" w:color="auto"/>
                  </w:divBdr>
                  <w:divsChild>
                    <w:div w:id="1707676612">
                      <w:marLeft w:val="0"/>
                      <w:marRight w:val="0"/>
                      <w:marTop w:val="0"/>
                      <w:marBottom w:val="0"/>
                      <w:divBdr>
                        <w:top w:val="none" w:sz="0" w:space="0" w:color="auto"/>
                        <w:left w:val="none" w:sz="0" w:space="0" w:color="auto"/>
                        <w:bottom w:val="none" w:sz="0" w:space="0" w:color="auto"/>
                        <w:right w:val="none" w:sz="0" w:space="0" w:color="auto"/>
                      </w:divBdr>
                    </w:div>
                  </w:divsChild>
                </w:div>
                <w:div w:id="1154950835">
                  <w:marLeft w:val="0"/>
                  <w:marRight w:val="0"/>
                  <w:marTop w:val="0"/>
                  <w:marBottom w:val="0"/>
                  <w:divBdr>
                    <w:top w:val="none" w:sz="0" w:space="0" w:color="auto"/>
                    <w:left w:val="none" w:sz="0" w:space="0" w:color="auto"/>
                    <w:bottom w:val="none" w:sz="0" w:space="0" w:color="auto"/>
                    <w:right w:val="none" w:sz="0" w:space="0" w:color="auto"/>
                  </w:divBdr>
                  <w:divsChild>
                    <w:div w:id="9182468">
                      <w:marLeft w:val="0"/>
                      <w:marRight w:val="0"/>
                      <w:marTop w:val="0"/>
                      <w:marBottom w:val="0"/>
                      <w:divBdr>
                        <w:top w:val="none" w:sz="0" w:space="0" w:color="auto"/>
                        <w:left w:val="none" w:sz="0" w:space="0" w:color="auto"/>
                        <w:bottom w:val="none" w:sz="0" w:space="0" w:color="auto"/>
                        <w:right w:val="none" w:sz="0" w:space="0" w:color="auto"/>
                      </w:divBdr>
                    </w:div>
                  </w:divsChild>
                </w:div>
                <w:div w:id="1156725427">
                  <w:marLeft w:val="0"/>
                  <w:marRight w:val="0"/>
                  <w:marTop w:val="0"/>
                  <w:marBottom w:val="0"/>
                  <w:divBdr>
                    <w:top w:val="none" w:sz="0" w:space="0" w:color="auto"/>
                    <w:left w:val="none" w:sz="0" w:space="0" w:color="auto"/>
                    <w:bottom w:val="none" w:sz="0" w:space="0" w:color="auto"/>
                    <w:right w:val="none" w:sz="0" w:space="0" w:color="auto"/>
                  </w:divBdr>
                  <w:divsChild>
                    <w:div w:id="1346833511">
                      <w:marLeft w:val="0"/>
                      <w:marRight w:val="0"/>
                      <w:marTop w:val="0"/>
                      <w:marBottom w:val="0"/>
                      <w:divBdr>
                        <w:top w:val="none" w:sz="0" w:space="0" w:color="auto"/>
                        <w:left w:val="none" w:sz="0" w:space="0" w:color="auto"/>
                        <w:bottom w:val="none" w:sz="0" w:space="0" w:color="auto"/>
                        <w:right w:val="none" w:sz="0" w:space="0" w:color="auto"/>
                      </w:divBdr>
                    </w:div>
                  </w:divsChild>
                </w:div>
                <w:div w:id="1213274929">
                  <w:marLeft w:val="0"/>
                  <w:marRight w:val="0"/>
                  <w:marTop w:val="0"/>
                  <w:marBottom w:val="0"/>
                  <w:divBdr>
                    <w:top w:val="none" w:sz="0" w:space="0" w:color="auto"/>
                    <w:left w:val="none" w:sz="0" w:space="0" w:color="auto"/>
                    <w:bottom w:val="none" w:sz="0" w:space="0" w:color="auto"/>
                    <w:right w:val="none" w:sz="0" w:space="0" w:color="auto"/>
                  </w:divBdr>
                  <w:divsChild>
                    <w:div w:id="899243784">
                      <w:marLeft w:val="0"/>
                      <w:marRight w:val="0"/>
                      <w:marTop w:val="0"/>
                      <w:marBottom w:val="0"/>
                      <w:divBdr>
                        <w:top w:val="none" w:sz="0" w:space="0" w:color="auto"/>
                        <w:left w:val="none" w:sz="0" w:space="0" w:color="auto"/>
                        <w:bottom w:val="none" w:sz="0" w:space="0" w:color="auto"/>
                        <w:right w:val="none" w:sz="0" w:space="0" w:color="auto"/>
                      </w:divBdr>
                    </w:div>
                  </w:divsChild>
                </w:div>
                <w:div w:id="1239941374">
                  <w:marLeft w:val="0"/>
                  <w:marRight w:val="0"/>
                  <w:marTop w:val="0"/>
                  <w:marBottom w:val="0"/>
                  <w:divBdr>
                    <w:top w:val="none" w:sz="0" w:space="0" w:color="auto"/>
                    <w:left w:val="none" w:sz="0" w:space="0" w:color="auto"/>
                    <w:bottom w:val="none" w:sz="0" w:space="0" w:color="auto"/>
                    <w:right w:val="none" w:sz="0" w:space="0" w:color="auto"/>
                  </w:divBdr>
                  <w:divsChild>
                    <w:div w:id="1766270250">
                      <w:marLeft w:val="0"/>
                      <w:marRight w:val="0"/>
                      <w:marTop w:val="0"/>
                      <w:marBottom w:val="0"/>
                      <w:divBdr>
                        <w:top w:val="none" w:sz="0" w:space="0" w:color="auto"/>
                        <w:left w:val="none" w:sz="0" w:space="0" w:color="auto"/>
                        <w:bottom w:val="none" w:sz="0" w:space="0" w:color="auto"/>
                        <w:right w:val="none" w:sz="0" w:space="0" w:color="auto"/>
                      </w:divBdr>
                    </w:div>
                  </w:divsChild>
                </w:div>
                <w:div w:id="1284116833">
                  <w:marLeft w:val="0"/>
                  <w:marRight w:val="0"/>
                  <w:marTop w:val="0"/>
                  <w:marBottom w:val="0"/>
                  <w:divBdr>
                    <w:top w:val="none" w:sz="0" w:space="0" w:color="auto"/>
                    <w:left w:val="none" w:sz="0" w:space="0" w:color="auto"/>
                    <w:bottom w:val="none" w:sz="0" w:space="0" w:color="auto"/>
                    <w:right w:val="none" w:sz="0" w:space="0" w:color="auto"/>
                  </w:divBdr>
                  <w:divsChild>
                    <w:div w:id="1134835374">
                      <w:marLeft w:val="0"/>
                      <w:marRight w:val="0"/>
                      <w:marTop w:val="0"/>
                      <w:marBottom w:val="0"/>
                      <w:divBdr>
                        <w:top w:val="none" w:sz="0" w:space="0" w:color="auto"/>
                        <w:left w:val="none" w:sz="0" w:space="0" w:color="auto"/>
                        <w:bottom w:val="none" w:sz="0" w:space="0" w:color="auto"/>
                        <w:right w:val="none" w:sz="0" w:space="0" w:color="auto"/>
                      </w:divBdr>
                    </w:div>
                  </w:divsChild>
                </w:div>
                <w:div w:id="1295062147">
                  <w:marLeft w:val="0"/>
                  <w:marRight w:val="0"/>
                  <w:marTop w:val="0"/>
                  <w:marBottom w:val="0"/>
                  <w:divBdr>
                    <w:top w:val="none" w:sz="0" w:space="0" w:color="auto"/>
                    <w:left w:val="none" w:sz="0" w:space="0" w:color="auto"/>
                    <w:bottom w:val="none" w:sz="0" w:space="0" w:color="auto"/>
                    <w:right w:val="none" w:sz="0" w:space="0" w:color="auto"/>
                  </w:divBdr>
                  <w:divsChild>
                    <w:div w:id="1782721374">
                      <w:marLeft w:val="0"/>
                      <w:marRight w:val="0"/>
                      <w:marTop w:val="0"/>
                      <w:marBottom w:val="0"/>
                      <w:divBdr>
                        <w:top w:val="none" w:sz="0" w:space="0" w:color="auto"/>
                        <w:left w:val="none" w:sz="0" w:space="0" w:color="auto"/>
                        <w:bottom w:val="none" w:sz="0" w:space="0" w:color="auto"/>
                        <w:right w:val="none" w:sz="0" w:space="0" w:color="auto"/>
                      </w:divBdr>
                    </w:div>
                  </w:divsChild>
                </w:div>
                <w:div w:id="1298143855">
                  <w:marLeft w:val="0"/>
                  <w:marRight w:val="0"/>
                  <w:marTop w:val="0"/>
                  <w:marBottom w:val="0"/>
                  <w:divBdr>
                    <w:top w:val="none" w:sz="0" w:space="0" w:color="auto"/>
                    <w:left w:val="none" w:sz="0" w:space="0" w:color="auto"/>
                    <w:bottom w:val="none" w:sz="0" w:space="0" w:color="auto"/>
                    <w:right w:val="none" w:sz="0" w:space="0" w:color="auto"/>
                  </w:divBdr>
                  <w:divsChild>
                    <w:div w:id="174465352">
                      <w:marLeft w:val="0"/>
                      <w:marRight w:val="0"/>
                      <w:marTop w:val="0"/>
                      <w:marBottom w:val="0"/>
                      <w:divBdr>
                        <w:top w:val="none" w:sz="0" w:space="0" w:color="auto"/>
                        <w:left w:val="none" w:sz="0" w:space="0" w:color="auto"/>
                        <w:bottom w:val="none" w:sz="0" w:space="0" w:color="auto"/>
                        <w:right w:val="none" w:sz="0" w:space="0" w:color="auto"/>
                      </w:divBdr>
                    </w:div>
                  </w:divsChild>
                </w:div>
                <w:div w:id="1305771663">
                  <w:marLeft w:val="0"/>
                  <w:marRight w:val="0"/>
                  <w:marTop w:val="0"/>
                  <w:marBottom w:val="0"/>
                  <w:divBdr>
                    <w:top w:val="none" w:sz="0" w:space="0" w:color="auto"/>
                    <w:left w:val="none" w:sz="0" w:space="0" w:color="auto"/>
                    <w:bottom w:val="none" w:sz="0" w:space="0" w:color="auto"/>
                    <w:right w:val="none" w:sz="0" w:space="0" w:color="auto"/>
                  </w:divBdr>
                  <w:divsChild>
                    <w:div w:id="1104611584">
                      <w:marLeft w:val="0"/>
                      <w:marRight w:val="0"/>
                      <w:marTop w:val="0"/>
                      <w:marBottom w:val="0"/>
                      <w:divBdr>
                        <w:top w:val="none" w:sz="0" w:space="0" w:color="auto"/>
                        <w:left w:val="none" w:sz="0" w:space="0" w:color="auto"/>
                        <w:bottom w:val="none" w:sz="0" w:space="0" w:color="auto"/>
                        <w:right w:val="none" w:sz="0" w:space="0" w:color="auto"/>
                      </w:divBdr>
                    </w:div>
                  </w:divsChild>
                </w:div>
                <w:div w:id="1323001275">
                  <w:marLeft w:val="0"/>
                  <w:marRight w:val="0"/>
                  <w:marTop w:val="0"/>
                  <w:marBottom w:val="0"/>
                  <w:divBdr>
                    <w:top w:val="none" w:sz="0" w:space="0" w:color="auto"/>
                    <w:left w:val="none" w:sz="0" w:space="0" w:color="auto"/>
                    <w:bottom w:val="none" w:sz="0" w:space="0" w:color="auto"/>
                    <w:right w:val="none" w:sz="0" w:space="0" w:color="auto"/>
                  </w:divBdr>
                  <w:divsChild>
                    <w:div w:id="29695233">
                      <w:marLeft w:val="0"/>
                      <w:marRight w:val="0"/>
                      <w:marTop w:val="0"/>
                      <w:marBottom w:val="0"/>
                      <w:divBdr>
                        <w:top w:val="none" w:sz="0" w:space="0" w:color="auto"/>
                        <w:left w:val="none" w:sz="0" w:space="0" w:color="auto"/>
                        <w:bottom w:val="none" w:sz="0" w:space="0" w:color="auto"/>
                        <w:right w:val="none" w:sz="0" w:space="0" w:color="auto"/>
                      </w:divBdr>
                    </w:div>
                  </w:divsChild>
                </w:div>
                <w:div w:id="1326283224">
                  <w:marLeft w:val="0"/>
                  <w:marRight w:val="0"/>
                  <w:marTop w:val="0"/>
                  <w:marBottom w:val="0"/>
                  <w:divBdr>
                    <w:top w:val="none" w:sz="0" w:space="0" w:color="auto"/>
                    <w:left w:val="none" w:sz="0" w:space="0" w:color="auto"/>
                    <w:bottom w:val="none" w:sz="0" w:space="0" w:color="auto"/>
                    <w:right w:val="none" w:sz="0" w:space="0" w:color="auto"/>
                  </w:divBdr>
                  <w:divsChild>
                    <w:div w:id="1079516818">
                      <w:marLeft w:val="0"/>
                      <w:marRight w:val="0"/>
                      <w:marTop w:val="0"/>
                      <w:marBottom w:val="0"/>
                      <w:divBdr>
                        <w:top w:val="none" w:sz="0" w:space="0" w:color="auto"/>
                        <w:left w:val="none" w:sz="0" w:space="0" w:color="auto"/>
                        <w:bottom w:val="none" w:sz="0" w:space="0" w:color="auto"/>
                        <w:right w:val="none" w:sz="0" w:space="0" w:color="auto"/>
                      </w:divBdr>
                    </w:div>
                  </w:divsChild>
                </w:div>
                <w:div w:id="1435320452">
                  <w:marLeft w:val="0"/>
                  <w:marRight w:val="0"/>
                  <w:marTop w:val="0"/>
                  <w:marBottom w:val="0"/>
                  <w:divBdr>
                    <w:top w:val="none" w:sz="0" w:space="0" w:color="auto"/>
                    <w:left w:val="none" w:sz="0" w:space="0" w:color="auto"/>
                    <w:bottom w:val="none" w:sz="0" w:space="0" w:color="auto"/>
                    <w:right w:val="none" w:sz="0" w:space="0" w:color="auto"/>
                  </w:divBdr>
                  <w:divsChild>
                    <w:div w:id="126053639">
                      <w:marLeft w:val="0"/>
                      <w:marRight w:val="0"/>
                      <w:marTop w:val="0"/>
                      <w:marBottom w:val="0"/>
                      <w:divBdr>
                        <w:top w:val="none" w:sz="0" w:space="0" w:color="auto"/>
                        <w:left w:val="none" w:sz="0" w:space="0" w:color="auto"/>
                        <w:bottom w:val="none" w:sz="0" w:space="0" w:color="auto"/>
                        <w:right w:val="none" w:sz="0" w:space="0" w:color="auto"/>
                      </w:divBdr>
                    </w:div>
                  </w:divsChild>
                </w:div>
                <w:div w:id="1473056671">
                  <w:marLeft w:val="0"/>
                  <w:marRight w:val="0"/>
                  <w:marTop w:val="0"/>
                  <w:marBottom w:val="0"/>
                  <w:divBdr>
                    <w:top w:val="none" w:sz="0" w:space="0" w:color="auto"/>
                    <w:left w:val="none" w:sz="0" w:space="0" w:color="auto"/>
                    <w:bottom w:val="none" w:sz="0" w:space="0" w:color="auto"/>
                    <w:right w:val="none" w:sz="0" w:space="0" w:color="auto"/>
                  </w:divBdr>
                  <w:divsChild>
                    <w:div w:id="1390957626">
                      <w:marLeft w:val="0"/>
                      <w:marRight w:val="0"/>
                      <w:marTop w:val="0"/>
                      <w:marBottom w:val="0"/>
                      <w:divBdr>
                        <w:top w:val="none" w:sz="0" w:space="0" w:color="auto"/>
                        <w:left w:val="none" w:sz="0" w:space="0" w:color="auto"/>
                        <w:bottom w:val="none" w:sz="0" w:space="0" w:color="auto"/>
                        <w:right w:val="none" w:sz="0" w:space="0" w:color="auto"/>
                      </w:divBdr>
                    </w:div>
                  </w:divsChild>
                </w:div>
                <w:div w:id="1531146122">
                  <w:marLeft w:val="0"/>
                  <w:marRight w:val="0"/>
                  <w:marTop w:val="0"/>
                  <w:marBottom w:val="0"/>
                  <w:divBdr>
                    <w:top w:val="none" w:sz="0" w:space="0" w:color="auto"/>
                    <w:left w:val="none" w:sz="0" w:space="0" w:color="auto"/>
                    <w:bottom w:val="none" w:sz="0" w:space="0" w:color="auto"/>
                    <w:right w:val="none" w:sz="0" w:space="0" w:color="auto"/>
                  </w:divBdr>
                  <w:divsChild>
                    <w:div w:id="647781321">
                      <w:marLeft w:val="0"/>
                      <w:marRight w:val="0"/>
                      <w:marTop w:val="0"/>
                      <w:marBottom w:val="0"/>
                      <w:divBdr>
                        <w:top w:val="none" w:sz="0" w:space="0" w:color="auto"/>
                        <w:left w:val="none" w:sz="0" w:space="0" w:color="auto"/>
                        <w:bottom w:val="none" w:sz="0" w:space="0" w:color="auto"/>
                        <w:right w:val="none" w:sz="0" w:space="0" w:color="auto"/>
                      </w:divBdr>
                    </w:div>
                  </w:divsChild>
                </w:div>
                <w:div w:id="1533959968">
                  <w:marLeft w:val="0"/>
                  <w:marRight w:val="0"/>
                  <w:marTop w:val="0"/>
                  <w:marBottom w:val="0"/>
                  <w:divBdr>
                    <w:top w:val="none" w:sz="0" w:space="0" w:color="auto"/>
                    <w:left w:val="none" w:sz="0" w:space="0" w:color="auto"/>
                    <w:bottom w:val="none" w:sz="0" w:space="0" w:color="auto"/>
                    <w:right w:val="none" w:sz="0" w:space="0" w:color="auto"/>
                  </w:divBdr>
                  <w:divsChild>
                    <w:div w:id="656618208">
                      <w:marLeft w:val="0"/>
                      <w:marRight w:val="0"/>
                      <w:marTop w:val="0"/>
                      <w:marBottom w:val="0"/>
                      <w:divBdr>
                        <w:top w:val="none" w:sz="0" w:space="0" w:color="auto"/>
                        <w:left w:val="none" w:sz="0" w:space="0" w:color="auto"/>
                        <w:bottom w:val="none" w:sz="0" w:space="0" w:color="auto"/>
                        <w:right w:val="none" w:sz="0" w:space="0" w:color="auto"/>
                      </w:divBdr>
                    </w:div>
                  </w:divsChild>
                </w:div>
                <w:div w:id="1543790979">
                  <w:marLeft w:val="0"/>
                  <w:marRight w:val="0"/>
                  <w:marTop w:val="0"/>
                  <w:marBottom w:val="0"/>
                  <w:divBdr>
                    <w:top w:val="none" w:sz="0" w:space="0" w:color="auto"/>
                    <w:left w:val="none" w:sz="0" w:space="0" w:color="auto"/>
                    <w:bottom w:val="none" w:sz="0" w:space="0" w:color="auto"/>
                    <w:right w:val="none" w:sz="0" w:space="0" w:color="auto"/>
                  </w:divBdr>
                  <w:divsChild>
                    <w:div w:id="1154495637">
                      <w:marLeft w:val="0"/>
                      <w:marRight w:val="0"/>
                      <w:marTop w:val="0"/>
                      <w:marBottom w:val="0"/>
                      <w:divBdr>
                        <w:top w:val="none" w:sz="0" w:space="0" w:color="auto"/>
                        <w:left w:val="none" w:sz="0" w:space="0" w:color="auto"/>
                        <w:bottom w:val="none" w:sz="0" w:space="0" w:color="auto"/>
                        <w:right w:val="none" w:sz="0" w:space="0" w:color="auto"/>
                      </w:divBdr>
                    </w:div>
                  </w:divsChild>
                </w:div>
                <w:div w:id="1623733744">
                  <w:marLeft w:val="0"/>
                  <w:marRight w:val="0"/>
                  <w:marTop w:val="0"/>
                  <w:marBottom w:val="0"/>
                  <w:divBdr>
                    <w:top w:val="none" w:sz="0" w:space="0" w:color="auto"/>
                    <w:left w:val="none" w:sz="0" w:space="0" w:color="auto"/>
                    <w:bottom w:val="none" w:sz="0" w:space="0" w:color="auto"/>
                    <w:right w:val="none" w:sz="0" w:space="0" w:color="auto"/>
                  </w:divBdr>
                  <w:divsChild>
                    <w:div w:id="1216703208">
                      <w:marLeft w:val="0"/>
                      <w:marRight w:val="0"/>
                      <w:marTop w:val="0"/>
                      <w:marBottom w:val="0"/>
                      <w:divBdr>
                        <w:top w:val="none" w:sz="0" w:space="0" w:color="auto"/>
                        <w:left w:val="none" w:sz="0" w:space="0" w:color="auto"/>
                        <w:bottom w:val="none" w:sz="0" w:space="0" w:color="auto"/>
                        <w:right w:val="none" w:sz="0" w:space="0" w:color="auto"/>
                      </w:divBdr>
                    </w:div>
                  </w:divsChild>
                </w:div>
                <w:div w:id="1678117259">
                  <w:marLeft w:val="0"/>
                  <w:marRight w:val="0"/>
                  <w:marTop w:val="0"/>
                  <w:marBottom w:val="0"/>
                  <w:divBdr>
                    <w:top w:val="none" w:sz="0" w:space="0" w:color="auto"/>
                    <w:left w:val="none" w:sz="0" w:space="0" w:color="auto"/>
                    <w:bottom w:val="none" w:sz="0" w:space="0" w:color="auto"/>
                    <w:right w:val="none" w:sz="0" w:space="0" w:color="auto"/>
                  </w:divBdr>
                  <w:divsChild>
                    <w:div w:id="773593766">
                      <w:marLeft w:val="0"/>
                      <w:marRight w:val="0"/>
                      <w:marTop w:val="0"/>
                      <w:marBottom w:val="0"/>
                      <w:divBdr>
                        <w:top w:val="none" w:sz="0" w:space="0" w:color="auto"/>
                        <w:left w:val="none" w:sz="0" w:space="0" w:color="auto"/>
                        <w:bottom w:val="none" w:sz="0" w:space="0" w:color="auto"/>
                        <w:right w:val="none" w:sz="0" w:space="0" w:color="auto"/>
                      </w:divBdr>
                    </w:div>
                  </w:divsChild>
                </w:div>
                <w:div w:id="1733499467">
                  <w:marLeft w:val="0"/>
                  <w:marRight w:val="0"/>
                  <w:marTop w:val="0"/>
                  <w:marBottom w:val="0"/>
                  <w:divBdr>
                    <w:top w:val="none" w:sz="0" w:space="0" w:color="auto"/>
                    <w:left w:val="none" w:sz="0" w:space="0" w:color="auto"/>
                    <w:bottom w:val="none" w:sz="0" w:space="0" w:color="auto"/>
                    <w:right w:val="none" w:sz="0" w:space="0" w:color="auto"/>
                  </w:divBdr>
                  <w:divsChild>
                    <w:div w:id="1803960374">
                      <w:marLeft w:val="0"/>
                      <w:marRight w:val="0"/>
                      <w:marTop w:val="0"/>
                      <w:marBottom w:val="0"/>
                      <w:divBdr>
                        <w:top w:val="none" w:sz="0" w:space="0" w:color="auto"/>
                        <w:left w:val="none" w:sz="0" w:space="0" w:color="auto"/>
                        <w:bottom w:val="none" w:sz="0" w:space="0" w:color="auto"/>
                        <w:right w:val="none" w:sz="0" w:space="0" w:color="auto"/>
                      </w:divBdr>
                    </w:div>
                  </w:divsChild>
                </w:div>
                <w:div w:id="1774936831">
                  <w:marLeft w:val="0"/>
                  <w:marRight w:val="0"/>
                  <w:marTop w:val="0"/>
                  <w:marBottom w:val="0"/>
                  <w:divBdr>
                    <w:top w:val="none" w:sz="0" w:space="0" w:color="auto"/>
                    <w:left w:val="none" w:sz="0" w:space="0" w:color="auto"/>
                    <w:bottom w:val="none" w:sz="0" w:space="0" w:color="auto"/>
                    <w:right w:val="none" w:sz="0" w:space="0" w:color="auto"/>
                  </w:divBdr>
                  <w:divsChild>
                    <w:div w:id="874928394">
                      <w:marLeft w:val="0"/>
                      <w:marRight w:val="0"/>
                      <w:marTop w:val="0"/>
                      <w:marBottom w:val="0"/>
                      <w:divBdr>
                        <w:top w:val="none" w:sz="0" w:space="0" w:color="auto"/>
                        <w:left w:val="none" w:sz="0" w:space="0" w:color="auto"/>
                        <w:bottom w:val="none" w:sz="0" w:space="0" w:color="auto"/>
                        <w:right w:val="none" w:sz="0" w:space="0" w:color="auto"/>
                      </w:divBdr>
                    </w:div>
                  </w:divsChild>
                </w:div>
                <w:div w:id="1808736466">
                  <w:marLeft w:val="0"/>
                  <w:marRight w:val="0"/>
                  <w:marTop w:val="0"/>
                  <w:marBottom w:val="0"/>
                  <w:divBdr>
                    <w:top w:val="none" w:sz="0" w:space="0" w:color="auto"/>
                    <w:left w:val="none" w:sz="0" w:space="0" w:color="auto"/>
                    <w:bottom w:val="none" w:sz="0" w:space="0" w:color="auto"/>
                    <w:right w:val="none" w:sz="0" w:space="0" w:color="auto"/>
                  </w:divBdr>
                  <w:divsChild>
                    <w:div w:id="1286619423">
                      <w:marLeft w:val="0"/>
                      <w:marRight w:val="0"/>
                      <w:marTop w:val="0"/>
                      <w:marBottom w:val="0"/>
                      <w:divBdr>
                        <w:top w:val="none" w:sz="0" w:space="0" w:color="auto"/>
                        <w:left w:val="none" w:sz="0" w:space="0" w:color="auto"/>
                        <w:bottom w:val="none" w:sz="0" w:space="0" w:color="auto"/>
                        <w:right w:val="none" w:sz="0" w:space="0" w:color="auto"/>
                      </w:divBdr>
                    </w:div>
                  </w:divsChild>
                </w:div>
                <w:div w:id="1817062079">
                  <w:marLeft w:val="0"/>
                  <w:marRight w:val="0"/>
                  <w:marTop w:val="0"/>
                  <w:marBottom w:val="0"/>
                  <w:divBdr>
                    <w:top w:val="none" w:sz="0" w:space="0" w:color="auto"/>
                    <w:left w:val="none" w:sz="0" w:space="0" w:color="auto"/>
                    <w:bottom w:val="none" w:sz="0" w:space="0" w:color="auto"/>
                    <w:right w:val="none" w:sz="0" w:space="0" w:color="auto"/>
                  </w:divBdr>
                  <w:divsChild>
                    <w:div w:id="2113283157">
                      <w:marLeft w:val="0"/>
                      <w:marRight w:val="0"/>
                      <w:marTop w:val="0"/>
                      <w:marBottom w:val="0"/>
                      <w:divBdr>
                        <w:top w:val="none" w:sz="0" w:space="0" w:color="auto"/>
                        <w:left w:val="none" w:sz="0" w:space="0" w:color="auto"/>
                        <w:bottom w:val="none" w:sz="0" w:space="0" w:color="auto"/>
                        <w:right w:val="none" w:sz="0" w:space="0" w:color="auto"/>
                      </w:divBdr>
                    </w:div>
                  </w:divsChild>
                </w:div>
                <w:div w:id="1838033044">
                  <w:marLeft w:val="0"/>
                  <w:marRight w:val="0"/>
                  <w:marTop w:val="0"/>
                  <w:marBottom w:val="0"/>
                  <w:divBdr>
                    <w:top w:val="none" w:sz="0" w:space="0" w:color="auto"/>
                    <w:left w:val="none" w:sz="0" w:space="0" w:color="auto"/>
                    <w:bottom w:val="none" w:sz="0" w:space="0" w:color="auto"/>
                    <w:right w:val="none" w:sz="0" w:space="0" w:color="auto"/>
                  </w:divBdr>
                  <w:divsChild>
                    <w:div w:id="245382111">
                      <w:marLeft w:val="0"/>
                      <w:marRight w:val="0"/>
                      <w:marTop w:val="0"/>
                      <w:marBottom w:val="0"/>
                      <w:divBdr>
                        <w:top w:val="none" w:sz="0" w:space="0" w:color="auto"/>
                        <w:left w:val="none" w:sz="0" w:space="0" w:color="auto"/>
                        <w:bottom w:val="none" w:sz="0" w:space="0" w:color="auto"/>
                        <w:right w:val="none" w:sz="0" w:space="0" w:color="auto"/>
                      </w:divBdr>
                    </w:div>
                  </w:divsChild>
                </w:div>
                <w:div w:id="1887835104">
                  <w:marLeft w:val="0"/>
                  <w:marRight w:val="0"/>
                  <w:marTop w:val="0"/>
                  <w:marBottom w:val="0"/>
                  <w:divBdr>
                    <w:top w:val="none" w:sz="0" w:space="0" w:color="auto"/>
                    <w:left w:val="none" w:sz="0" w:space="0" w:color="auto"/>
                    <w:bottom w:val="none" w:sz="0" w:space="0" w:color="auto"/>
                    <w:right w:val="none" w:sz="0" w:space="0" w:color="auto"/>
                  </w:divBdr>
                  <w:divsChild>
                    <w:div w:id="1789544779">
                      <w:marLeft w:val="0"/>
                      <w:marRight w:val="0"/>
                      <w:marTop w:val="0"/>
                      <w:marBottom w:val="0"/>
                      <w:divBdr>
                        <w:top w:val="none" w:sz="0" w:space="0" w:color="auto"/>
                        <w:left w:val="none" w:sz="0" w:space="0" w:color="auto"/>
                        <w:bottom w:val="none" w:sz="0" w:space="0" w:color="auto"/>
                        <w:right w:val="none" w:sz="0" w:space="0" w:color="auto"/>
                      </w:divBdr>
                    </w:div>
                  </w:divsChild>
                </w:div>
                <w:div w:id="1928732498">
                  <w:marLeft w:val="0"/>
                  <w:marRight w:val="0"/>
                  <w:marTop w:val="0"/>
                  <w:marBottom w:val="0"/>
                  <w:divBdr>
                    <w:top w:val="none" w:sz="0" w:space="0" w:color="auto"/>
                    <w:left w:val="none" w:sz="0" w:space="0" w:color="auto"/>
                    <w:bottom w:val="none" w:sz="0" w:space="0" w:color="auto"/>
                    <w:right w:val="none" w:sz="0" w:space="0" w:color="auto"/>
                  </w:divBdr>
                  <w:divsChild>
                    <w:div w:id="868756259">
                      <w:marLeft w:val="0"/>
                      <w:marRight w:val="0"/>
                      <w:marTop w:val="0"/>
                      <w:marBottom w:val="0"/>
                      <w:divBdr>
                        <w:top w:val="none" w:sz="0" w:space="0" w:color="auto"/>
                        <w:left w:val="none" w:sz="0" w:space="0" w:color="auto"/>
                        <w:bottom w:val="none" w:sz="0" w:space="0" w:color="auto"/>
                        <w:right w:val="none" w:sz="0" w:space="0" w:color="auto"/>
                      </w:divBdr>
                    </w:div>
                  </w:divsChild>
                </w:div>
                <w:div w:id="1959334859">
                  <w:marLeft w:val="0"/>
                  <w:marRight w:val="0"/>
                  <w:marTop w:val="0"/>
                  <w:marBottom w:val="0"/>
                  <w:divBdr>
                    <w:top w:val="none" w:sz="0" w:space="0" w:color="auto"/>
                    <w:left w:val="none" w:sz="0" w:space="0" w:color="auto"/>
                    <w:bottom w:val="none" w:sz="0" w:space="0" w:color="auto"/>
                    <w:right w:val="none" w:sz="0" w:space="0" w:color="auto"/>
                  </w:divBdr>
                  <w:divsChild>
                    <w:div w:id="1428308619">
                      <w:marLeft w:val="0"/>
                      <w:marRight w:val="0"/>
                      <w:marTop w:val="0"/>
                      <w:marBottom w:val="0"/>
                      <w:divBdr>
                        <w:top w:val="none" w:sz="0" w:space="0" w:color="auto"/>
                        <w:left w:val="none" w:sz="0" w:space="0" w:color="auto"/>
                        <w:bottom w:val="none" w:sz="0" w:space="0" w:color="auto"/>
                        <w:right w:val="none" w:sz="0" w:space="0" w:color="auto"/>
                      </w:divBdr>
                    </w:div>
                  </w:divsChild>
                </w:div>
                <w:div w:id="2001958278">
                  <w:marLeft w:val="0"/>
                  <w:marRight w:val="0"/>
                  <w:marTop w:val="0"/>
                  <w:marBottom w:val="0"/>
                  <w:divBdr>
                    <w:top w:val="none" w:sz="0" w:space="0" w:color="auto"/>
                    <w:left w:val="none" w:sz="0" w:space="0" w:color="auto"/>
                    <w:bottom w:val="none" w:sz="0" w:space="0" w:color="auto"/>
                    <w:right w:val="none" w:sz="0" w:space="0" w:color="auto"/>
                  </w:divBdr>
                  <w:divsChild>
                    <w:div w:id="642462223">
                      <w:marLeft w:val="0"/>
                      <w:marRight w:val="0"/>
                      <w:marTop w:val="0"/>
                      <w:marBottom w:val="0"/>
                      <w:divBdr>
                        <w:top w:val="none" w:sz="0" w:space="0" w:color="auto"/>
                        <w:left w:val="none" w:sz="0" w:space="0" w:color="auto"/>
                        <w:bottom w:val="none" w:sz="0" w:space="0" w:color="auto"/>
                        <w:right w:val="none" w:sz="0" w:space="0" w:color="auto"/>
                      </w:divBdr>
                    </w:div>
                  </w:divsChild>
                </w:div>
                <w:div w:id="2025204268">
                  <w:marLeft w:val="0"/>
                  <w:marRight w:val="0"/>
                  <w:marTop w:val="0"/>
                  <w:marBottom w:val="0"/>
                  <w:divBdr>
                    <w:top w:val="none" w:sz="0" w:space="0" w:color="auto"/>
                    <w:left w:val="none" w:sz="0" w:space="0" w:color="auto"/>
                    <w:bottom w:val="none" w:sz="0" w:space="0" w:color="auto"/>
                    <w:right w:val="none" w:sz="0" w:space="0" w:color="auto"/>
                  </w:divBdr>
                  <w:divsChild>
                    <w:div w:id="1414472559">
                      <w:marLeft w:val="0"/>
                      <w:marRight w:val="0"/>
                      <w:marTop w:val="0"/>
                      <w:marBottom w:val="0"/>
                      <w:divBdr>
                        <w:top w:val="none" w:sz="0" w:space="0" w:color="auto"/>
                        <w:left w:val="none" w:sz="0" w:space="0" w:color="auto"/>
                        <w:bottom w:val="none" w:sz="0" w:space="0" w:color="auto"/>
                        <w:right w:val="none" w:sz="0" w:space="0" w:color="auto"/>
                      </w:divBdr>
                    </w:div>
                  </w:divsChild>
                </w:div>
                <w:div w:id="2038237759">
                  <w:marLeft w:val="0"/>
                  <w:marRight w:val="0"/>
                  <w:marTop w:val="0"/>
                  <w:marBottom w:val="0"/>
                  <w:divBdr>
                    <w:top w:val="none" w:sz="0" w:space="0" w:color="auto"/>
                    <w:left w:val="none" w:sz="0" w:space="0" w:color="auto"/>
                    <w:bottom w:val="none" w:sz="0" w:space="0" w:color="auto"/>
                    <w:right w:val="none" w:sz="0" w:space="0" w:color="auto"/>
                  </w:divBdr>
                  <w:divsChild>
                    <w:div w:id="2092314397">
                      <w:marLeft w:val="0"/>
                      <w:marRight w:val="0"/>
                      <w:marTop w:val="0"/>
                      <w:marBottom w:val="0"/>
                      <w:divBdr>
                        <w:top w:val="none" w:sz="0" w:space="0" w:color="auto"/>
                        <w:left w:val="none" w:sz="0" w:space="0" w:color="auto"/>
                        <w:bottom w:val="none" w:sz="0" w:space="0" w:color="auto"/>
                        <w:right w:val="none" w:sz="0" w:space="0" w:color="auto"/>
                      </w:divBdr>
                    </w:div>
                  </w:divsChild>
                </w:div>
                <w:div w:id="2061976806">
                  <w:marLeft w:val="0"/>
                  <w:marRight w:val="0"/>
                  <w:marTop w:val="0"/>
                  <w:marBottom w:val="0"/>
                  <w:divBdr>
                    <w:top w:val="none" w:sz="0" w:space="0" w:color="auto"/>
                    <w:left w:val="none" w:sz="0" w:space="0" w:color="auto"/>
                    <w:bottom w:val="none" w:sz="0" w:space="0" w:color="auto"/>
                    <w:right w:val="none" w:sz="0" w:space="0" w:color="auto"/>
                  </w:divBdr>
                  <w:divsChild>
                    <w:div w:id="205264407">
                      <w:marLeft w:val="0"/>
                      <w:marRight w:val="0"/>
                      <w:marTop w:val="0"/>
                      <w:marBottom w:val="0"/>
                      <w:divBdr>
                        <w:top w:val="none" w:sz="0" w:space="0" w:color="auto"/>
                        <w:left w:val="none" w:sz="0" w:space="0" w:color="auto"/>
                        <w:bottom w:val="none" w:sz="0" w:space="0" w:color="auto"/>
                        <w:right w:val="none" w:sz="0" w:space="0" w:color="auto"/>
                      </w:divBdr>
                    </w:div>
                  </w:divsChild>
                </w:div>
                <w:div w:id="2063483518">
                  <w:marLeft w:val="0"/>
                  <w:marRight w:val="0"/>
                  <w:marTop w:val="0"/>
                  <w:marBottom w:val="0"/>
                  <w:divBdr>
                    <w:top w:val="none" w:sz="0" w:space="0" w:color="auto"/>
                    <w:left w:val="none" w:sz="0" w:space="0" w:color="auto"/>
                    <w:bottom w:val="none" w:sz="0" w:space="0" w:color="auto"/>
                    <w:right w:val="none" w:sz="0" w:space="0" w:color="auto"/>
                  </w:divBdr>
                  <w:divsChild>
                    <w:div w:id="2044866249">
                      <w:marLeft w:val="0"/>
                      <w:marRight w:val="0"/>
                      <w:marTop w:val="0"/>
                      <w:marBottom w:val="0"/>
                      <w:divBdr>
                        <w:top w:val="none" w:sz="0" w:space="0" w:color="auto"/>
                        <w:left w:val="none" w:sz="0" w:space="0" w:color="auto"/>
                        <w:bottom w:val="none" w:sz="0" w:space="0" w:color="auto"/>
                        <w:right w:val="none" w:sz="0" w:space="0" w:color="auto"/>
                      </w:divBdr>
                    </w:div>
                  </w:divsChild>
                </w:div>
                <w:div w:id="2071732455">
                  <w:marLeft w:val="0"/>
                  <w:marRight w:val="0"/>
                  <w:marTop w:val="0"/>
                  <w:marBottom w:val="0"/>
                  <w:divBdr>
                    <w:top w:val="none" w:sz="0" w:space="0" w:color="auto"/>
                    <w:left w:val="none" w:sz="0" w:space="0" w:color="auto"/>
                    <w:bottom w:val="none" w:sz="0" w:space="0" w:color="auto"/>
                    <w:right w:val="none" w:sz="0" w:space="0" w:color="auto"/>
                  </w:divBdr>
                  <w:divsChild>
                    <w:div w:id="1109281136">
                      <w:marLeft w:val="0"/>
                      <w:marRight w:val="0"/>
                      <w:marTop w:val="0"/>
                      <w:marBottom w:val="0"/>
                      <w:divBdr>
                        <w:top w:val="none" w:sz="0" w:space="0" w:color="auto"/>
                        <w:left w:val="none" w:sz="0" w:space="0" w:color="auto"/>
                        <w:bottom w:val="none" w:sz="0" w:space="0" w:color="auto"/>
                        <w:right w:val="none" w:sz="0" w:space="0" w:color="auto"/>
                      </w:divBdr>
                    </w:div>
                  </w:divsChild>
                </w:div>
                <w:div w:id="2078160733">
                  <w:marLeft w:val="0"/>
                  <w:marRight w:val="0"/>
                  <w:marTop w:val="0"/>
                  <w:marBottom w:val="0"/>
                  <w:divBdr>
                    <w:top w:val="none" w:sz="0" w:space="0" w:color="auto"/>
                    <w:left w:val="none" w:sz="0" w:space="0" w:color="auto"/>
                    <w:bottom w:val="none" w:sz="0" w:space="0" w:color="auto"/>
                    <w:right w:val="none" w:sz="0" w:space="0" w:color="auto"/>
                  </w:divBdr>
                  <w:divsChild>
                    <w:div w:id="824978081">
                      <w:marLeft w:val="0"/>
                      <w:marRight w:val="0"/>
                      <w:marTop w:val="0"/>
                      <w:marBottom w:val="0"/>
                      <w:divBdr>
                        <w:top w:val="none" w:sz="0" w:space="0" w:color="auto"/>
                        <w:left w:val="none" w:sz="0" w:space="0" w:color="auto"/>
                        <w:bottom w:val="none" w:sz="0" w:space="0" w:color="auto"/>
                        <w:right w:val="none" w:sz="0" w:space="0" w:color="auto"/>
                      </w:divBdr>
                    </w:div>
                  </w:divsChild>
                </w:div>
                <w:div w:id="2081559130">
                  <w:marLeft w:val="0"/>
                  <w:marRight w:val="0"/>
                  <w:marTop w:val="0"/>
                  <w:marBottom w:val="0"/>
                  <w:divBdr>
                    <w:top w:val="none" w:sz="0" w:space="0" w:color="auto"/>
                    <w:left w:val="none" w:sz="0" w:space="0" w:color="auto"/>
                    <w:bottom w:val="none" w:sz="0" w:space="0" w:color="auto"/>
                    <w:right w:val="none" w:sz="0" w:space="0" w:color="auto"/>
                  </w:divBdr>
                  <w:divsChild>
                    <w:div w:id="793719431">
                      <w:marLeft w:val="0"/>
                      <w:marRight w:val="0"/>
                      <w:marTop w:val="0"/>
                      <w:marBottom w:val="0"/>
                      <w:divBdr>
                        <w:top w:val="none" w:sz="0" w:space="0" w:color="auto"/>
                        <w:left w:val="none" w:sz="0" w:space="0" w:color="auto"/>
                        <w:bottom w:val="none" w:sz="0" w:space="0" w:color="auto"/>
                        <w:right w:val="none" w:sz="0" w:space="0" w:color="auto"/>
                      </w:divBdr>
                    </w:div>
                  </w:divsChild>
                </w:div>
                <w:div w:id="2083796897">
                  <w:marLeft w:val="0"/>
                  <w:marRight w:val="0"/>
                  <w:marTop w:val="0"/>
                  <w:marBottom w:val="0"/>
                  <w:divBdr>
                    <w:top w:val="none" w:sz="0" w:space="0" w:color="auto"/>
                    <w:left w:val="none" w:sz="0" w:space="0" w:color="auto"/>
                    <w:bottom w:val="none" w:sz="0" w:space="0" w:color="auto"/>
                    <w:right w:val="none" w:sz="0" w:space="0" w:color="auto"/>
                  </w:divBdr>
                  <w:divsChild>
                    <w:div w:id="703285163">
                      <w:marLeft w:val="0"/>
                      <w:marRight w:val="0"/>
                      <w:marTop w:val="0"/>
                      <w:marBottom w:val="0"/>
                      <w:divBdr>
                        <w:top w:val="none" w:sz="0" w:space="0" w:color="auto"/>
                        <w:left w:val="none" w:sz="0" w:space="0" w:color="auto"/>
                        <w:bottom w:val="none" w:sz="0" w:space="0" w:color="auto"/>
                        <w:right w:val="none" w:sz="0" w:space="0" w:color="auto"/>
                      </w:divBdr>
                    </w:div>
                  </w:divsChild>
                </w:div>
                <w:div w:id="2116636789">
                  <w:marLeft w:val="0"/>
                  <w:marRight w:val="0"/>
                  <w:marTop w:val="0"/>
                  <w:marBottom w:val="0"/>
                  <w:divBdr>
                    <w:top w:val="none" w:sz="0" w:space="0" w:color="auto"/>
                    <w:left w:val="none" w:sz="0" w:space="0" w:color="auto"/>
                    <w:bottom w:val="none" w:sz="0" w:space="0" w:color="auto"/>
                    <w:right w:val="none" w:sz="0" w:space="0" w:color="auto"/>
                  </w:divBdr>
                  <w:divsChild>
                    <w:div w:id="43339538">
                      <w:marLeft w:val="0"/>
                      <w:marRight w:val="0"/>
                      <w:marTop w:val="0"/>
                      <w:marBottom w:val="0"/>
                      <w:divBdr>
                        <w:top w:val="none" w:sz="0" w:space="0" w:color="auto"/>
                        <w:left w:val="none" w:sz="0" w:space="0" w:color="auto"/>
                        <w:bottom w:val="none" w:sz="0" w:space="0" w:color="auto"/>
                        <w:right w:val="none" w:sz="0" w:space="0" w:color="auto"/>
                      </w:divBdr>
                    </w:div>
                  </w:divsChild>
                </w:div>
                <w:div w:id="2132554868">
                  <w:marLeft w:val="0"/>
                  <w:marRight w:val="0"/>
                  <w:marTop w:val="0"/>
                  <w:marBottom w:val="0"/>
                  <w:divBdr>
                    <w:top w:val="none" w:sz="0" w:space="0" w:color="auto"/>
                    <w:left w:val="none" w:sz="0" w:space="0" w:color="auto"/>
                    <w:bottom w:val="none" w:sz="0" w:space="0" w:color="auto"/>
                    <w:right w:val="none" w:sz="0" w:space="0" w:color="auto"/>
                  </w:divBdr>
                  <w:divsChild>
                    <w:div w:id="76861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45076">
          <w:marLeft w:val="0"/>
          <w:marRight w:val="0"/>
          <w:marTop w:val="0"/>
          <w:marBottom w:val="0"/>
          <w:divBdr>
            <w:top w:val="none" w:sz="0" w:space="0" w:color="auto"/>
            <w:left w:val="none" w:sz="0" w:space="0" w:color="auto"/>
            <w:bottom w:val="none" w:sz="0" w:space="0" w:color="auto"/>
            <w:right w:val="none" w:sz="0" w:space="0" w:color="auto"/>
          </w:divBdr>
        </w:div>
      </w:divsChild>
    </w:div>
    <w:div w:id="1041713233">
      <w:bodyDiv w:val="1"/>
      <w:marLeft w:val="0"/>
      <w:marRight w:val="0"/>
      <w:marTop w:val="0"/>
      <w:marBottom w:val="0"/>
      <w:divBdr>
        <w:top w:val="none" w:sz="0" w:space="0" w:color="auto"/>
        <w:left w:val="none" w:sz="0" w:space="0" w:color="auto"/>
        <w:bottom w:val="none" w:sz="0" w:space="0" w:color="auto"/>
        <w:right w:val="none" w:sz="0" w:space="0" w:color="auto"/>
      </w:divBdr>
    </w:div>
    <w:div w:id="1063256756">
      <w:bodyDiv w:val="1"/>
      <w:marLeft w:val="0"/>
      <w:marRight w:val="0"/>
      <w:marTop w:val="0"/>
      <w:marBottom w:val="0"/>
      <w:divBdr>
        <w:top w:val="none" w:sz="0" w:space="0" w:color="auto"/>
        <w:left w:val="none" w:sz="0" w:space="0" w:color="auto"/>
        <w:bottom w:val="none" w:sz="0" w:space="0" w:color="auto"/>
        <w:right w:val="none" w:sz="0" w:space="0" w:color="auto"/>
      </w:divBdr>
      <w:divsChild>
        <w:div w:id="2975346">
          <w:marLeft w:val="0"/>
          <w:marRight w:val="0"/>
          <w:marTop w:val="0"/>
          <w:marBottom w:val="0"/>
          <w:divBdr>
            <w:top w:val="none" w:sz="0" w:space="0" w:color="auto"/>
            <w:left w:val="none" w:sz="0" w:space="0" w:color="auto"/>
            <w:bottom w:val="none" w:sz="0" w:space="0" w:color="auto"/>
            <w:right w:val="none" w:sz="0" w:space="0" w:color="auto"/>
          </w:divBdr>
          <w:divsChild>
            <w:div w:id="549390343">
              <w:marLeft w:val="0"/>
              <w:marRight w:val="0"/>
              <w:marTop w:val="0"/>
              <w:marBottom w:val="0"/>
              <w:divBdr>
                <w:top w:val="none" w:sz="0" w:space="0" w:color="auto"/>
                <w:left w:val="none" w:sz="0" w:space="0" w:color="auto"/>
                <w:bottom w:val="none" w:sz="0" w:space="0" w:color="auto"/>
                <w:right w:val="none" w:sz="0" w:space="0" w:color="auto"/>
              </w:divBdr>
            </w:div>
          </w:divsChild>
        </w:div>
        <w:div w:id="71506836">
          <w:marLeft w:val="0"/>
          <w:marRight w:val="0"/>
          <w:marTop w:val="0"/>
          <w:marBottom w:val="0"/>
          <w:divBdr>
            <w:top w:val="none" w:sz="0" w:space="0" w:color="auto"/>
            <w:left w:val="none" w:sz="0" w:space="0" w:color="auto"/>
            <w:bottom w:val="none" w:sz="0" w:space="0" w:color="auto"/>
            <w:right w:val="none" w:sz="0" w:space="0" w:color="auto"/>
          </w:divBdr>
          <w:divsChild>
            <w:div w:id="809710799">
              <w:marLeft w:val="0"/>
              <w:marRight w:val="0"/>
              <w:marTop w:val="0"/>
              <w:marBottom w:val="0"/>
              <w:divBdr>
                <w:top w:val="none" w:sz="0" w:space="0" w:color="auto"/>
                <w:left w:val="none" w:sz="0" w:space="0" w:color="auto"/>
                <w:bottom w:val="none" w:sz="0" w:space="0" w:color="auto"/>
                <w:right w:val="none" w:sz="0" w:space="0" w:color="auto"/>
              </w:divBdr>
            </w:div>
          </w:divsChild>
        </w:div>
        <w:div w:id="137501935">
          <w:marLeft w:val="0"/>
          <w:marRight w:val="0"/>
          <w:marTop w:val="0"/>
          <w:marBottom w:val="0"/>
          <w:divBdr>
            <w:top w:val="none" w:sz="0" w:space="0" w:color="auto"/>
            <w:left w:val="none" w:sz="0" w:space="0" w:color="auto"/>
            <w:bottom w:val="none" w:sz="0" w:space="0" w:color="auto"/>
            <w:right w:val="none" w:sz="0" w:space="0" w:color="auto"/>
          </w:divBdr>
          <w:divsChild>
            <w:div w:id="2132167799">
              <w:marLeft w:val="0"/>
              <w:marRight w:val="0"/>
              <w:marTop w:val="0"/>
              <w:marBottom w:val="0"/>
              <w:divBdr>
                <w:top w:val="none" w:sz="0" w:space="0" w:color="auto"/>
                <w:left w:val="none" w:sz="0" w:space="0" w:color="auto"/>
                <w:bottom w:val="none" w:sz="0" w:space="0" w:color="auto"/>
                <w:right w:val="none" w:sz="0" w:space="0" w:color="auto"/>
              </w:divBdr>
            </w:div>
          </w:divsChild>
        </w:div>
        <w:div w:id="161972163">
          <w:marLeft w:val="0"/>
          <w:marRight w:val="0"/>
          <w:marTop w:val="0"/>
          <w:marBottom w:val="0"/>
          <w:divBdr>
            <w:top w:val="none" w:sz="0" w:space="0" w:color="auto"/>
            <w:left w:val="none" w:sz="0" w:space="0" w:color="auto"/>
            <w:bottom w:val="none" w:sz="0" w:space="0" w:color="auto"/>
            <w:right w:val="none" w:sz="0" w:space="0" w:color="auto"/>
          </w:divBdr>
          <w:divsChild>
            <w:div w:id="171799153">
              <w:marLeft w:val="0"/>
              <w:marRight w:val="0"/>
              <w:marTop w:val="0"/>
              <w:marBottom w:val="0"/>
              <w:divBdr>
                <w:top w:val="none" w:sz="0" w:space="0" w:color="auto"/>
                <w:left w:val="none" w:sz="0" w:space="0" w:color="auto"/>
                <w:bottom w:val="none" w:sz="0" w:space="0" w:color="auto"/>
                <w:right w:val="none" w:sz="0" w:space="0" w:color="auto"/>
              </w:divBdr>
            </w:div>
          </w:divsChild>
        </w:div>
        <w:div w:id="203713873">
          <w:marLeft w:val="0"/>
          <w:marRight w:val="0"/>
          <w:marTop w:val="0"/>
          <w:marBottom w:val="0"/>
          <w:divBdr>
            <w:top w:val="none" w:sz="0" w:space="0" w:color="auto"/>
            <w:left w:val="none" w:sz="0" w:space="0" w:color="auto"/>
            <w:bottom w:val="none" w:sz="0" w:space="0" w:color="auto"/>
            <w:right w:val="none" w:sz="0" w:space="0" w:color="auto"/>
          </w:divBdr>
          <w:divsChild>
            <w:div w:id="1201548628">
              <w:marLeft w:val="0"/>
              <w:marRight w:val="0"/>
              <w:marTop w:val="0"/>
              <w:marBottom w:val="0"/>
              <w:divBdr>
                <w:top w:val="none" w:sz="0" w:space="0" w:color="auto"/>
                <w:left w:val="none" w:sz="0" w:space="0" w:color="auto"/>
                <w:bottom w:val="none" w:sz="0" w:space="0" w:color="auto"/>
                <w:right w:val="none" w:sz="0" w:space="0" w:color="auto"/>
              </w:divBdr>
            </w:div>
          </w:divsChild>
        </w:div>
        <w:div w:id="213196977">
          <w:marLeft w:val="0"/>
          <w:marRight w:val="0"/>
          <w:marTop w:val="0"/>
          <w:marBottom w:val="0"/>
          <w:divBdr>
            <w:top w:val="none" w:sz="0" w:space="0" w:color="auto"/>
            <w:left w:val="none" w:sz="0" w:space="0" w:color="auto"/>
            <w:bottom w:val="none" w:sz="0" w:space="0" w:color="auto"/>
            <w:right w:val="none" w:sz="0" w:space="0" w:color="auto"/>
          </w:divBdr>
          <w:divsChild>
            <w:div w:id="1680042729">
              <w:marLeft w:val="0"/>
              <w:marRight w:val="0"/>
              <w:marTop w:val="0"/>
              <w:marBottom w:val="0"/>
              <w:divBdr>
                <w:top w:val="none" w:sz="0" w:space="0" w:color="auto"/>
                <w:left w:val="none" w:sz="0" w:space="0" w:color="auto"/>
                <w:bottom w:val="none" w:sz="0" w:space="0" w:color="auto"/>
                <w:right w:val="none" w:sz="0" w:space="0" w:color="auto"/>
              </w:divBdr>
            </w:div>
          </w:divsChild>
        </w:div>
        <w:div w:id="219482485">
          <w:marLeft w:val="0"/>
          <w:marRight w:val="0"/>
          <w:marTop w:val="0"/>
          <w:marBottom w:val="0"/>
          <w:divBdr>
            <w:top w:val="none" w:sz="0" w:space="0" w:color="auto"/>
            <w:left w:val="none" w:sz="0" w:space="0" w:color="auto"/>
            <w:bottom w:val="none" w:sz="0" w:space="0" w:color="auto"/>
            <w:right w:val="none" w:sz="0" w:space="0" w:color="auto"/>
          </w:divBdr>
          <w:divsChild>
            <w:div w:id="1753818862">
              <w:marLeft w:val="0"/>
              <w:marRight w:val="0"/>
              <w:marTop w:val="0"/>
              <w:marBottom w:val="0"/>
              <w:divBdr>
                <w:top w:val="none" w:sz="0" w:space="0" w:color="auto"/>
                <w:left w:val="none" w:sz="0" w:space="0" w:color="auto"/>
                <w:bottom w:val="none" w:sz="0" w:space="0" w:color="auto"/>
                <w:right w:val="none" w:sz="0" w:space="0" w:color="auto"/>
              </w:divBdr>
            </w:div>
          </w:divsChild>
        </w:div>
        <w:div w:id="246691616">
          <w:marLeft w:val="0"/>
          <w:marRight w:val="0"/>
          <w:marTop w:val="0"/>
          <w:marBottom w:val="0"/>
          <w:divBdr>
            <w:top w:val="none" w:sz="0" w:space="0" w:color="auto"/>
            <w:left w:val="none" w:sz="0" w:space="0" w:color="auto"/>
            <w:bottom w:val="none" w:sz="0" w:space="0" w:color="auto"/>
            <w:right w:val="none" w:sz="0" w:space="0" w:color="auto"/>
          </w:divBdr>
          <w:divsChild>
            <w:div w:id="1929608541">
              <w:marLeft w:val="0"/>
              <w:marRight w:val="0"/>
              <w:marTop w:val="0"/>
              <w:marBottom w:val="0"/>
              <w:divBdr>
                <w:top w:val="none" w:sz="0" w:space="0" w:color="auto"/>
                <w:left w:val="none" w:sz="0" w:space="0" w:color="auto"/>
                <w:bottom w:val="none" w:sz="0" w:space="0" w:color="auto"/>
                <w:right w:val="none" w:sz="0" w:space="0" w:color="auto"/>
              </w:divBdr>
            </w:div>
          </w:divsChild>
        </w:div>
        <w:div w:id="273706867">
          <w:marLeft w:val="0"/>
          <w:marRight w:val="0"/>
          <w:marTop w:val="0"/>
          <w:marBottom w:val="0"/>
          <w:divBdr>
            <w:top w:val="none" w:sz="0" w:space="0" w:color="auto"/>
            <w:left w:val="none" w:sz="0" w:space="0" w:color="auto"/>
            <w:bottom w:val="none" w:sz="0" w:space="0" w:color="auto"/>
            <w:right w:val="none" w:sz="0" w:space="0" w:color="auto"/>
          </w:divBdr>
          <w:divsChild>
            <w:div w:id="1549491377">
              <w:marLeft w:val="0"/>
              <w:marRight w:val="0"/>
              <w:marTop w:val="0"/>
              <w:marBottom w:val="0"/>
              <w:divBdr>
                <w:top w:val="none" w:sz="0" w:space="0" w:color="auto"/>
                <w:left w:val="none" w:sz="0" w:space="0" w:color="auto"/>
                <w:bottom w:val="none" w:sz="0" w:space="0" w:color="auto"/>
                <w:right w:val="none" w:sz="0" w:space="0" w:color="auto"/>
              </w:divBdr>
            </w:div>
          </w:divsChild>
        </w:div>
        <w:div w:id="307169841">
          <w:marLeft w:val="0"/>
          <w:marRight w:val="0"/>
          <w:marTop w:val="0"/>
          <w:marBottom w:val="0"/>
          <w:divBdr>
            <w:top w:val="none" w:sz="0" w:space="0" w:color="auto"/>
            <w:left w:val="none" w:sz="0" w:space="0" w:color="auto"/>
            <w:bottom w:val="none" w:sz="0" w:space="0" w:color="auto"/>
            <w:right w:val="none" w:sz="0" w:space="0" w:color="auto"/>
          </w:divBdr>
          <w:divsChild>
            <w:div w:id="1962757199">
              <w:marLeft w:val="0"/>
              <w:marRight w:val="0"/>
              <w:marTop w:val="0"/>
              <w:marBottom w:val="0"/>
              <w:divBdr>
                <w:top w:val="none" w:sz="0" w:space="0" w:color="auto"/>
                <w:left w:val="none" w:sz="0" w:space="0" w:color="auto"/>
                <w:bottom w:val="none" w:sz="0" w:space="0" w:color="auto"/>
                <w:right w:val="none" w:sz="0" w:space="0" w:color="auto"/>
              </w:divBdr>
            </w:div>
          </w:divsChild>
        </w:div>
        <w:div w:id="321202301">
          <w:marLeft w:val="0"/>
          <w:marRight w:val="0"/>
          <w:marTop w:val="0"/>
          <w:marBottom w:val="0"/>
          <w:divBdr>
            <w:top w:val="none" w:sz="0" w:space="0" w:color="auto"/>
            <w:left w:val="none" w:sz="0" w:space="0" w:color="auto"/>
            <w:bottom w:val="none" w:sz="0" w:space="0" w:color="auto"/>
            <w:right w:val="none" w:sz="0" w:space="0" w:color="auto"/>
          </w:divBdr>
          <w:divsChild>
            <w:div w:id="1052655030">
              <w:marLeft w:val="0"/>
              <w:marRight w:val="0"/>
              <w:marTop w:val="0"/>
              <w:marBottom w:val="0"/>
              <w:divBdr>
                <w:top w:val="none" w:sz="0" w:space="0" w:color="auto"/>
                <w:left w:val="none" w:sz="0" w:space="0" w:color="auto"/>
                <w:bottom w:val="none" w:sz="0" w:space="0" w:color="auto"/>
                <w:right w:val="none" w:sz="0" w:space="0" w:color="auto"/>
              </w:divBdr>
            </w:div>
          </w:divsChild>
        </w:div>
        <w:div w:id="343365557">
          <w:marLeft w:val="0"/>
          <w:marRight w:val="0"/>
          <w:marTop w:val="0"/>
          <w:marBottom w:val="0"/>
          <w:divBdr>
            <w:top w:val="none" w:sz="0" w:space="0" w:color="auto"/>
            <w:left w:val="none" w:sz="0" w:space="0" w:color="auto"/>
            <w:bottom w:val="none" w:sz="0" w:space="0" w:color="auto"/>
            <w:right w:val="none" w:sz="0" w:space="0" w:color="auto"/>
          </w:divBdr>
          <w:divsChild>
            <w:div w:id="672495868">
              <w:marLeft w:val="0"/>
              <w:marRight w:val="0"/>
              <w:marTop w:val="0"/>
              <w:marBottom w:val="0"/>
              <w:divBdr>
                <w:top w:val="none" w:sz="0" w:space="0" w:color="auto"/>
                <w:left w:val="none" w:sz="0" w:space="0" w:color="auto"/>
                <w:bottom w:val="none" w:sz="0" w:space="0" w:color="auto"/>
                <w:right w:val="none" w:sz="0" w:space="0" w:color="auto"/>
              </w:divBdr>
            </w:div>
          </w:divsChild>
        </w:div>
        <w:div w:id="365060654">
          <w:marLeft w:val="0"/>
          <w:marRight w:val="0"/>
          <w:marTop w:val="0"/>
          <w:marBottom w:val="0"/>
          <w:divBdr>
            <w:top w:val="none" w:sz="0" w:space="0" w:color="auto"/>
            <w:left w:val="none" w:sz="0" w:space="0" w:color="auto"/>
            <w:bottom w:val="none" w:sz="0" w:space="0" w:color="auto"/>
            <w:right w:val="none" w:sz="0" w:space="0" w:color="auto"/>
          </w:divBdr>
          <w:divsChild>
            <w:div w:id="1265380442">
              <w:marLeft w:val="0"/>
              <w:marRight w:val="0"/>
              <w:marTop w:val="0"/>
              <w:marBottom w:val="0"/>
              <w:divBdr>
                <w:top w:val="none" w:sz="0" w:space="0" w:color="auto"/>
                <w:left w:val="none" w:sz="0" w:space="0" w:color="auto"/>
                <w:bottom w:val="none" w:sz="0" w:space="0" w:color="auto"/>
                <w:right w:val="none" w:sz="0" w:space="0" w:color="auto"/>
              </w:divBdr>
            </w:div>
          </w:divsChild>
        </w:div>
        <w:div w:id="394476057">
          <w:marLeft w:val="0"/>
          <w:marRight w:val="0"/>
          <w:marTop w:val="0"/>
          <w:marBottom w:val="0"/>
          <w:divBdr>
            <w:top w:val="none" w:sz="0" w:space="0" w:color="auto"/>
            <w:left w:val="none" w:sz="0" w:space="0" w:color="auto"/>
            <w:bottom w:val="none" w:sz="0" w:space="0" w:color="auto"/>
            <w:right w:val="none" w:sz="0" w:space="0" w:color="auto"/>
          </w:divBdr>
          <w:divsChild>
            <w:div w:id="1170413367">
              <w:marLeft w:val="0"/>
              <w:marRight w:val="0"/>
              <w:marTop w:val="0"/>
              <w:marBottom w:val="0"/>
              <w:divBdr>
                <w:top w:val="none" w:sz="0" w:space="0" w:color="auto"/>
                <w:left w:val="none" w:sz="0" w:space="0" w:color="auto"/>
                <w:bottom w:val="none" w:sz="0" w:space="0" w:color="auto"/>
                <w:right w:val="none" w:sz="0" w:space="0" w:color="auto"/>
              </w:divBdr>
            </w:div>
          </w:divsChild>
        </w:div>
        <w:div w:id="458719219">
          <w:marLeft w:val="0"/>
          <w:marRight w:val="0"/>
          <w:marTop w:val="0"/>
          <w:marBottom w:val="0"/>
          <w:divBdr>
            <w:top w:val="none" w:sz="0" w:space="0" w:color="auto"/>
            <w:left w:val="none" w:sz="0" w:space="0" w:color="auto"/>
            <w:bottom w:val="none" w:sz="0" w:space="0" w:color="auto"/>
            <w:right w:val="none" w:sz="0" w:space="0" w:color="auto"/>
          </w:divBdr>
          <w:divsChild>
            <w:div w:id="1440837894">
              <w:marLeft w:val="0"/>
              <w:marRight w:val="0"/>
              <w:marTop w:val="0"/>
              <w:marBottom w:val="0"/>
              <w:divBdr>
                <w:top w:val="none" w:sz="0" w:space="0" w:color="auto"/>
                <w:left w:val="none" w:sz="0" w:space="0" w:color="auto"/>
                <w:bottom w:val="none" w:sz="0" w:space="0" w:color="auto"/>
                <w:right w:val="none" w:sz="0" w:space="0" w:color="auto"/>
              </w:divBdr>
            </w:div>
          </w:divsChild>
        </w:div>
        <w:div w:id="460349044">
          <w:marLeft w:val="0"/>
          <w:marRight w:val="0"/>
          <w:marTop w:val="0"/>
          <w:marBottom w:val="0"/>
          <w:divBdr>
            <w:top w:val="none" w:sz="0" w:space="0" w:color="auto"/>
            <w:left w:val="none" w:sz="0" w:space="0" w:color="auto"/>
            <w:bottom w:val="none" w:sz="0" w:space="0" w:color="auto"/>
            <w:right w:val="none" w:sz="0" w:space="0" w:color="auto"/>
          </w:divBdr>
          <w:divsChild>
            <w:div w:id="850147339">
              <w:marLeft w:val="0"/>
              <w:marRight w:val="0"/>
              <w:marTop w:val="0"/>
              <w:marBottom w:val="0"/>
              <w:divBdr>
                <w:top w:val="none" w:sz="0" w:space="0" w:color="auto"/>
                <w:left w:val="none" w:sz="0" w:space="0" w:color="auto"/>
                <w:bottom w:val="none" w:sz="0" w:space="0" w:color="auto"/>
                <w:right w:val="none" w:sz="0" w:space="0" w:color="auto"/>
              </w:divBdr>
            </w:div>
          </w:divsChild>
        </w:div>
        <w:div w:id="493187227">
          <w:marLeft w:val="0"/>
          <w:marRight w:val="0"/>
          <w:marTop w:val="0"/>
          <w:marBottom w:val="0"/>
          <w:divBdr>
            <w:top w:val="none" w:sz="0" w:space="0" w:color="auto"/>
            <w:left w:val="none" w:sz="0" w:space="0" w:color="auto"/>
            <w:bottom w:val="none" w:sz="0" w:space="0" w:color="auto"/>
            <w:right w:val="none" w:sz="0" w:space="0" w:color="auto"/>
          </w:divBdr>
          <w:divsChild>
            <w:div w:id="758061829">
              <w:marLeft w:val="0"/>
              <w:marRight w:val="0"/>
              <w:marTop w:val="0"/>
              <w:marBottom w:val="0"/>
              <w:divBdr>
                <w:top w:val="none" w:sz="0" w:space="0" w:color="auto"/>
                <w:left w:val="none" w:sz="0" w:space="0" w:color="auto"/>
                <w:bottom w:val="none" w:sz="0" w:space="0" w:color="auto"/>
                <w:right w:val="none" w:sz="0" w:space="0" w:color="auto"/>
              </w:divBdr>
            </w:div>
          </w:divsChild>
        </w:div>
        <w:div w:id="493911314">
          <w:marLeft w:val="0"/>
          <w:marRight w:val="0"/>
          <w:marTop w:val="0"/>
          <w:marBottom w:val="0"/>
          <w:divBdr>
            <w:top w:val="none" w:sz="0" w:space="0" w:color="auto"/>
            <w:left w:val="none" w:sz="0" w:space="0" w:color="auto"/>
            <w:bottom w:val="none" w:sz="0" w:space="0" w:color="auto"/>
            <w:right w:val="none" w:sz="0" w:space="0" w:color="auto"/>
          </w:divBdr>
          <w:divsChild>
            <w:div w:id="1914124326">
              <w:marLeft w:val="0"/>
              <w:marRight w:val="0"/>
              <w:marTop w:val="0"/>
              <w:marBottom w:val="0"/>
              <w:divBdr>
                <w:top w:val="none" w:sz="0" w:space="0" w:color="auto"/>
                <w:left w:val="none" w:sz="0" w:space="0" w:color="auto"/>
                <w:bottom w:val="none" w:sz="0" w:space="0" w:color="auto"/>
                <w:right w:val="none" w:sz="0" w:space="0" w:color="auto"/>
              </w:divBdr>
            </w:div>
          </w:divsChild>
        </w:div>
        <w:div w:id="537668491">
          <w:marLeft w:val="0"/>
          <w:marRight w:val="0"/>
          <w:marTop w:val="0"/>
          <w:marBottom w:val="0"/>
          <w:divBdr>
            <w:top w:val="none" w:sz="0" w:space="0" w:color="auto"/>
            <w:left w:val="none" w:sz="0" w:space="0" w:color="auto"/>
            <w:bottom w:val="none" w:sz="0" w:space="0" w:color="auto"/>
            <w:right w:val="none" w:sz="0" w:space="0" w:color="auto"/>
          </w:divBdr>
          <w:divsChild>
            <w:div w:id="977999047">
              <w:marLeft w:val="0"/>
              <w:marRight w:val="0"/>
              <w:marTop w:val="0"/>
              <w:marBottom w:val="0"/>
              <w:divBdr>
                <w:top w:val="none" w:sz="0" w:space="0" w:color="auto"/>
                <w:left w:val="none" w:sz="0" w:space="0" w:color="auto"/>
                <w:bottom w:val="none" w:sz="0" w:space="0" w:color="auto"/>
                <w:right w:val="none" w:sz="0" w:space="0" w:color="auto"/>
              </w:divBdr>
            </w:div>
          </w:divsChild>
        </w:div>
        <w:div w:id="559750023">
          <w:marLeft w:val="0"/>
          <w:marRight w:val="0"/>
          <w:marTop w:val="0"/>
          <w:marBottom w:val="0"/>
          <w:divBdr>
            <w:top w:val="none" w:sz="0" w:space="0" w:color="auto"/>
            <w:left w:val="none" w:sz="0" w:space="0" w:color="auto"/>
            <w:bottom w:val="none" w:sz="0" w:space="0" w:color="auto"/>
            <w:right w:val="none" w:sz="0" w:space="0" w:color="auto"/>
          </w:divBdr>
          <w:divsChild>
            <w:div w:id="1400863493">
              <w:marLeft w:val="0"/>
              <w:marRight w:val="0"/>
              <w:marTop w:val="0"/>
              <w:marBottom w:val="0"/>
              <w:divBdr>
                <w:top w:val="none" w:sz="0" w:space="0" w:color="auto"/>
                <w:left w:val="none" w:sz="0" w:space="0" w:color="auto"/>
                <w:bottom w:val="none" w:sz="0" w:space="0" w:color="auto"/>
                <w:right w:val="none" w:sz="0" w:space="0" w:color="auto"/>
              </w:divBdr>
            </w:div>
          </w:divsChild>
        </w:div>
        <w:div w:id="568656967">
          <w:marLeft w:val="0"/>
          <w:marRight w:val="0"/>
          <w:marTop w:val="0"/>
          <w:marBottom w:val="0"/>
          <w:divBdr>
            <w:top w:val="none" w:sz="0" w:space="0" w:color="auto"/>
            <w:left w:val="none" w:sz="0" w:space="0" w:color="auto"/>
            <w:bottom w:val="none" w:sz="0" w:space="0" w:color="auto"/>
            <w:right w:val="none" w:sz="0" w:space="0" w:color="auto"/>
          </w:divBdr>
          <w:divsChild>
            <w:div w:id="811556755">
              <w:marLeft w:val="0"/>
              <w:marRight w:val="0"/>
              <w:marTop w:val="0"/>
              <w:marBottom w:val="0"/>
              <w:divBdr>
                <w:top w:val="none" w:sz="0" w:space="0" w:color="auto"/>
                <w:left w:val="none" w:sz="0" w:space="0" w:color="auto"/>
                <w:bottom w:val="none" w:sz="0" w:space="0" w:color="auto"/>
                <w:right w:val="none" w:sz="0" w:space="0" w:color="auto"/>
              </w:divBdr>
            </w:div>
          </w:divsChild>
        </w:div>
        <w:div w:id="577906105">
          <w:marLeft w:val="0"/>
          <w:marRight w:val="0"/>
          <w:marTop w:val="0"/>
          <w:marBottom w:val="0"/>
          <w:divBdr>
            <w:top w:val="none" w:sz="0" w:space="0" w:color="auto"/>
            <w:left w:val="none" w:sz="0" w:space="0" w:color="auto"/>
            <w:bottom w:val="none" w:sz="0" w:space="0" w:color="auto"/>
            <w:right w:val="none" w:sz="0" w:space="0" w:color="auto"/>
          </w:divBdr>
          <w:divsChild>
            <w:div w:id="63115863">
              <w:marLeft w:val="0"/>
              <w:marRight w:val="0"/>
              <w:marTop w:val="0"/>
              <w:marBottom w:val="0"/>
              <w:divBdr>
                <w:top w:val="none" w:sz="0" w:space="0" w:color="auto"/>
                <w:left w:val="none" w:sz="0" w:space="0" w:color="auto"/>
                <w:bottom w:val="none" w:sz="0" w:space="0" w:color="auto"/>
                <w:right w:val="none" w:sz="0" w:space="0" w:color="auto"/>
              </w:divBdr>
            </w:div>
          </w:divsChild>
        </w:div>
        <w:div w:id="585379288">
          <w:marLeft w:val="0"/>
          <w:marRight w:val="0"/>
          <w:marTop w:val="0"/>
          <w:marBottom w:val="0"/>
          <w:divBdr>
            <w:top w:val="none" w:sz="0" w:space="0" w:color="auto"/>
            <w:left w:val="none" w:sz="0" w:space="0" w:color="auto"/>
            <w:bottom w:val="none" w:sz="0" w:space="0" w:color="auto"/>
            <w:right w:val="none" w:sz="0" w:space="0" w:color="auto"/>
          </w:divBdr>
          <w:divsChild>
            <w:div w:id="899172601">
              <w:marLeft w:val="0"/>
              <w:marRight w:val="0"/>
              <w:marTop w:val="0"/>
              <w:marBottom w:val="0"/>
              <w:divBdr>
                <w:top w:val="none" w:sz="0" w:space="0" w:color="auto"/>
                <w:left w:val="none" w:sz="0" w:space="0" w:color="auto"/>
                <w:bottom w:val="none" w:sz="0" w:space="0" w:color="auto"/>
                <w:right w:val="none" w:sz="0" w:space="0" w:color="auto"/>
              </w:divBdr>
            </w:div>
          </w:divsChild>
        </w:div>
        <w:div w:id="607548007">
          <w:marLeft w:val="0"/>
          <w:marRight w:val="0"/>
          <w:marTop w:val="0"/>
          <w:marBottom w:val="0"/>
          <w:divBdr>
            <w:top w:val="none" w:sz="0" w:space="0" w:color="auto"/>
            <w:left w:val="none" w:sz="0" w:space="0" w:color="auto"/>
            <w:bottom w:val="none" w:sz="0" w:space="0" w:color="auto"/>
            <w:right w:val="none" w:sz="0" w:space="0" w:color="auto"/>
          </w:divBdr>
          <w:divsChild>
            <w:div w:id="9265216">
              <w:marLeft w:val="0"/>
              <w:marRight w:val="0"/>
              <w:marTop w:val="0"/>
              <w:marBottom w:val="0"/>
              <w:divBdr>
                <w:top w:val="none" w:sz="0" w:space="0" w:color="auto"/>
                <w:left w:val="none" w:sz="0" w:space="0" w:color="auto"/>
                <w:bottom w:val="none" w:sz="0" w:space="0" w:color="auto"/>
                <w:right w:val="none" w:sz="0" w:space="0" w:color="auto"/>
              </w:divBdr>
            </w:div>
          </w:divsChild>
        </w:div>
        <w:div w:id="630281620">
          <w:marLeft w:val="0"/>
          <w:marRight w:val="0"/>
          <w:marTop w:val="0"/>
          <w:marBottom w:val="0"/>
          <w:divBdr>
            <w:top w:val="none" w:sz="0" w:space="0" w:color="auto"/>
            <w:left w:val="none" w:sz="0" w:space="0" w:color="auto"/>
            <w:bottom w:val="none" w:sz="0" w:space="0" w:color="auto"/>
            <w:right w:val="none" w:sz="0" w:space="0" w:color="auto"/>
          </w:divBdr>
          <w:divsChild>
            <w:div w:id="893005681">
              <w:marLeft w:val="0"/>
              <w:marRight w:val="0"/>
              <w:marTop w:val="0"/>
              <w:marBottom w:val="0"/>
              <w:divBdr>
                <w:top w:val="none" w:sz="0" w:space="0" w:color="auto"/>
                <w:left w:val="none" w:sz="0" w:space="0" w:color="auto"/>
                <w:bottom w:val="none" w:sz="0" w:space="0" w:color="auto"/>
                <w:right w:val="none" w:sz="0" w:space="0" w:color="auto"/>
              </w:divBdr>
            </w:div>
          </w:divsChild>
        </w:div>
        <w:div w:id="700981875">
          <w:marLeft w:val="0"/>
          <w:marRight w:val="0"/>
          <w:marTop w:val="0"/>
          <w:marBottom w:val="0"/>
          <w:divBdr>
            <w:top w:val="none" w:sz="0" w:space="0" w:color="auto"/>
            <w:left w:val="none" w:sz="0" w:space="0" w:color="auto"/>
            <w:bottom w:val="none" w:sz="0" w:space="0" w:color="auto"/>
            <w:right w:val="none" w:sz="0" w:space="0" w:color="auto"/>
          </w:divBdr>
          <w:divsChild>
            <w:div w:id="2137674198">
              <w:marLeft w:val="0"/>
              <w:marRight w:val="0"/>
              <w:marTop w:val="0"/>
              <w:marBottom w:val="0"/>
              <w:divBdr>
                <w:top w:val="none" w:sz="0" w:space="0" w:color="auto"/>
                <w:left w:val="none" w:sz="0" w:space="0" w:color="auto"/>
                <w:bottom w:val="none" w:sz="0" w:space="0" w:color="auto"/>
                <w:right w:val="none" w:sz="0" w:space="0" w:color="auto"/>
              </w:divBdr>
            </w:div>
          </w:divsChild>
        </w:div>
        <w:div w:id="706220445">
          <w:marLeft w:val="0"/>
          <w:marRight w:val="0"/>
          <w:marTop w:val="0"/>
          <w:marBottom w:val="0"/>
          <w:divBdr>
            <w:top w:val="none" w:sz="0" w:space="0" w:color="auto"/>
            <w:left w:val="none" w:sz="0" w:space="0" w:color="auto"/>
            <w:bottom w:val="none" w:sz="0" w:space="0" w:color="auto"/>
            <w:right w:val="none" w:sz="0" w:space="0" w:color="auto"/>
          </w:divBdr>
          <w:divsChild>
            <w:div w:id="516235314">
              <w:marLeft w:val="0"/>
              <w:marRight w:val="0"/>
              <w:marTop w:val="0"/>
              <w:marBottom w:val="0"/>
              <w:divBdr>
                <w:top w:val="none" w:sz="0" w:space="0" w:color="auto"/>
                <w:left w:val="none" w:sz="0" w:space="0" w:color="auto"/>
                <w:bottom w:val="none" w:sz="0" w:space="0" w:color="auto"/>
                <w:right w:val="none" w:sz="0" w:space="0" w:color="auto"/>
              </w:divBdr>
            </w:div>
          </w:divsChild>
        </w:div>
        <w:div w:id="741295004">
          <w:marLeft w:val="0"/>
          <w:marRight w:val="0"/>
          <w:marTop w:val="0"/>
          <w:marBottom w:val="0"/>
          <w:divBdr>
            <w:top w:val="none" w:sz="0" w:space="0" w:color="auto"/>
            <w:left w:val="none" w:sz="0" w:space="0" w:color="auto"/>
            <w:bottom w:val="none" w:sz="0" w:space="0" w:color="auto"/>
            <w:right w:val="none" w:sz="0" w:space="0" w:color="auto"/>
          </w:divBdr>
          <w:divsChild>
            <w:div w:id="1257440588">
              <w:marLeft w:val="0"/>
              <w:marRight w:val="0"/>
              <w:marTop w:val="0"/>
              <w:marBottom w:val="0"/>
              <w:divBdr>
                <w:top w:val="none" w:sz="0" w:space="0" w:color="auto"/>
                <w:left w:val="none" w:sz="0" w:space="0" w:color="auto"/>
                <w:bottom w:val="none" w:sz="0" w:space="0" w:color="auto"/>
                <w:right w:val="none" w:sz="0" w:space="0" w:color="auto"/>
              </w:divBdr>
            </w:div>
          </w:divsChild>
        </w:div>
        <w:div w:id="759907756">
          <w:marLeft w:val="0"/>
          <w:marRight w:val="0"/>
          <w:marTop w:val="0"/>
          <w:marBottom w:val="0"/>
          <w:divBdr>
            <w:top w:val="none" w:sz="0" w:space="0" w:color="auto"/>
            <w:left w:val="none" w:sz="0" w:space="0" w:color="auto"/>
            <w:bottom w:val="none" w:sz="0" w:space="0" w:color="auto"/>
            <w:right w:val="none" w:sz="0" w:space="0" w:color="auto"/>
          </w:divBdr>
          <w:divsChild>
            <w:div w:id="1535073161">
              <w:marLeft w:val="0"/>
              <w:marRight w:val="0"/>
              <w:marTop w:val="0"/>
              <w:marBottom w:val="0"/>
              <w:divBdr>
                <w:top w:val="none" w:sz="0" w:space="0" w:color="auto"/>
                <w:left w:val="none" w:sz="0" w:space="0" w:color="auto"/>
                <w:bottom w:val="none" w:sz="0" w:space="0" w:color="auto"/>
                <w:right w:val="none" w:sz="0" w:space="0" w:color="auto"/>
              </w:divBdr>
            </w:div>
          </w:divsChild>
        </w:div>
        <w:div w:id="767894308">
          <w:marLeft w:val="0"/>
          <w:marRight w:val="0"/>
          <w:marTop w:val="0"/>
          <w:marBottom w:val="0"/>
          <w:divBdr>
            <w:top w:val="none" w:sz="0" w:space="0" w:color="auto"/>
            <w:left w:val="none" w:sz="0" w:space="0" w:color="auto"/>
            <w:bottom w:val="none" w:sz="0" w:space="0" w:color="auto"/>
            <w:right w:val="none" w:sz="0" w:space="0" w:color="auto"/>
          </w:divBdr>
          <w:divsChild>
            <w:div w:id="913858344">
              <w:marLeft w:val="0"/>
              <w:marRight w:val="0"/>
              <w:marTop w:val="0"/>
              <w:marBottom w:val="0"/>
              <w:divBdr>
                <w:top w:val="none" w:sz="0" w:space="0" w:color="auto"/>
                <w:left w:val="none" w:sz="0" w:space="0" w:color="auto"/>
                <w:bottom w:val="none" w:sz="0" w:space="0" w:color="auto"/>
                <w:right w:val="none" w:sz="0" w:space="0" w:color="auto"/>
              </w:divBdr>
            </w:div>
          </w:divsChild>
        </w:div>
        <w:div w:id="785200614">
          <w:marLeft w:val="0"/>
          <w:marRight w:val="0"/>
          <w:marTop w:val="0"/>
          <w:marBottom w:val="0"/>
          <w:divBdr>
            <w:top w:val="none" w:sz="0" w:space="0" w:color="auto"/>
            <w:left w:val="none" w:sz="0" w:space="0" w:color="auto"/>
            <w:bottom w:val="none" w:sz="0" w:space="0" w:color="auto"/>
            <w:right w:val="none" w:sz="0" w:space="0" w:color="auto"/>
          </w:divBdr>
          <w:divsChild>
            <w:div w:id="173885409">
              <w:marLeft w:val="0"/>
              <w:marRight w:val="0"/>
              <w:marTop w:val="0"/>
              <w:marBottom w:val="0"/>
              <w:divBdr>
                <w:top w:val="none" w:sz="0" w:space="0" w:color="auto"/>
                <w:left w:val="none" w:sz="0" w:space="0" w:color="auto"/>
                <w:bottom w:val="none" w:sz="0" w:space="0" w:color="auto"/>
                <w:right w:val="none" w:sz="0" w:space="0" w:color="auto"/>
              </w:divBdr>
            </w:div>
          </w:divsChild>
        </w:div>
        <w:div w:id="842355250">
          <w:marLeft w:val="0"/>
          <w:marRight w:val="0"/>
          <w:marTop w:val="0"/>
          <w:marBottom w:val="0"/>
          <w:divBdr>
            <w:top w:val="none" w:sz="0" w:space="0" w:color="auto"/>
            <w:left w:val="none" w:sz="0" w:space="0" w:color="auto"/>
            <w:bottom w:val="none" w:sz="0" w:space="0" w:color="auto"/>
            <w:right w:val="none" w:sz="0" w:space="0" w:color="auto"/>
          </w:divBdr>
          <w:divsChild>
            <w:div w:id="742261471">
              <w:marLeft w:val="0"/>
              <w:marRight w:val="0"/>
              <w:marTop w:val="0"/>
              <w:marBottom w:val="0"/>
              <w:divBdr>
                <w:top w:val="none" w:sz="0" w:space="0" w:color="auto"/>
                <w:left w:val="none" w:sz="0" w:space="0" w:color="auto"/>
                <w:bottom w:val="none" w:sz="0" w:space="0" w:color="auto"/>
                <w:right w:val="none" w:sz="0" w:space="0" w:color="auto"/>
              </w:divBdr>
            </w:div>
          </w:divsChild>
        </w:div>
        <w:div w:id="847911958">
          <w:marLeft w:val="0"/>
          <w:marRight w:val="0"/>
          <w:marTop w:val="0"/>
          <w:marBottom w:val="0"/>
          <w:divBdr>
            <w:top w:val="none" w:sz="0" w:space="0" w:color="auto"/>
            <w:left w:val="none" w:sz="0" w:space="0" w:color="auto"/>
            <w:bottom w:val="none" w:sz="0" w:space="0" w:color="auto"/>
            <w:right w:val="none" w:sz="0" w:space="0" w:color="auto"/>
          </w:divBdr>
          <w:divsChild>
            <w:div w:id="1438526452">
              <w:marLeft w:val="0"/>
              <w:marRight w:val="0"/>
              <w:marTop w:val="0"/>
              <w:marBottom w:val="0"/>
              <w:divBdr>
                <w:top w:val="none" w:sz="0" w:space="0" w:color="auto"/>
                <w:left w:val="none" w:sz="0" w:space="0" w:color="auto"/>
                <w:bottom w:val="none" w:sz="0" w:space="0" w:color="auto"/>
                <w:right w:val="none" w:sz="0" w:space="0" w:color="auto"/>
              </w:divBdr>
            </w:div>
          </w:divsChild>
        </w:div>
        <w:div w:id="871378555">
          <w:marLeft w:val="0"/>
          <w:marRight w:val="0"/>
          <w:marTop w:val="0"/>
          <w:marBottom w:val="0"/>
          <w:divBdr>
            <w:top w:val="none" w:sz="0" w:space="0" w:color="auto"/>
            <w:left w:val="none" w:sz="0" w:space="0" w:color="auto"/>
            <w:bottom w:val="none" w:sz="0" w:space="0" w:color="auto"/>
            <w:right w:val="none" w:sz="0" w:space="0" w:color="auto"/>
          </w:divBdr>
          <w:divsChild>
            <w:div w:id="1084424453">
              <w:marLeft w:val="0"/>
              <w:marRight w:val="0"/>
              <w:marTop w:val="0"/>
              <w:marBottom w:val="0"/>
              <w:divBdr>
                <w:top w:val="none" w:sz="0" w:space="0" w:color="auto"/>
                <w:left w:val="none" w:sz="0" w:space="0" w:color="auto"/>
                <w:bottom w:val="none" w:sz="0" w:space="0" w:color="auto"/>
                <w:right w:val="none" w:sz="0" w:space="0" w:color="auto"/>
              </w:divBdr>
            </w:div>
          </w:divsChild>
        </w:div>
        <w:div w:id="874585720">
          <w:marLeft w:val="0"/>
          <w:marRight w:val="0"/>
          <w:marTop w:val="0"/>
          <w:marBottom w:val="0"/>
          <w:divBdr>
            <w:top w:val="none" w:sz="0" w:space="0" w:color="auto"/>
            <w:left w:val="none" w:sz="0" w:space="0" w:color="auto"/>
            <w:bottom w:val="none" w:sz="0" w:space="0" w:color="auto"/>
            <w:right w:val="none" w:sz="0" w:space="0" w:color="auto"/>
          </w:divBdr>
          <w:divsChild>
            <w:div w:id="112986858">
              <w:marLeft w:val="0"/>
              <w:marRight w:val="0"/>
              <w:marTop w:val="0"/>
              <w:marBottom w:val="0"/>
              <w:divBdr>
                <w:top w:val="none" w:sz="0" w:space="0" w:color="auto"/>
                <w:left w:val="none" w:sz="0" w:space="0" w:color="auto"/>
                <w:bottom w:val="none" w:sz="0" w:space="0" w:color="auto"/>
                <w:right w:val="none" w:sz="0" w:space="0" w:color="auto"/>
              </w:divBdr>
            </w:div>
          </w:divsChild>
        </w:div>
        <w:div w:id="874922691">
          <w:marLeft w:val="0"/>
          <w:marRight w:val="0"/>
          <w:marTop w:val="0"/>
          <w:marBottom w:val="0"/>
          <w:divBdr>
            <w:top w:val="none" w:sz="0" w:space="0" w:color="auto"/>
            <w:left w:val="none" w:sz="0" w:space="0" w:color="auto"/>
            <w:bottom w:val="none" w:sz="0" w:space="0" w:color="auto"/>
            <w:right w:val="none" w:sz="0" w:space="0" w:color="auto"/>
          </w:divBdr>
          <w:divsChild>
            <w:div w:id="241183141">
              <w:marLeft w:val="0"/>
              <w:marRight w:val="0"/>
              <w:marTop w:val="0"/>
              <w:marBottom w:val="0"/>
              <w:divBdr>
                <w:top w:val="none" w:sz="0" w:space="0" w:color="auto"/>
                <w:left w:val="none" w:sz="0" w:space="0" w:color="auto"/>
                <w:bottom w:val="none" w:sz="0" w:space="0" w:color="auto"/>
                <w:right w:val="none" w:sz="0" w:space="0" w:color="auto"/>
              </w:divBdr>
            </w:div>
          </w:divsChild>
        </w:div>
        <w:div w:id="897325337">
          <w:marLeft w:val="0"/>
          <w:marRight w:val="0"/>
          <w:marTop w:val="0"/>
          <w:marBottom w:val="0"/>
          <w:divBdr>
            <w:top w:val="none" w:sz="0" w:space="0" w:color="auto"/>
            <w:left w:val="none" w:sz="0" w:space="0" w:color="auto"/>
            <w:bottom w:val="none" w:sz="0" w:space="0" w:color="auto"/>
            <w:right w:val="none" w:sz="0" w:space="0" w:color="auto"/>
          </w:divBdr>
          <w:divsChild>
            <w:div w:id="1045570387">
              <w:marLeft w:val="0"/>
              <w:marRight w:val="0"/>
              <w:marTop w:val="0"/>
              <w:marBottom w:val="0"/>
              <w:divBdr>
                <w:top w:val="none" w:sz="0" w:space="0" w:color="auto"/>
                <w:left w:val="none" w:sz="0" w:space="0" w:color="auto"/>
                <w:bottom w:val="none" w:sz="0" w:space="0" w:color="auto"/>
                <w:right w:val="none" w:sz="0" w:space="0" w:color="auto"/>
              </w:divBdr>
            </w:div>
          </w:divsChild>
        </w:div>
        <w:div w:id="901332799">
          <w:marLeft w:val="0"/>
          <w:marRight w:val="0"/>
          <w:marTop w:val="0"/>
          <w:marBottom w:val="0"/>
          <w:divBdr>
            <w:top w:val="none" w:sz="0" w:space="0" w:color="auto"/>
            <w:left w:val="none" w:sz="0" w:space="0" w:color="auto"/>
            <w:bottom w:val="none" w:sz="0" w:space="0" w:color="auto"/>
            <w:right w:val="none" w:sz="0" w:space="0" w:color="auto"/>
          </w:divBdr>
          <w:divsChild>
            <w:div w:id="455216434">
              <w:marLeft w:val="0"/>
              <w:marRight w:val="0"/>
              <w:marTop w:val="0"/>
              <w:marBottom w:val="0"/>
              <w:divBdr>
                <w:top w:val="none" w:sz="0" w:space="0" w:color="auto"/>
                <w:left w:val="none" w:sz="0" w:space="0" w:color="auto"/>
                <w:bottom w:val="none" w:sz="0" w:space="0" w:color="auto"/>
                <w:right w:val="none" w:sz="0" w:space="0" w:color="auto"/>
              </w:divBdr>
            </w:div>
          </w:divsChild>
        </w:div>
        <w:div w:id="901718562">
          <w:marLeft w:val="0"/>
          <w:marRight w:val="0"/>
          <w:marTop w:val="0"/>
          <w:marBottom w:val="0"/>
          <w:divBdr>
            <w:top w:val="none" w:sz="0" w:space="0" w:color="auto"/>
            <w:left w:val="none" w:sz="0" w:space="0" w:color="auto"/>
            <w:bottom w:val="none" w:sz="0" w:space="0" w:color="auto"/>
            <w:right w:val="none" w:sz="0" w:space="0" w:color="auto"/>
          </w:divBdr>
          <w:divsChild>
            <w:div w:id="2108034724">
              <w:marLeft w:val="0"/>
              <w:marRight w:val="0"/>
              <w:marTop w:val="0"/>
              <w:marBottom w:val="0"/>
              <w:divBdr>
                <w:top w:val="none" w:sz="0" w:space="0" w:color="auto"/>
                <w:left w:val="none" w:sz="0" w:space="0" w:color="auto"/>
                <w:bottom w:val="none" w:sz="0" w:space="0" w:color="auto"/>
                <w:right w:val="none" w:sz="0" w:space="0" w:color="auto"/>
              </w:divBdr>
            </w:div>
          </w:divsChild>
        </w:div>
        <w:div w:id="907619263">
          <w:marLeft w:val="0"/>
          <w:marRight w:val="0"/>
          <w:marTop w:val="0"/>
          <w:marBottom w:val="0"/>
          <w:divBdr>
            <w:top w:val="none" w:sz="0" w:space="0" w:color="auto"/>
            <w:left w:val="none" w:sz="0" w:space="0" w:color="auto"/>
            <w:bottom w:val="none" w:sz="0" w:space="0" w:color="auto"/>
            <w:right w:val="none" w:sz="0" w:space="0" w:color="auto"/>
          </w:divBdr>
          <w:divsChild>
            <w:div w:id="374816957">
              <w:marLeft w:val="0"/>
              <w:marRight w:val="0"/>
              <w:marTop w:val="0"/>
              <w:marBottom w:val="0"/>
              <w:divBdr>
                <w:top w:val="none" w:sz="0" w:space="0" w:color="auto"/>
                <w:left w:val="none" w:sz="0" w:space="0" w:color="auto"/>
                <w:bottom w:val="none" w:sz="0" w:space="0" w:color="auto"/>
                <w:right w:val="none" w:sz="0" w:space="0" w:color="auto"/>
              </w:divBdr>
            </w:div>
          </w:divsChild>
        </w:div>
        <w:div w:id="959646315">
          <w:marLeft w:val="0"/>
          <w:marRight w:val="0"/>
          <w:marTop w:val="0"/>
          <w:marBottom w:val="0"/>
          <w:divBdr>
            <w:top w:val="none" w:sz="0" w:space="0" w:color="auto"/>
            <w:left w:val="none" w:sz="0" w:space="0" w:color="auto"/>
            <w:bottom w:val="none" w:sz="0" w:space="0" w:color="auto"/>
            <w:right w:val="none" w:sz="0" w:space="0" w:color="auto"/>
          </w:divBdr>
          <w:divsChild>
            <w:div w:id="646327474">
              <w:marLeft w:val="0"/>
              <w:marRight w:val="0"/>
              <w:marTop w:val="0"/>
              <w:marBottom w:val="0"/>
              <w:divBdr>
                <w:top w:val="none" w:sz="0" w:space="0" w:color="auto"/>
                <w:left w:val="none" w:sz="0" w:space="0" w:color="auto"/>
                <w:bottom w:val="none" w:sz="0" w:space="0" w:color="auto"/>
                <w:right w:val="none" w:sz="0" w:space="0" w:color="auto"/>
              </w:divBdr>
            </w:div>
          </w:divsChild>
        </w:div>
        <w:div w:id="963652731">
          <w:marLeft w:val="0"/>
          <w:marRight w:val="0"/>
          <w:marTop w:val="0"/>
          <w:marBottom w:val="0"/>
          <w:divBdr>
            <w:top w:val="none" w:sz="0" w:space="0" w:color="auto"/>
            <w:left w:val="none" w:sz="0" w:space="0" w:color="auto"/>
            <w:bottom w:val="none" w:sz="0" w:space="0" w:color="auto"/>
            <w:right w:val="none" w:sz="0" w:space="0" w:color="auto"/>
          </w:divBdr>
          <w:divsChild>
            <w:div w:id="302196850">
              <w:marLeft w:val="0"/>
              <w:marRight w:val="0"/>
              <w:marTop w:val="0"/>
              <w:marBottom w:val="0"/>
              <w:divBdr>
                <w:top w:val="none" w:sz="0" w:space="0" w:color="auto"/>
                <w:left w:val="none" w:sz="0" w:space="0" w:color="auto"/>
                <w:bottom w:val="none" w:sz="0" w:space="0" w:color="auto"/>
                <w:right w:val="none" w:sz="0" w:space="0" w:color="auto"/>
              </w:divBdr>
            </w:div>
          </w:divsChild>
        </w:div>
        <w:div w:id="985621793">
          <w:marLeft w:val="0"/>
          <w:marRight w:val="0"/>
          <w:marTop w:val="0"/>
          <w:marBottom w:val="0"/>
          <w:divBdr>
            <w:top w:val="none" w:sz="0" w:space="0" w:color="auto"/>
            <w:left w:val="none" w:sz="0" w:space="0" w:color="auto"/>
            <w:bottom w:val="none" w:sz="0" w:space="0" w:color="auto"/>
            <w:right w:val="none" w:sz="0" w:space="0" w:color="auto"/>
          </w:divBdr>
          <w:divsChild>
            <w:div w:id="618101683">
              <w:marLeft w:val="0"/>
              <w:marRight w:val="0"/>
              <w:marTop w:val="0"/>
              <w:marBottom w:val="0"/>
              <w:divBdr>
                <w:top w:val="none" w:sz="0" w:space="0" w:color="auto"/>
                <w:left w:val="none" w:sz="0" w:space="0" w:color="auto"/>
                <w:bottom w:val="none" w:sz="0" w:space="0" w:color="auto"/>
                <w:right w:val="none" w:sz="0" w:space="0" w:color="auto"/>
              </w:divBdr>
            </w:div>
          </w:divsChild>
        </w:div>
        <w:div w:id="1030181896">
          <w:marLeft w:val="0"/>
          <w:marRight w:val="0"/>
          <w:marTop w:val="0"/>
          <w:marBottom w:val="0"/>
          <w:divBdr>
            <w:top w:val="none" w:sz="0" w:space="0" w:color="auto"/>
            <w:left w:val="none" w:sz="0" w:space="0" w:color="auto"/>
            <w:bottom w:val="none" w:sz="0" w:space="0" w:color="auto"/>
            <w:right w:val="none" w:sz="0" w:space="0" w:color="auto"/>
          </w:divBdr>
          <w:divsChild>
            <w:div w:id="1476222150">
              <w:marLeft w:val="0"/>
              <w:marRight w:val="0"/>
              <w:marTop w:val="0"/>
              <w:marBottom w:val="0"/>
              <w:divBdr>
                <w:top w:val="none" w:sz="0" w:space="0" w:color="auto"/>
                <w:left w:val="none" w:sz="0" w:space="0" w:color="auto"/>
                <w:bottom w:val="none" w:sz="0" w:space="0" w:color="auto"/>
                <w:right w:val="none" w:sz="0" w:space="0" w:color="auto"/>
              </w:divBdr>
            </w:div>
          </w:divsChild>
        </w:div>
        <w:div w:id="1056709141">
          <w:marLeft w:val="0"/>
          <w:marRight w:val="0"/>
          <w:marTop w:val="0"/>
          <w:marBottom w:val="0"/>
          <w:divBdr>
            <w:top w:val="none" w:sz="0" w:space="0" w:color="auto"/>
            <w:left w:val="none" w:sz="0" w:space="0" w:color="auto"/>
            <w:bottom w:val="none" w:sz="0" w:space="0" w:color="auto"/>
            <w:right w:val="none" w:sz="0" w:space="0" w:color="auto"/>
          </w:divBdr>
          <w:divsChild>
            <w:div w:id="1752968287">
              <w:marLeft w:val="0"/>
              <w:marRight w:val="0"/>
              <w:marTop w:val="0"/>
              <w:marBottom w:val="0"/>
              <w:divBdr>
                <w:top w:val="none" w:sz="0" w:space="0" w:color="auto"/>
                <w:left w:val="none" w:sz="0" w:space="0" w:color="auto"/>
                <w:bottom w:val="none" w:sz="0" w:space="0" w:color="auto"/>
                <w:right w:val="none" w:sz="0" w:space="0" w:color="auto"/>
              </w:divBdr>
            </w:div>
          </w:divsChild>
        </w:div>
        <w:div w:id="1070735405">
          <w:marLeft w:val="0"/>
          <w:marRight w:val="0"/>
          <w:marTop w:val="0"/>
          <w:marBottom w:val="0"/>
          <w:divBdr>
            <w:top w:val="none" w:sz="0" w:space="0" w:color="auto"/>
            <w:left w:val="none" w:sz="0" w:space="0" w:color="auto"/>
            <w:bottom w:val="none" w:sz="0" w:space="0" w:color="auto"/>
            <w:right w:val="none" w:sz="0" w:space="0" w:color="auto"/>
          </w:divBdr>
          <w:divsChild>
            <w:div w:id="220992755">
              <w:marLeft w:val="0"/>
              <w:marRight w:val="0"/>
              <w:marTop w:val="0"/>
              <w:marBottom w:val="0"/>
              <w:divBdr>
                <w:top w:val="none" w:sz="0" w:space="0" w:color="auto"/>
                <w:left w:val="none" w:sz="0" w:space="0" w:color="auto"/>
                <w:bottom w:val="none" w:sz="0" w:space="0" w:color="auto"/>
                <w:right w:val="none" w:sz="0" w:space="0" w:color="auto"/>
              </w:divBdr>
            </w:div>
          </w:divsChild>
        </w:div>
        <w:div w:id="1101532886">
          <w:marLeft w:val="0"/>
          <w:marRight w:val="0"/>
          <w:marTop w:val="0"/>
          <w:marBottom w:val="0"/>
          <w:divBdr>
            <w:top w:val="none" w:sz="0" w:space="0" w:color="auto"/>
            <w:left w:val="none" w:sz="0" w:space="0" w:color="auto"/>
            <w:bottom w:val="none" w:sz="0" w:space="0" w:color="auto"/>
            <w:right w:val="none" w:sz="0" w:space="0" w:color="auto"/>
          </w:divBdr>
          <w:divsChild>
            <w:div w:id="373623674">
              <w:marLeft w:val="0"/>
              <w:marRight w:val="0"/>
              <w:marTop w:val="0"/>
              <w:marBottom w:val="0"/>
              <w:divBdr>
                <w:top w:val="none" w:sz="0" w:space="0" w:color="auto"/>
                <w:left w:val="none" w:sz="0" w:space="0" w:color="auto"/>
                <w:bottom w:val="none" w:sz="0" w:space="0" w:color="auto"/>
                <w:right w:val="none" w:sz="0" w:space="0" w:color="auto"/>
              </w:divBdr>
            </w:div>
          </w:divsChild>
        </w:div>
        <w:div w:id="1148397213">
          <w:marLeft w:val="0"/>
          <w:marRight w:val="0"/>
          <w:marTop w:val="0"/>
          <w:marBottom w:val="0"/>
          <w:divBdr>
            <w:top w:val="none" w:sz="0" w:space="0" w:color="auto"/>
            <w:left w:val="none" w:sz="0" w:space="0" w:color="auto"/>
            <w:bottom w:val="none" w:sz="0" w:space="0" w:color="auto"/>
            <w:right w:val="none" w:sz="0" w:space="0" w:color="auto"/>
          </w:divBdr>
          <w:divsChild>
            <w:div w:id="545144668">
              <w:marLeft w:val="0"/>
              <w:marRight w:val="0"/>
              <w:marTop w:val="0"/>
              <w:marBottom w:val="0"/>
              <w:divBdr>
                <w:top w:val="none" w:sz="0" w:space="0" w:color="auto"/>
                <w:left w:val="none" w:sz="0" w:space="0" w:color="auto"/>
                <w:bottom w:val="none" w:sz="0" w:space="0" w:color="auto"/>
                <w:right w:val="none" w:sz="0" w:space="0" w:color="auto"/>
              </w:divBdr>
            </w:div>
          </w:divsChild>
        </w:div>
        <w:div w:id="1171338224">
          <w:marLeft w:val="0"/>
          <w:marRight w:val="0"/>
          <w:marTop w:val="0"/>
          <w:marBottom w:val="0"/>
          <w:divBdr>
            <w:top w:val="none" w:sz="0" w:space="0" w:color="auto"/>
            <w:left w:val="none" w:sz="0" w:space="0" w:color="auto"/>
            <w:bottom w:val="none" w:sz="0" w:space="0" w:color="auto"/>
            <w:right w:val="none" w:sz="0" w:space="0" w:color="auto"/>
          </w:divBdr>
          <w:divsChild>
            <w:div w:id="1499611492">
              <w:marLeft w:val="0"/>
              <w:marRight w:val="0"/>
              <w:marTop w:val="0"/>
              <w:marBottom w:val="0"/>
              <w:divBdr>
                <w:top w:val="none" w:sz="0" w:space="0" w:color="auto"/>
                <w:left w:val="none" w:sz="0" w:space="0" w:color="auto"/>
                <w:bottom w:val="none" w:sz="0" w:space="0" w:color="auto"/>
                <w:right w:val="none" w:sz="0" w:space="0" w:color="auto"/>
              </w:divBdr>
            </w:div>
          </w:divsChild>
        </w:div>
        <w:div w:id="1233396214">
          <w:marLeft w:val="0"/>
          <w:marRight w:val="0"/>
          <w:marTop w:val="0"/>
          <w:marBottom w:val="0"/>
          <w:divBdr>
            <w:top w:val="none" w:sz="0" w:space="0" w:color="auto"/>
            <w:left w:val="none" w:sz="0" w:space="0" w:color="auto"/>
            <w:bottom w:val="none" w:sz="0" w:space="0" w:color="auto"/>
            <w:right w:val="none" w:sz="0" w:space="0" w:color="auto"/>
          </w:divBdr>
          <w:divsChild>
            <w:div w:id="1208180948">
              <w:marLeft w:val="0"/>
              <w:marRight w:val="0"/>
              <w:marTop w:val="0"/>
              <w:marBottom w:val="0"/>
              <w:divBdr>
                <w:top w:val="none" w:sz="0" w:space="0" w:color="auto"/>
                <w:left w:val="none" w:sz="0" w:space="0" w:color="auto"/>
                <w:bottom w:val="none" w:sz="0" w:space="0" w:color="auto"/>
                <w:right w:val="none" w:sz="0" w:space="0" w:color="auto"/>
              </w:divBdr>
            </w:div>
          </w:divsChild>
        </w:div>
        <w:div w:id="1238783923">
          <w:marLeft w:val="0"/>
          <w:marRight w:val="0"/>
          <w:marTop w:val="0"/>
          <w:marBottom w:val="0"/>
          <w:divBdr>
            <w:top w:val="none" w:sz="0" w:space="0" w:color="auto"/>
            <w:left w:val="none" w:sz="0" w:space="0" w:color="auto"/>
            <w:bottom w:val="none" w:sz="0" w:space="0" w:color="auto"/>
            <w:right w:val="none" w:sz="0" w:space="0" w:color="auto"/>
          </w:divBdr>
          <w:divsChild>
            <w:div w:id="1614442045">
              <w:marLeft w:val="0"/>
              <w:marRight w:val="0"/>
              <w:marTop w:val="0"/>
              <w:marBottom w:val="0"/>
              <w:divBdr>
                <w:top w:val="none" w:sz="0" w:space="0" w:color="auto"/>
                <w:left w:val="none" w:sz="0" w:space="0" w:color="auto"/>
                <w:bottom w:val="none" w:sz="0" w:space="0" w:color="auto"/>
                <w:right w:val="none" w:sz="0" w:space="0" w:color="auto"/>
              </w:divBdr>
            </w:div>
          </w:divsChild>
        </w:div>
        <w:div w:id="1256863359">
          <w:marLeft w:val="0"/>
          <w:marRight w:val="0"/>
          <w:marTop w:val="0"/>
          <w:marBottom w:val="0"/>
          <w:divBdr>
            <w:top w:val="none" w:sz="0" w:space="0" w:color="auto"/>
            <w:left w:val="none" w:sz="0" w:space="0" w:color="auto"/>
            <w:bottom w:val="none" w:sz="0" w:space="0" w:color="auto"/>
            <w:right w:val="none" w:sz="0" w:space="0" w:color="auto"/>
          </w:divBdr>
          <w:divsChild>
            <w:div w:id="1324551741">
              <w:marLeft w:val="0"/>
              <w:marRight w:val="0"/>
              <w:marTop w:val="0"/>
              <w:marBottom w:val="0"/>
              <w:divBdr>
                <w:top w:val="none" w:sz="0" w:space="0" w:color="auto"/>
                <w:left w:val="none" w:sz="0" w:space="0" w:color="auto"/>
                <w:bottom w:val="none" w:sz="0" w:space="0" w:color="auto"/>
                <w:right w:val="none" w:sz="0" w:space="0" w:color="auto"/>
              </w:divBdr>
            </w:div>
          </w:divsChild>
        </w:div>
        <w:div w:id="1329673478">
          <w:marLeft w:val="0"/>
          <w:marRight w:val="0"/>
          <w:marTop w:val="0"/>
          <w:marBottom w:val="0"/>
          <w:divBdr>
            <w:top w:val="none" w:sz="0" w:space="0" w:color="auto"/>
            <w:left w:val="none" w:sz="0" w:space="0" w:color="auto"/>
            <w:bottom w:val="none" w:sz="0" w:space="0" w:color="auto"/>
            <w:right w:val="none" w:sz="0" w:space="0" w:color="auto"/>
          </w:divBdr>
          <w:divsChild>
            <w:div w:id="1085227381">
              <w:marLeft w:val="0"/>
              <w:marRight w:val="0"/>
              <w:marTop w:val="0"/>
              <w:marBottom w:val="0"/>
              <w:divBdr>
                <w:top w:val="none" w:sz="0" w:space="0" w:color="auto"/>
                <w:left w:val="none" w:sz="0" w:space="0" w:color="auto"/>
                <w:bottom w:val="none" w:sz="0" w:space="0" w:color="auto"/>
                <w:right w:val="none" w:sz="0" w:space="0" w:color="auto"/>
              </w:divBdr>
            </w:div>
          </w:divsChild>
        </w:div>
        <w:div w:id="1342320501">
          <w:marLeft w:val="0"/>
          <w:marRight w:val="0"/>
          <w:marTop w:val="0"/>
          <w:marBottom w:val="0"/>
          <w:divBdr>
            <w:top w:val="none" w:sz="0" w:space="0" w:color="auto"/>
            <w:left w:val="none" w:sz="0" w:space="0" w:color="auto"/>
            <w:bottom w:val="none" w:sz="0" w:space="0" w:color="auto"/>
            <w:right w:val="none" w:sz="0" w:space="0" w:color="auto"/>
          </w:divBdr>
          <w:divsChild>
            <w:div w:id="751008912">
              <w:marLeft w:val="0"/>
              <w:marRight w:val="0"/>
              <w:marTop w:val="0"/>
              <w:marBottom w:val="0"/>
              <w:divBdr>
                <w:top w:val="none" w:sz="0" w:space="0" w:color="auto"/>
                <w:left w:val="none" w:sz="0" w:space="0" w:color="auto"/>
                <w:bottom w:val="none" w:sz="0" w:space="0" w:color="auto"/>
                <w:right w:val="none" w:sz="0" w:space="0" w:color="auto"/>
              </w:divBdr>
            </w:div>
          </w:divsChild>
        </w:div>
        <w:div w:id="1352294883">
          <w:marLeft w:val="0"/>
          <w:marRight w:val="0"/>
          <w:marTop w:val="0"/>
          <w:marBottom w:val="0"/>
          <w:divBdr>
            <w:top w:val="none" w:sz="0" w:space="0" w:color="auto"/>
            <w:left w:val="none" w:sz="0" w:space="0" w:color="auto"/>
            <w:bottom w:val="none" w:sz="0" w:space="0" w:color="auto"/>
            <w:right w:val="none" w:sz="0" w:space="0" w:color="auto"/>
          </w:divBdr>
          <w:divsChild>
            <w:div w:id="991906663">
              <w:marLeft w:val="0"/>
              <w:marRight w:val="0"/>
              <w:marTop w:val="0"/>
              <w:marBottom w:val="0"/>
              <w:divBdr>
                <w:top w:val="none" w:sz="0" w:space="0" w:color="auto"/>
                <w:left w:val="none" w:sz="0" w:space="0" w:color="auto"/>
                <w:bottom w:val="none" w:sz="0" w:space="0" w:color="auto"/>
                <w:right w:val="none" w:sz="0" w:space="0" w:color="auto"/>
              </w:divBdr>
            </w:div>
          </w:divsChild>
        </w:div>
        <w:div w:id="1361666385">
          <w:marLeft w:val="0"/>
          <w:marRight w:val="0"/>
          <w:marTop w:val="0"/>
          <w:marBottom w:val="0"/>
          <w:divBdr>
            <w:top w:val="none" w:sz="0" w:space="0" w:color="auto"/>
            <w:left w:val="none" w:sz="0" w:space="0" w:color="auto"/>
            <w:bottom w:val="none" w:sz="0" w:space="0" w:color="auto"/>
            <w:right w:val="none" w:sz="0" w:space="0" w:color="auto"/>
          </w:divBdr>
          <w:divsChild>
            <w:div w:id="468598240">
              <w:marLeft w:val="0"/>
              <w:marRight w:val="0"/>
              <w:marTop w:val="0"/>
              <w:marBottom w:val="0"/>
              <w:divBdr>
                <w:top w:val="none" w:sz="0" w:space="0" w:color="auto"/>
                <w:left w:val="none" w:sz="0" w:space="0" w:color="auto"/>
                <w:bottom w:val="none" w:sz="0" w:space="0" w:color="auto"/>
                <w:right w:val="none" w:sz="0" w:space="0" w:color="auto"/>
              </w:divBdr>
            </w:div>
          </w:divsChild>
        </w:div>
        <w:div w:id="1372921006">
          <w:marLeft w:val="0"/>
          <w:marRight w:val="0"/>
          <w:marTop w:val="0"/>
          <w:marBottom w:val="0"/>
          <w:divBdr>
            <w:top w:val="none" w:sz="0" w:space="0" w:color="auto"/>
            <w:left w:val="none" w:sz="0" w:space="0" w:color="auto"/>
            <w:bottom w:val="none" w:sz="0" w:space="0" w:color="auto"/>
            <w:right w:val="none" w:sz="0" w:space="0" w:color="auto"/>
          </w:divBdr>
          <w:divsChild>
            <w:div w:id="2070952082">
              <w:marLeft w:val="0"/>
              <w:marRight w:val="0"/>
              <w:marTop w:val="0"/>
              <w:marBottom w:val="0"/>
              <w:divBdr>
                <w:top w:val="none" w:sz="0" w:space="0" w:color="auto"/>
                <w:left w:val="none" w:sz="0" w:space="0" w:color="auto"/>
                <w:bottom w:val="none" w:sz="0" w:space="0" w:color="auto"/>
                <w:right w:val="none" w:sz="0" w:space="0" w:color="auto"/>
              </w:divBdr>
            </w:div>
          </w:divsChild>
        </w:div>
        <w:div w:id="1392730899">
          <w:marLeft w:val="0"/>
          <w:marRight w:val="0"/>
          <w:marTop w:val="0"/>
          <w:marBottom w:val="0"/>
          <w:divBdr>
            <w:top w:val="none" w:sz="0" w:space="0" w:color="auto"/>
            <w:left w:val="none" w:sz="0" w:space="0" w:color="auto"/>
            <w:bottom w:val="none" w:sz="0" w:space="0" w:color="auto"/>
            <w:right w:val="none" w:sz="0" w:space="0" w:color="auto"/>
          </w:divBdr>
          <w:divsChild>
            <w:div w:id="696660113">
              <w:marLeft w:val="0"/>
              <w:marRight w:val="0"/>
              <w:marTop w:val="0"/>
              <w:marBottom w:val="0"/>
              <w:divBdr>
                <w:top w:val="none" w:sz="0" w:space="0" w:color="auto"/>
                <w:left w:val="none" w:sz="0" w:space="0" w:color="auto"/>
                <w:bottom w:val="none" w:sz="0" w:space="0" w:color="auto"/>
                <w:right w:val="none" w:sz="0" w:space="0" w:color="auto"/>
              </w:divBdr>
            </w:div>
          </w:divsChild>
        </w:div>
        <w:div w:id="1407922839">
          <w:marLeft w:val="0"/>
          <w:marRight w:val="0"/>
          <w:marTop w:val="0"/>
          <w:marBottom w:val="0"/>
          <w:divBdr>
            <w:top w:val="none" w:sz="0" w:space="0" w:color="auto"/>
            <w:left w:val="none" w:sz="0" w:space="0" w:color="auto"/>
            <w:bottom w:val="none" w:sz="0" w:space="0" w:color="auto"/>
            <w:right w:val="none" w:sz="0" w:space="0" w:color="auto"/>
          </w:divBdr>
          <w:divsChild>
            <w:div w:id="1411349151">
              <w:marLeft w:val="0"/>
              <w:marRight w:val="0"/>
              <w:marTop w:val="0"/>
              <w:marBottom w:val="0"/>
              <w:divBdr>
                <w:top w:val="none" w:sz="0" w:space="0" w:color="auto"/>
                <w:left w:val="none" w:sz="0" w:space="0" w:color="auto"/>
                <w:bottom w:val="none" w:sz="0" w:space="0" w:color="auto"/>
                <w:right w:val="none" w:sz="0" w:space="0" w:color="auto"/>
              </w:divBdr>
            </w:div>
          </w:divsChild>
        </w:div>
        <w:div w:id="1462848872">
          <w:marLeft w:val="0"/>
          <w:marRight w:val="0"/>
          <w:marTop w:val="0"/>
          <w:marBottom w:val="0"/>
          <w:divBdr>
            <w:top w:val="none" w:sz="0" w:space="0" w:color="auto"/>
            <w:left w:val="none" w:sz="0" w:space="0" w:color="auto"/>
            <w:bottom w:val="none" w:sz="0" w:space="0" w:color="auto"/>
            <w:right w:val="none" w:sz="0" w:space="0" w:color="auto"/>
          </w:divBdr>
          <w:divsChild>
            <w:div w:id="1276402850">
              <w:marLeft w:val="0"/>
              <w:marRight w:val="0"/>
              <w:marTop w:val="0"/>
              <w:marBottom w:val="0"/>
              <w:divBdr>
                <w:top w:val="none" w:sz="0" w:space="0" w:color="auto"/>
                <w:left w:val="none" w:sz="0" w:space="0" w:color="auto"/>
                <w:bottom w:val="none" w:sz="0" w:space="0" w:color="auto"/>
                <w:right w:val="none" w:sz="0" w:space="0" w:color="auto"/>
              </w:divBdr>
            </w:div>
          </w:divsChild>
        </w:div>
        <w:div w:id="1480341902">
          <w:marLeft w:val="0"/>
          <w:marRight w:val="0"/>
          <w:marTop w:val="0"/>
          <w:marBottom w:val="0"/>
          <w:divBdr>
            <w:top w:val="none" w:sz="0" w:space="0" w:color="auto"/>
            <w:left w:val="none" w:sz="0" w:space="0" w:color="auto"/>
            <w:bottom w:val="none" w:sz="0" w:space="0" w:color="auto"/>
            <w:right w:val="none" w:sz="0" w:space="0" w:color="auto"/>
          </w:divBdr>
          <w:divsChild>
            <w:div w:id="1883059963">
              <w:marLeft w:val="0"/>
              <w:marRight w:val="0"/>
              <w:marTop w:val="0"/>
              <w:marBottom w:val="0"/>
              <w:divBdr>
                <w:top w:val="none" w:sz="0" w:space="0" w:color="auto"/>
                <w:left w:val="none" w:sz="0" w:space="0" w:color="auto"/>
                <w:bottom w:val="none" w:sz="0" w:space="0" w:color="auto"/>
                <w:right w:val="none" w:sz="0" w:space="0" w:color="auto"/>
              </w:divBdr>
            </w:div>
          </w:divsChild>
        </w:div>
        <w:div w:id="1503011019">
          <w:marLeft w:val="0"/>
          <w:marRight w:val="0"/>
          <w:marTop w:val="0"/>
          <w:marBottom w:val="0"/>
          <w:divBdr>
            <w:top w:val="none" w:sz="0" w:space="0" w:color="auto"/>
            <w:left w:val="none" w:sz="0" w:space="0" w:color="auto"/>
            <w:bottom w:val="none" w:sz="0" w:space="0" w:color="auto"/>
            <w:right w:val="none" w:sz="0" w:space="0" w:color="auto"/>
          </w:divBdr>
          <w:divsChild>
            <w:div w:id="1756439720">
              <w:marLeft w:val="0"/>
              <w:marRight w:val="0"/>
              <w:marTop w:val="0"/>
              <w:marBottom w:val="0"/>
              <w:divBdr>
                <w:top w:val="none" w:sz="0" w:space="0" w:color="auto"/>
                <w:left w:val="none" w:sz="0" w:space="0" w:color="auto"/>
                <w:bottom w:val="none" w:sz="0" w:space="0" w:color="auto"/>
                <w:right w:val="none" w:sz="0" w:space="0" w:color="auto"/>
              </w:divBdr>
            </w:div>
          </w:divsChild>
        </w:div>
        <w:div w:id="1521358301">
          <w:marLeft w:val="0"/>
          <w:marRight w:val="0"/>
          <w:marTop w:val="0"/>
          <w:marBottom w:val="0"/>
          <w:divBdr>
            <w:top w:val="none" w:sz="0" w:space="0" w:color="auto"/>
            <w:left w:val="none" w:sz="0" w:space="0" w:color="auto"/>
            <w:bottom w:val="none" w:sz="0" w:space="0" w:color="auto"/>
            <w:right w:val="none" w:sz="0" w:space="0" w:color="auto"/>
          </w:divBdr>
          <w:divsChild>
            <w:div w:id="1664360262">
              <w:marLeft w:val="0"/>
              <w:marRight w:val="0"/>
              <w:marTop w:val="0"/>
              <w:marBottom w:val="0"/>
              <w:divBdr>
                <w:top w:val="none" w:sz="0" w:space="0" w:color="auto"/>
                <w:left w:val="none" w:sz="0" w:space="0" w:color="auto"/>
                <w:bottom w:val="none" w:sz="0" w:space="0" w:color="auto"/>
                <w:right w:val="none" w:sz="0" w:space="0" w:color="auto"/>
              </w:divBdr>
            </w:div>
          </w:divsChild>
        </w:div>
        <w:div w:id="1551380854">
          <w:marLeft w:val="0"/>
          <w:marRight w:val="0"/>
          <w:marTop w:val="0"/>
          <w:marBottom w:val="0"/>
          <w:divBdr>
            <w:top w:val="none" w:sz="0" w:space="0" w:color="auto"/>
            <w:left w:val="none" w:sz="0" w:space="0" w:color="auto"/>
            <w:bottom w:val="none" w:sz="0" w:space="0" w:color="auto"/>
            <w:right w:val="none" w:sz="0" w:space="0" w:color="auto"/>
          </w:divBdr>
          <w:divsChild>
            <w:div w:id="273824387">
              <w:marLeft w:val="0"/>
              <w:marRight w:val="0"/>
              <w:marTop w:val="0"/>
              <w:marBottom w:val="0"/>
              <w:divBdr>
                <w:top w:val="none" w:sz="0" w:space="0" w:color="auto"/>
                <w:left w:val="none" w:sz="0" w:space="0" w:color="auto"/>
                <w:bottom w:val="none" w:sz="0" w:space="0" w:color="auto"/>
                <w:right w:val="none" w:sz="0" w:space="0" w:color="auto"/>
              </w:divBdr>
            </w:div>
          </w:divsChild>
        </w:div>
        <w:div w:id="1559826543">
          <w:marLeft w:val="0"/>
          <w:marRight w:val="0"/>
          <w:marTop w:val="0"/>
          <w:marBottom w:val="0"/>
          <w:divBdr>
            <w:top w:val="none" w:sz="0" w:space="0" w:color="auto"/>
            <w:left w:val="none" w:sz="0" w:space="0" w:color="auto"/>
            <w:bottom w:val="none" w:sz="0" w:space="0" w:color="auto"/>
            <w:right w:val="none" w:sz="0" w:space="0" w:color="auto"/>
          </w:divBdr>
          <w:divsChild>
            <w:div w:id="1995252998">
              <w:marLeft w:val="0"/>
              <w:marRight w:val="0"/>
              <w:marTop w:val="0"/>
              <w:marBottom w:val="0"/>
              <w:divBdr>
                <w:top w:val="none" w:sz="0" w:space="0" w:color="auto"/>
                <w:left w:val="none" w:sz="0" w:space="0" w:color="auto"/>
                <w:bottom w:val="none" w:sz="0" w:space="0" w:color="auto"/>
                <w:right w:val="none" w:sz="0" w:space="0" w:color="auto"/>
              </w:divBdr>
            </w:div>
          </w:divsChild>
        </w:div>
        <w:div w:id="1577207020">
          <w:marLeft w:val="0"/>
          <w:marRight w:val="0"/>
          <w:marTop w:val="0"/>
          <w:marBottom w:val="0"/>
          <w:divBdr>
            <w:top w:val="none" w:sz="0" w:space="0" w:color="auto"/>
            <w:left w:val="none" w:sz="0" w:space="0" w:color="auto"/>
            <w:bottom w:val="none" w:sz="0" w:space="0" w:color="auto"/>
            <w:right w:val="none" w:sz="0" w:space="0" w:color="auto"/>
          </w:divBdr>
          <w:divsChild>
            <w:div w:id="1056273886">
              <w:marLeft w:val="0"/>
              <w:marRight w:val="0"/>
              <w:marTop w:val="0"/>
              <w:marBottom w:val="0"/>
              <w:divBdr>
                <w:top w:val="none" w:sz="0" w:space="0" w:color="auto"/>
                <w:left w:val="none" w:sz="0" w:space="0" w:color="auto"/>
                <w:bottom w:val="none" w:sz="0" w:space="0" w:color="auto"/>
                <w:right w:val="none" w:sz="0" w:space="0" w:color="auto"/>
              </w:divBdr>
            </w:div>
            <w:div w:id="1079520337">
              <w:marLeft w:val="0"/>
              <w:marRight w:val="0"/>
              <w:marTop w:val="0"/>
              <w:marBottom w:val="0"/>
              <w:divBdr>
                <w:top w:val="none" w:sz="0" w:space="0" w:color="auto"/>
                <w:left w:val="none" w:sz="0" w:space="0" w:color="auto"/>
                <w:bottom w:val="none" w:sz="0" w:space="0" w:color="auto"/>
                <w:right w:val="none" w:sz="0" w:space="0" w:color="auto"/>
              </w:divBdr>
            </w:div>
          </w:divsChild>
        </w:div>
        <w:div w:id="1578902674">
          <w:marLeft w:val="0"/>
          <w:marRight w:val="0"/>
          <w:marTop w:val="0"/>
          <w:marBottom w:val="0"/>
          <w:divBdr>
            <w:top w:val="none" w:sz="0" w:space="0" w:color="auto"/>
            <w:left w:val="none" w:sz="0" w:space="0" w:color="auto"/>
            <w:bottom w:val="none" w:sz="0" w:space="0" w:color="auto"/>
            <w:right w:val="none" w:sz="0" w:space="0" w:color="auto"/>
          </w:divBdr>
          <w:divsChild>
            <w:div w:id="259727678">
              <w:marLeft w:val="0"/>
              <w:marRight w:val="0"/>
              <w:marTop w:val="0"/>
              <w:marBottom w:val="0"/>
              <w:divBdr>
                <w:top w:val="none" w:sz="0" w:space="0" w:color="auto"/>
                <w:left w:val="none" w:sz="0" w:space="0" w:color="auto"/>
                <w:bottom w:val="none" w:sz="0" w:space="0" w:color="auto"/>
                <w:right w:val="none" w:sz="0" w:space="0" w:color="auto"/>
              </w:divBdr>
            </w:div>
          </w:divsChild>
        </w:div>
        <w:div w:id="1591739383">
          <w:marLeft w:val="0"/>
          <w:marRight w:val="0"/>
          <w:marTop w:val="0"/>
          <w:marBottom w:val="0"/>
          <w:divBdr>
            <w:top w:val="none" w:sz="0" w:space="0" w:color="auto"/>
            <w:left w:val="none" w:sz="0" w:space="0" w:color="auto"/>
            <w:bottom w:val="none" w:sz="0" w:space="0" w:color="auto"/>
            <w:right w:val="none" w:sz="0" w:space="0" w:color="auto"/>
          </w:divBdr>
          <w:divsChild>
            <w:div w:id="663356532">
              <w:marLeft w:val="0"/>
              <w:marRight w:val="0"/>
              <w:marTop w:val="0"/>
              <w:marBottom w:val="0"/>
              <w:divBdr>
                <w:top w:val="none" w:sz="0" w:space="0" w:color="auto"/>
                <w:left w:val="none" w:sz="0" w:space="0" w:color="auto"/>
                <w:bottom w:val="none" w:sz="0" w:space="0" w:color="auto"/>
                <w:right w:val="none" w:sz="0" w:space="0" w:color="auto"/>
              </w:divBdr>
            </w:div>
          </w:divsChild>
        </w:div>
        <w:div w:id="1612278370">
          <w:marLeft w:val="0"/>
          <w:marRight w:val="0"/>
          <w:marTop w:val="0"/>
          <w:marBottom w:val="0"/>
          <w:divBdr>
            <w:top w:val="none" w:sz="0" w:space="0" w:color="auto"/>
            <w:left w:val="none" w:sz="0" w:space="0" w:color="auto"/>
            <w:bottom w:val="none" w:sz="0" w:space="0" w:color="auto"/>
            <w:right w:val="none" w:sz="0" w:space="0" w:color="auto"/>
          </w:divBdr>
          <w:divsChild>
            <w:div w:id="48841555">
              <w:marLeft w:val="0"/>
              <w:marRight w:val="0"/>
              <w:marTop w:val="0"/>
              <w:marBottom w:val="0"/>
              <w:divBdr>
                <w:top w:val="none" w:sz="0" w:space="0" w:color="auto"/>
                <w:left w:val="none" w:sz="0" w:space="0" w:color="auto"/>
                <w:bottom w:val="none" w:sz="0" w:space="0" w:color="auto"/>
                <w:right w:val="none" w:sz="0" w:space="0" w:color="auto"/>
              </w:divBdr>
            </w:div>
          </w:divsChild>
        </w:div>
        <w:div w:id="1622615510">
          <w:marLeft w:val="0"/>
          <w:marRight w:val="0"/>
          <w:marTop w:val="0"/>
          <w:marBottom w:val="0"/>
          <w:divBdr>
            <w:top w:val="none" w:sz="0" w:space="0" w:color="auto"/>
            <w:left w:val="none" w:sz="0" w:space="0" w:color="auto"/>
            <w:bottom w:val="none" w:sz="0" w:space="0" w:color="auto"/>
            <w:right w:val="none" w:sz="0" w:space="0" w:color="auto"/>
          </w:divBdr>
          <w:divsChild>
            <w:div w:id="281886286">
              <w:marLeft w:val="0"/>
              <w:marRight w:val="0"/>
              <w:marTop w:val="0"/>
              <w:marBottom w:val="0"/>
              <w:divBdr>
                <w:top w:val="none" w:sz="0" w:space="0" w:color="auto"/>
                <w:left w:val="none" w:sz="0" w:space="0" w:color="auto"/>
                <w:bottom w:val="none" w:sz="0" w:space="0" w:color="auto"/>
                <w:right w:val="none" w:sz="0" w:space="0" w:color="auto"/>
              </w:divBdr>
            </w:div>
          </w:divsChild>
        </w:div>
        <w:div w:id="1652829962">
          <w:marLeft w:val="0"/>
          <w:marRight w:val="0"/>
          <w:marTop w:val="0"/>
          <w:marBottom w:val="0"/>
          <w:divBdr>
            <w:top w:val="none" w:sz="0" w:space="0" w:color="auto"/>
            <w:left w:val="none" w:sz="0" w:space="0" w:color="auto"/>
            <w:bottom w:val="none" w:sz="0" w:space="0" w:color="auto"/>
            <w:right w:val="none" w:sz="0" w:space="0" w:color="auto"/>
          </w:divBdr>
          <w:divsChild>
            <w:div w:id="174074452">
              <w:marLeft w:val="0"/>
              <w:marRight w:val="0"/>
              <w:marTop w:val="0"/>
              <w:marBottom w:val="0"/>
              <w:divBdr>
                <w:top w:val="none" w:sz="0" w:space="0" w:color="auto"/>
                <w:left w:val="none" w:sz="0" w:space="0" w:color="auto"/>
                <w:bottom w:val="none" w:sz="0" w:space="0" w:color="auto"/>
                <w:right w:val="none" w:sz="0" w:space="0" w:color="auto"/>
              </w:divBdr>
            </w:div>
          </w:divsChild>
        </w:div>
        <w:div w:id="1659188729">
          <w:marLeft w:val="0"/>
          <w:marRight w:val="0"/>
          <w:marTop w:val="0"/>
          <w:marBottom w:val="0"/>
          <w:divBdr>
            <w:top w:val="none" w:sz="0" w:space="0" w:color="auto"/>
            <w:left w:val="none" w:sz="0" w:space="0" w:color="auto"/>
            <w:bottom w:val="none" w:sz="0" w:space="0" w:color="auto"/>
            <w:right w:val="none" w:sz="0" w:space="0" w:color="auto"/>
          </w:divBdr>
          <w:divsChild>
            <w:div w:id="834301265">
              <w:marLeft w:val="0"/>
              <w:marRight w:val="0"/>
              <w:marTop w:val="0"/>
              <w:marBottom w:val="0"/>
              <w:divBdr>
                <w:top w:val="none" w:sz="0" w:space="0" w:color="auto"/>
                <w:left w:val="none" w:sz="0" w:space="0" w:color="auto"/>
                <w:bottom w:val="none" w:sz="0" w:space="0" w:color="auto"/>
                <w:right w:val="none" w:sz="0" w:space="0" w:color="auto"/>
              </w:divBdr>
            </w:div>
          </w:divsChild>
        </w:div>
        <w:div w:id="1748838934">
          <w:marLeft w:val="0"/>
          <w:marRight w:val="0"/>
          <w:marTop w:val="0"/>
          <w:marBottom w:val="0"/>
          <w:divBdr>
            <w:top w:val="none" w:sz="0" w:space="0" w:color="auto"/>
            <w:left w:val="none" w:sz="0" w:space="0" w:color="auto"/>
            <w:bottom w:val="none" w:sz="0" w:space="0" w:color="auto"/>
            <w:right w:val="none" w:sz="0" w:space="0" w:color="auto"/>
          </w:divBdr>
          <w:divsChild>
            <w:div w:id="1047143469">
              <w:marLeft w:val="0"/>
              <w:marRight w:val="0"/>
              <w:marTop w:val="0"/>
              <w:marBottom w:val="0"/>
              <w:divBdr>
                <w:top w:val="none" w:sz="0" w:space="0" w:color="auto"/>
                <w:left w:val="none" w:sz="0" w:space="0" w:color="auto"/>
                <w:bottom w:val="none" w:sz="0" w:space="0" w:color="auto"/>
                <w:right w:val="none" w:sz="0" w:space="0" w:color="auto"/>
              </w:divBdr>
            </w:div>
          </w:divsChild>
        </w:div>
        <w:div w:id="1749494698">
          <w:marLeft w:val="0"/>
          <w:marRight w:val="0"/>
          <w:marTop w:val="0"/>
          <w:marBottom w:val="0"/>
          <w:divBdr>
            <w:top w:val="none" w:sz="0" w:space="0" w:color="auto"/>
            <w:left w:val="none" w:sz="0" w:space="0" w:color="auto"/>
            <w:bottom w:val="none" w:sz="0" w:space="0" w:color="auto"/>
            <w:right w:val="none" w:sz="0" w:space="0" w:color="auto"/>
          </w:divBdr>
          <w:divsChild>
            <w:div w:id="1039475443">
              <w:marLeft w:val="0"/>
              <w:marRight w:val="0"/>
              <w:marTop w:val="0"/>
              <w:marBottom w:val="0"/>
              <w:divBdr>
                <w:top w:val="none" w:sz="0" w:space="0" w:color="auto"/>
                <w:left w:val="none" w:sz="0" w:space="0" w:color="auto"/>
                <w:bottom w:val="none" w:sz="0" w:space="0" w:color="auto"/>
                <w:right w:val="none" w:sz="0" w:space="0" w:color="auto"/>
              </w:divBdr>
            </w:div>
          </w:divsChild>
        </w:div>
        <w:div w:id="1774977856">
          <w:marLeft w:val="0"/>
          <w:marRight w:val="0"/>
          <w:marTop w:val="0"/>
          <w:marBottom w:val="0"/>
          <w:divBdr>
            <w:top w:val="none" w:sz="0" w:space="0" w:color="auto"/>
            <w:left w:val="none" w:sz="0" w:space="0" w:color="auto"/>
            <w:bottom w:val="none" w:sz="0" w:space="0" w:color="auto"/>
            <w:right w:val="none" w:sz="0" w:space="0" w:color="auto"/>
          </w:divBdr>
          <w:divsChild>
            <w:div w:id="1713385902">
              <w:marLeft w:val="0"/>
              <w:marRight w:val="0"/>
              <w:marTop w:val="0"/>
              <w:marBottom w:val="0"/>
              <w:divBdr>
                <w:top w:val="none" w:sz="0" w:space="0" w:color="auto"/>
                <w:left w:val="none" w:sz="0" w:space="0" w:color="auto"/>
                <w:bottom w:val="none" w:sz="0" w:space="0" w:color="auto"/>
                <w:right w:val="none" w:sz="0" w:space="0" w:color="auto"/>
              </w:divBdr>
            </w:div>
          </w:divsChild>
        </w:div>
        <w:div w:id="1859006412">
          <w:marLeft w:val="0"/>
          <w:marRight w:val="0"/>
          <w:marTop w:val="0"/>
          <w:marBottom w:val="0"/>
          <w:divBdr>
            <w:top w:val="none" w:sz="0" w:space="0" w:color="auto"/>
            <w:left w:val="none" w:sz="0" w:space="0" w:color="auto"/>
            <w:bottom w:val="none" w:sz="0" w:space="0" w:color="auto"/>
            <w:right w:val="none" w:sz="0" w:space="0" w:color="auto"/>
          </w:divBdr>
          <w:divsChild>
            <w:div w:id="998538872">
              <w:marLeft w:val="0"/>
              <w:marRight w:val="0"/>
              <w:marTop w:val="0"/>
              <w:marBottom w:val="0"/>
              <w:divBdr>
                <w:top w:val="none" w:sz="0" w:space="0" w:color="auto"/>
                <w:left w:val="none" w:sz="0" w:space="0" w:color="auto"/>
                <w:bottom w:val="none" w:sz="0" w:space="0" w:color="auto"/>
                <w:right w:val="none" w:sz="0" w:space="0" w:color="auto"/>
              </w:divBdr>
            </w:div>
          </w:divsChild>
        </w:div>
        <w:div w:id="1896233503">
          <w:marLeft w:val="0"/>
          <w:marRight w:val="0"/>
          <w:marTop w:val="0"/>
          <w:marBottom w:val="0"/>
          <w:divBdr>
            <w:top w:val="none" w:sz="0" w:space="0" w:color="auto"/>
            <w:left w:val="none" w:sz="0" w:space="0" w:color="auto"/>
            <w:bottom w:val="none" w:sz="0" w:space="0" w:color="auto"/>
            <w:right w:val="none" w:sz="0" w:space="0" w:color="auto"/>
          </w:divBdr>
          <w:divsChild>
            <w:div w:id="649292390">
              <w:marLeft w:val="0"/>
              <w:marRight w:val="0"/>
              <w:marTop w:val="0"/>
              <w:marBottom w:val="0"/>
              <w:divBdr>
                <w:top w:val="none" w:sz="0" w:space="0" w:color="auto"/>
                <w:left w:val="none" w:sz="0" w:space="0" w:color="auto"/>
                <w:bottom w:val="none" w:sz="0" w:space="0" w:color="auto"/>
                <w:right w:val="none" w:sz="0" w:space="0" w:color="auto"/>
              </w:divBdr>
            </w:div>
          </w:divsChild>
        </w:div>
        <w:div w:id="1931889544">
          <w:marLeft w:val="0"/>
          <w:marRight w:val="0"/>
          <w:marTop w:val="0"/>
          <w:marBottom w:val="0"/>
          <w:divBdr>
            <w:top w:val="none" w:sz="0" w:space="0" w:color="auto"/>
            <w:left w:val="none" w:sz="0" w:space="0" w:color="auto"/>
            <w:bottom w:val="none" w:sz="0" w:space="0" w:color="auto"/>
            <w:right w:val="none" w:sz="0" w:space="0" w:color="auto"/>
          </w:divBdr>
          <w:divsChild>
            <w:div w:id="782960370">
              <w:marLeft w:val="0"/>
              <w:marRight w:val="0"/>
              <w:marTop w:val="0"/>
              <w:marBottom w:val="0"/>
              <w:divBdr>
                <w:top w:val="none" w:sz="0" w:space="0" w:color="auto"/>
                <w:left w:val="none" w:sz="0" w:space="0" w:color="auto"/>
                <w:bottom w:val="none" w:sz="0" w:space="0" w:color="auto"/>
                <w:right w:val="none" w:sz="0" w:space="0" w:color="auto"/>
              </w:divBdr>
            </w:div>
          </w:divsChild>
        </w:div>
        <w:div w:id="2041859344">
          <w:marLeft w:val="0"/>
          <w:marRight w:val="0"/>
          <w:marTop w:val="0"/>
          <w:marBottom w:val="0"/>
          <w:divBdr>
            <w:top w:val="none" w:sz="0" w:space="0" w:color="auto"/>
            <w:left w:val="none" w:sz="0" w:space="0" w:color="auto"/>
            <w:bottom w:val="none" w:sz="0" w:space="0" w:color="auto"/>
            <w:right w:val="none" w:sz="0" w:space="0" w:color="auto"/>
          </w:divBdr>
          <w:divsChild>
            <w:div w:id="1631594075">
              <w:marLeft w:val="0"/>
              <w:marRight w:val="0"/>
              <w:marTop w:val="0"/>
              <w:marBottom w:val="0"/>
              <w:divBdr>
                <w:top w:val="none" w:sz="0" w:space="0" w:color="auto"/>
                <w:left w:val="none" w:sz="0" w:space="0" w:color="auto"/>
                <w:bottom w:val="none" w:sz="0" w:space="0" w:color="auto"/>
                <w:right w:val="none" w:sz="0" w:space="0" w:color="auto"/>
              </w:divBdr>
            </w:div>
          </w:divsChild>
        </w:div>
        <w:div w:id="2063207092">
          <w:marLeft w:val="0"/>
          <w:marRight w:val="0"/>
          <w:marTop w:val="0"/>
          <w:marBottom w:val="0"/>
          <w:divBdr>
            <w:top w:val="none" w:sz="0" w:space="0" w:color="auto"/>
            <w:left w:val="none" w:sz="0" w:space="0" w:color="auto"/>
            <w:bottom w:val="none" w:sz="0" w:space="0" w:color="auto"/>
            <w:right w:val="none" w:sz="0" w:space="0" w:color="auto"/>
          </w:divBdr>
          <w:divsChild>
            <w:div w:id="402217593">
              <w:marLeft w:val="0"/>
              <w:marRight w:val="0"/>
              <w:marTop w:val="0"/>
              <w:marBottom w:val="0"/>
              <w:divBdr>
                <w:top w:val="none" w:sz="0" w:space="0" w:color="auto"/>
                <w:left w:val="none" w:sz="0" w:space="0" w:color="auto"/>
                <w:bottom w:val="none" w:sz="0" w:space="0" w:color="auto"/>
                <w:right w:val="none" w:sz="0" w:space="0" w:color="auto"/>
              </w:divBdr>
            </w:div>
          </w:divsChild>
        </w:div>
        <w:div w:id="2074966210">
          <w:marLeft w:val="0"/>
          <w:marRight w:val="0"/>
          <w:marTop w:val="0"/>
          <w:marBottom w:val="0"/>
          <w:divBdr>
            <w:top w:val="none" w:sz="0" w:space="0" w:color="auto"/>
            <w:left w:val="none" w:sz="0" w:space="0" w:color="auto"/>
            <w:bottom w:val="none" w:sz="0" w:space="0" w:color="auto"/>
            <w:right w:val="none" w:sz="0" w:space="0" w:color="auto"/>
          </w:divBdr>
          <w:divsChild>
            <w:div w:id="1221862442">
              <w:marLeft w:val="0"/>
              <w:marRight w:val="0"/>
              <w:marTop w:val="0"/>
              <w:marBottom w:val="0"/>
              <w:divBdr>
                <w:top w:val="none" w:sz="0" w:space="0" w:color="auto"/>
                <w:left w:val="none" w:sz="0" w:space="0" w:color="auto"/>
                <w:bottom w:val="none" w:sz="0" w:space="0" w:color="auto"/>
                <w:right w:val="none" w:sz="0" w:space="0" w:color="auto"/>
              </w:divBdr>
            </w:div>
          </w:divsChild>
        </w:div>
        <w:div w:id="2087800597">
          <w:marLeft w:val="0"/>
          <w:marRight w:val="0"/>
          <w:marTop w:val="0"/>
          <w:marBottom w:val="0"/>
          <w:divBdr>
            <w:top w:val="none" w:sz="0" w:space="0" w:color="auto"/>
            <w:left w:val="none" w:sz="0" w:space="0" w:color="auto"/>
            <w:bottom w:val="none" w:sz="0" w:space="0" w:color="auto"/>
            <w:right w:val="none" w:sz="0" w:space="0" w:color="auto"/>
          </w:divBdr>
          <w:divsChild>
            <w:div w:id="278463191">
              <w:marLeft w:val="0"/>
              <w:marRight w:val="0"/>
              <w:marTop w:val="0"/>
              <w:marBottom w:val="0"/>
              <w:divBdr>
                <w:top w:val="none" w:sz="0" w:space="0" w:color="auto"/>
                <w:left w:val="none" w:sz="0" w:space="0" w:color="auto"/>
                <w:bottom w:val="none" w:sz="0" w:space="0" w:color="auto"/>
                <w:right w:val="none" w:sz="0" w:space="0" w:color="auto"/>
              </w:divBdr>
            </w:div>
          </w:divsChild>
        </w:div>
        <w:div w:id="2117094012">
          <w:marLeft w:val="0"/>
          <w:marRight w:val="0"/>
          <w:marTop w:val="0"/>
          <w:marBottom w:val="0"/>
          <w:divBdr>
            <w:top w:val="none" w:sz="0" w:space="0" w:color="auto"/>
            <w:left w:val="none" w:sz="0" w:space="0" w:color="auto"/>
            <w:bottom w:val="none" w:sz="0" w:space="0" w:color="auto"/>
            <w:right w:val="none" w:sz="0" w:space="0" w:color="auto"/>
          </w:divBdr>
          <w:divsChild>
            <w:div w:id="404959479">
              <w:marLeft w:val="0"/>
              <w:marRight w:val="0"/>
              <w:marTop w:val="0"/>
              <w:marBottom w:val="0"/>
              <w:divBdr>
                <w:top w:val="none" w:sz="0" w:space="0" w:color="auto"/>
                <w:left w:val="none" w:sz="0" w:space="0" w:color="auto"/>
                <w:bottom w:val="none" w:sz="0" w:space="0" w:color="auto"/>
                <w:right w:val="none" w:sz="0" w:space="0" w:color="auto"/>
              </w:divBdr>
            </w:div>
          </w:divsChild>
        </w:div>
        <w:div w:id="2131363767">
          <w:marLeft w:val="0"/>
          <w:marRight w:val="0"/>
          <w:marTop w:val="0"/>
          <w:marBottom w:val="0"/>
          <w:divBdr>
            <w:top w:val="none" w:sz="0" w:space="0" w:color="auto"/>
            <w:left w:val="none" w:sz="0" w:space="0" w:color="auto"/>
            <w:bottom w:val="none" w:sz="0" w:space="0" w:color="auto"/>
            <w:right w:val="none" w:sz="0" w:space="0" w:color="auto"/>
          </w:divBdr>
          <w:divsChild>
            <w:div w:id="15873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5962">
      <w:bodyDiv w:val="1"/>
      <w:marLeft w:val="0"/>
      <w:marRight w:val="0"/>
      <w:marTop w:val="0"/>
      <w:marBottom w:val="0"/>
      <w:divBdr>
        <w:top w:val="none" w:sz="0" w:space="0" w:color="auto"/>
        <w:left w:val="none" w:sz="0" w:space="0" w:color="auto"/>
        <w:bottom w:val="none" w:sz="0" w:space="0" w:color="auto"/>
        <w:right w:val="none" w:sz="0" w:space="0" w:color="auto"/>
      </w:divBdr>
      <w:divsChild>
        <w:div w:id="820118269">
          <w:blockQuote w:val="1"/>
          <w:marLeft w:val="0"/>
          <w:marRight w:val="0"/>
          <w:marTop w:val="600"/>
          <w:marBottom w:val="600"/>
          <w:divBdr>
            <w:top w:val="none" w:sz="0" w:space="0" w:color="auto"/>
            <w:left w:val="single" w:sz="36" w:space="30" w:color="29C3EC"/>
            <w:bottom w:val="none" w:sz="0" w:space="0" w:color="auto"/>
            <w:right w:val="none" w:sz="0" w:space="0" w:color="auto"/>
          </w:divBdr>
        </w:div>
      </w:divsChild>
    </w:div>
    <w:div w:id="1085414815">
      <w:bodyDiv w:val="1"/>
      <w:marLeft w:val="0"/>
      <w:marRight w:val="0"/>
      <w:marTop w:val="0"/>
      <w:marBottom w:val="0"/>
      <w:divBdr>
        <w:top w:val="none" w:sz="0" w:space="0" w:color="auto"/>
        <w:left w:val="none" w:sz="0" w:space="0" w:color="auto"/>
        <w:bottom w:val="none" w:sz="0" w:space="0" w:color="auto"/>
        <w:right w:val="none" w:sz="0" w:space="0" w:color="auto"/>
      </w:divBdr>
    </w:div>
    <w:div w:id="1108507243">
      <w:bodyDiv w:val="1"/>
      <w:marLeft w:val="0"/>
      <w:marRight w:val="0"/>
      <w:marTop w:val="0"/>
      <w:marBottom w:val="0"/>
      <w:divBdr>
        <w:top w:val="none" w:sz="0" w:space="0" w:color="auto"/>
        <w:left w:val="none" w:sz="0" w:space="0" w:color="auto"/>
        <w:bottom w:val="none" w:sz="0" w:space="0" w:color="auto"/>
        <w:right w:val="none" w:sz="0" w:space="0" w:color="auto"/>
      </w:divBdr>
      <w:divsChild>
        <w:div w:id="8651460">
          <w:marLeft w:val="0"/>
          <w:marRight w:val="0"/>
          <w:marTop w:val="0"/>
          <w:marBottom w:val="0"/>
          <w:divBdr>
            <w:top w:val="none" w:sz="0" w:space="0" w:color="auto"/>
            <w:left w:val="none" w:sz="0" w:space="0" w:color="auto"/>
            <w:bottom w:val="none" w:sz="0" w:space="0" w:color="auto"/>
            <w:right w:val="none" w:sz="0" w:space="0" w:color="auto"/>
          </w:divBdr>
          <w:divsChild>
            <w:div w:id="1218205458">
              <w:marLeft w:val="0"/>
              <w:marRight w:val="0"/>
              <w:marTop w:val="0"/>
              <w:marBottom w:val="0"/>
              <w:divBdr>
                <w:top w:val="none" w:sz="0" w:space="0" w:color="auto"/>
                <w:left w:val="none" w:sz="0" w:space="0" w:color="auto"/>
                <w:bottom w:val="none" w:sz="0" w:space="0" w:color="auto"/>
                <w:right w:val="none" w:sz="0" w:space="0" w:color="auto"/>
              </w:divBdr>
            </w:div>
          </w:divsChild>
        </w:div>
        <w:div w:id="17852437">
          <w:marLeft w:val="0"/>
          <w:marRight w:val="0"/>
          <w:marTop w:val="0"/>
          <w:marBottom w:val="0"/>
          <w:divBdr>
            <w:top w:val="none" w:sz="0" w:space="0" w:color="auto"/>
            <w:left w:val="none" w:sz="0" w:space="0" w:color="auto"/>
            <w:bottom w:val="none" w:sz="0" w:space="0" w:color="auto"/>
            <w:right w:val="none" w:sz="0" w:space="0" w:color="auto"/>
          </w:divBdr>
          <w:divsChild>
            <w:div w:id="148786772">
              <w:marLeft w:val="0"/>
              <w:marRight w:val="0"/>
              <w:marTop w:val="0"/>
              <w:marBottom w:val="0"/>
              <w:divBdr>
                <w:top w:val="none" w:sz="0" w:space="0" w:color="auto"/>
                <w:left w:val="none" w:sz="0" w:space="0" w:color="auto"/>
                <w:bottom w:val="none" w:sz="0" w:space="0" w:color="auto"/>
                <w:right w:val="none" w:sz="0" w:space="0" w:color="auto"/>
              </w:divBdr>
            </w:div>
          </w:divsChild>
        </w:div>
        <w:div w:id="22295773">
          <w:marLeft w:val="0"/>
          <w:marRight w:val="0"/>
          <w:marTop w:val="0"/>
          <w:marBottom w:val="0"/>
          <w:divBdr>
            <w:top w:val="none" w:sz="0" w:space="0" w:color="auto"/>
            <w:left w:val="none" w:sz="0" w:space="0" w:color="auto"/>
            <w:bottom w:val="none" w:sz="0" w:space="0" w:color="auto"/>
            <w:right w:val="none" w:sz="0" w:space="0" w:color="auto"/>
          </w:divBdr>
          <w:divsChild>
            <w:div w:id="639312228">
              <w:marLeft w:val="0"/>
              <w:marRight w:val="0"/>
              <w:marTop w:val="0"/>
              <w:marBottom w:val="0"/>
              <w:divBdr>
                <w:top w:val="none" w:sz="0" w:space="0" w:color="auto"/>
                <w:left w:val="none" w:sz="0" w:space="0" w:color="auto"/>
                <w:bottom w:val="none" w:sz="0" w:space="0" w:color="auto"/>
                <w:right w:val="none" w:sz="0" w:space="0" w:color="auto"/>
              </w:divBdr>
            </w:div>
          </w:divsChild>
        </w:div>
        <w:div w:id="58335409">
          <w:marLeft w:val="0"/>
          <w:marRight w:val="0"/>
          <w:marTop w:val="0"/>
          <w:marBottom w:val="0"/>
          <w:divBdr>
            <w:top w:val="none" w:sz="0" w:space="0" w:color="auto"/>
            <w:left w:val="none" w:sz="0" w:space="0" w:color="auto"/>
            <w:bottom w:val="none" w:sz="0" w:space="0" w:color="auto"/>
            <w:right w:val="none" w:sz="0" w:space="0" w:color="auto"/>
          </w:divBdr>
          <w:divsChild>
            <w:div w:id="735011994">
              <w:marLeft w:val="0"/>
              <w:marRight w:val="0"/>
              <w:marTop w:val="0"/>
              <w:marBottom w:val="0"/>
              <w:divBdr>
                <w:top w:val="none" w:sz="0" w:space="0" w:color="auto"/>
                <w:left w:val="none" w:sz="0" w:space="0" w:color="auto"/>
                <w:bottom w:val="none" w:sz="0" w:space="0" w:color="auto"/>
                <w:right w:val="none" w:sz="0" w:space="0" w:color="auto"/>
              </w:divBdr>
            </w:div>
          </w:divsChild>
        </w:div>
        <w:div w:id="60762627">
          <w:marLeft w:val="0"/>
          <w:marRight w:val="0"/>
          <w:marTop w:val="0"/>
          <w:marBottom w:val="0"/>
          <w:divBdr>
            <w:top w:val="none" w:sz="0" w:space="0" w:color="auto"/>
            <w:left w:val="none" w:sz="0" w:space="0" w:color="auto"/>
            <w:bottom w:val="none" w:sz="0" w:space="0" w:color="auto"/>
            <w:right w:val="none" w:sz="0" w:space="0" w:color="auto"/>
          </w:divBdr>
          <w:divsChild>
            <w:div w:id="9718139">
              <w:marLeft w:val="0"/>
              <w:marRight w:val="0"/>
              <w:marTop w:val="0"/>
              <w:marBottom w:val="0"/>
              <w:divBdr>
                <w:top w:val="none" w:sz="0" w:space="0" w:color="auto"/>
                <w:left w:val="none" w:sz="0" w:space="0" w:color="auto"/>
                <w:bottom w:val="none" w:sz="0" w:space="0" w:color="auto"/>
                <w:right w:val="none" w:sz="0" w:space="0" w:color="auto"/>
              </w:divBdr>
            </w:div>
          </w:divsChild>
        </w:div>
        <w:div w:id="82535129">
          <w:marLeft w:val="0"/>
          <w:marRight w:val="0"/>
          <w:marTop w:val="0"/>
          <w:marBottom w:val="0"/>
          <w:divBdr>
            <w:top w:val="none" w:sz="0" w:space="0" w:color="auto"/>
            <w:left w:val="none" w:sz="0" w:space="0" w:color="auto"/>
            <w:bottom w:val="none" w:sz="0" w:space="0" w:color="auto"/>
            <w:right w:val="none" w:sz="0" w:space="0" w:color="auto"/>
          </w:divBdr>
          <w:divsChild>
            <w:div w:id="933126618">
              <w:marLeft w:val="0"/>
              <w:marRight w:val="0"/>
              <w:marTop w:val="0"/>
              <w:marBottom w:val="0"/>
              <w:divBdr>
                <w:top w:val="none" w:sz="0" w:space="0" w:color="auto"/>
                <w:left w:val="none" w:sz="0" w:space="0" w:color="auto"/>
                <w:bottom w:val="none" w:sz="0" w:space="0" w:color="auto"/>
                <w:right w:val="none" w:sz="0" w:space="0" w:color="auto"/>
              </w:divBdr>
            </w:div>
          </w:divsChild>
        </w:div>
        <w:div w:id="149445323">
          <w:marLeft w:val="0"/>
          <w:marRight w:val="0"/>
          <w:marTop w:val="0"/>
          <w:marBottom w:val="0"/>
          <w:divBdr>
            <w:top w:val="none" w:sz="0" w:space="0" w:color="auto"/>
            <w:left w:val="none" w:sz="0" w:space="0" w:color="auto"/>
            <w:bottom w:val="none" w:sz="0" w:space="0" w:color="auto"/>
            <w:right w:val="none" w:sz="0" w:space="0" w:color="auto"/>
          </w:divBdr>
          <w:divsChild>
            <w:div w:id="183522363">
              <w:marLeft w:val="0"/>
              <w:marRight w:val="0"/>
              <w:marTop w:val="0"/>
              <w:marBottom w:val="0"/>
              <w:divBdr>
                <w:top w:val="none" w:sz="0" w:space="0" w:color="auto"/>
                <w:left w:val="none" w:sz="0" w:space="0" w:color="auto"/>
                <w:bottom w:val="none" w:sz="0" w:space="0" w:color="auto"/>
                <w:right w:val="none" w:sz="0" w:space="0" w:color="auto"/>
              </w:divBdr>
            </w:div>
          </w:divsChild>
        </w:div>
        <w:div w:id="291981802">
          <w:marLeft w:val="0"/>
          <w:marRight w:val="0"/>
          <w:marTop w:val="0"/>
          <w:marBottom w:val="0"/>
          <w:divBdr>
            <w:top w:val="none" w:sz="0" w:space="0" w:color="auto"/>
            <w:left w:val="none" w:sz="0" w:space="0" w:color="auto"/>
            <w:bottom w:val="none" w:sz="0" w:space="0" w:color="auto"/>
            <w:right w:val="none" w:sz="0" w:space="0" w:color="auto"/>
          </w:divBdr>
          <w:divsChild>
            <w:div w:id="683744652">
              <w:marLeft w:val="0"/>
              <w:marRight w:val="0"/>
              <w:marTop w:val="0"/>
              <w:marBottom w:val="0"/>
              <w:divBdr>
                <w:top w:val="none" w:sz="0" w:space="0" w:color="auto"/>
                <w:left w:val="none" w:sz="0" w:space="0" w:color="auto"/>
                <w:bottom w:val="none" w:sz="0" w:space="0" w:color="auto"/>
                <w:right w:val="none" w:sz="0" w:space="0" w:color="auto"/>
              </w:divBdr>
            </w:div>
          </w:divsChild>
        </w:div>
        <w:div w:id="298264466">
          <w:marLeft w:val="0"/>
          <w:marRight w:val="0"/>
          <w:marTop w:val="0"/>
          <w:marBottom w:val="0"/>
          <w:divBdr>
            <w:top w:val="none" w:sz="0" w:space="0" w:color="auto"/>
            <w:left w:val="none" w:sz="0" w:space="0" w:color="auto"/>
            <w:bottom w:val="none" w:sz="0" w:space="0" w:color="auto"/>
            <w:right w:val="none" w:sz="0" w:space="0" w:color="auto"/>
          </w:divBdr>
          <w:divsChild>
            <w:div w:id="600069880">
              <w:marLeft w:val="0"/>
              <w:marRight w:val="0"/>
              <w:marTop w:val="0"/>
              <w:marBottom w:val="0"/>
              <w:divBdr>
                <w:top w:val="none" w:sz="0" w:space="0" w:color="auto"/>
                <w:left w:val="none" w:sz="0" w:space="0" w:color="auto"/>
                <w:bottom w:val="none" w:sz="0" w:space="0" w:color="auto"/>
                <w:right w:val="none" w:sz="0" w:space="0" w:color="auto"/>
              </w:divBdr>
            </w:div>
          </w:divsChild>
        </w:div>
        <w:div w:id="326790098">
          <w:marLeft w:val="0"/>
          <w:marRight w:val="0"/>
          <w:marTop w:val="0"/>
          <w:marBottom w:val="0"/>
          <w:divBdr>
            <w:top w:val="none" w:sz="0" w:space="0" w:color="auto"/>
            <w:left w:val="none" w:sz="0" w:space="0" w:color="auto"/>
            <w:bottom w:val="none" w:sz="0" w:space="0" w:color="auto"/>
            <w:right w:val="none" w:sz="0" w:space="0" w:color="auto"/>
          </w:divBdr>
          <w:divsChild>
            <w:div w:id="493030488">
              <w:marLeft w:val="0"/>
              <w:marRight w:val="0"/>
              <w:marTop w:val="0"/>
              <w:marBottom w:val="0"/>
              <w:divBdr>
                <w:top w:val="none" w:sz="0" w:space="0" w:color="auto"/>
                <w:left w:val="none" w:sz="0" w:space="0" w:color="auto"/>
                <w:bottom w:val="none" w:sz="0" w:space="0" w:color="auto"/>
                <w:right w:val="none" w:sz="0" w:space="0" w:color="auto"/>
              </w:divBdr>
            </w:div>
          </w:divsChild>
        </w:div>
        <w:div w:id="328948260">
          <w:marLeft w:val="0"/>
          <w:marRight w:val="0"/>
          <w:marTop w:val="0"/>
          <w:marBottom w:val="0"/>
          <w:divBdr>
            <w:top w:val="none" w:sz="0" w:space="0" w:color="auto"/>
            <w:left w:val="none" w:sz="0" w:space="0" w:color="auto"/>
            <w:bottom w:val="none" w:sz="0" w:space="0" w:color="auto"/>
            <w:right w:val="none" w:sz="0" w:space="0" w:color="auto"/>
          </w:divBdr>
          <w:divsChild>
            <w:div w:id="730081053">
              <w:marLeft w:val="0"/>
              <w:marRight w:val="0"/>
              <w:marTop w:val="0"/>
              <w:marBottom w:val="0"/>
              <w:divBdr>
                <w:top w:val="none" w:sz="0" w:space="0" w:color="auto"/>
                <w:left w:val="none" w:sz="0" w:space="0" w:color="auto"/>
                <w:bottom w:val="none" w:sz="0" w:space="0" w:color="auto"/>
                <w:right w:val="none" w:sz="0" w:space="0" w:color="auto"/>
              </w:divBdr>
            </w:div>
          </w:divsChild>
        </w:div>
        <w:div w:id="332412444">
          <w:marLeft w:val="0"/>
          <w:marRight w:val="0"/>
          <w:marTop w:val="0"/>
          <w:marBottom w:val="0"/>
          <w:divBdr>
            <w:top w:val="none" w:sz="0" w:space="0" w:color="auto"/>
            <w:left w:val="none" w:sz="0" w:space="0" w:color="auto"/>
            <w:bottom w:val="none" w:sz="0" w:space="0" w:color="auto"/>
            <w:right w:val="none" w:sz="0" w:space="0" w:color="auto"/>
          </w:divBdr>
          <w:divsChild>
            <w:div w:id="1882009680">
              <w:marLeft w:val="0"/>
              <w:marRight w:val="0"/>
              <w:marTop w:val="0"/>
              <w:marBottom w:val="0"/>
              <w:divBdr>
                <w:top w:val="none" w:sz="0" w:space="0" w:color="auto"/>
                <w:left w:val="none" w:sz="0" w:space="0" w:color="auto"/>
                <w:bottom w:val="none" w:sz="0" w:space="0" w:color="auto"/>
                <w:right w:val="none" w:sz="0" w:space="0" w:color="auto"/>
              </w:divBdr>
            </w:div>
          </w:divsChild>
        </w:div>
        <w:div w:id="347105140">
          <w:marLeft w:val="0"/>
          <w:marRight w:val="0"/>
          <w:marTop w:val="0"/>
          <w:marBottom w:val="0"/>
          <w:divBdr>
            <w:top w:val="none" w:sz="0" w:space="0" w:color="auto"/>
            <w:left w:val="none" w:sz="0" w:space="0" w:color="auto"/>
            <w:bottom w:val="none" w:sz="0" w:space="0" w:color="auto"/>
            <w:right w:val="none" w:sz="0" w:space="0" w:color="auto"/>
          </w:divBdr>
          <w:divsChild>
            <w:div w:id="1987120773">
              <w:marLeft w:val="0"/>
              <w:marRight w:val="0"/>
              <w:marTop w:val="0"/>
              <w:marBottom w:val="0"/>
              <w:divBdr>
                <w:top w:val="none" w:sz="0" w:space="0" w:color="auto"/>
                <w:left w:val="none" w:sz="0" w:space="0" w:color="auto"/>
                <w:bottom w:val="none" w:sz="0" w:space="0" w:color="auto"/>
                <w:right w:val="none" w:sz="0" w:space="0" w:color="auto"/>
              </w:divBdr>
            </w:div>
          </w:divsChild>
        </w:div>
        <w:div w:id="353383982">
          <w:marLeft w:val="0"/>
          <w:marRight w:val="0"/>
          <w:marTop w:val="0"/>
          <w:marBottom w:val="0"/>
          <w:divBdr>
            <w:top w:val="none" w:sz="0" w:space="0" w:color="auto"/>
            <w:left w:val="none" w:sz="0" w:space="0" w:color="auto"/>
            <w:bottom w:val="none" w:sz="0" w:space="0" w:color="auto"/>
            <w:right w:val="none" w:sz="0" w:space="0" w:color="auto"/>
          </w:divBdr>
          <w:divsChild>
            <w:div w:id="1760827531">
              <w:marLeft w:val="0"/>
              <w:marRight w:val="0"/>
              <w:marTop w:val="0"/>
              <w:marBottom w:val="0"/>
              <w:divBdr>
                <w:top w:val="none" w:sz="0" w:space="0" w:color="auto"/>
                <w:left w:val="none" w:sz="0" w:space="0" w:color="auto"/>
                <w:bottom w:val="none" w:sz="0" w:space="0" w:color="auto"/>
                <w:right w:val="none" w:sz="0" w:space="0" w:color="auto"/>
              </w:divBdr>
            </w:div>
          </w:divsChild>
        </w:div>
        <w:div w:id="407458416">
          <w:marLeft w:val="0"/>
          <w:marRight w:val="0"/>
          <w:marTop w:val="0"/>
          <w:marBottom w:val="0"/>
          <w:divBdr>
            <w:top w:val="none" w:sz="0" w:space="0" w:color="auto"/>
            <w:left w:val="none" w:sz="0" w:space="0" w:color="auto"/>
            <w:bottom w:val="none" w:sz="0" w:space="0" w:color="auto"/>
            <w:right w:val="none" w:sz="0" w:space="0" w:color="auto"/>
          </w:divBdr>
          <w:divsChild>
            <w:div w:id="611280080">
              <w:marLeft w:val="0"/>
              <w:marRight w:val="0"/>
              <w:marTop w:val="0"/>
              <w:marBottom w:val="0"/>
              <w:divBdr>
                <w:top w:val="none" w:sz="0" w:space="0" w:color="auto"/>
                <w:left w:val="none" w:sz="0" w:space="0" w:color="auto"/>
                <w:bottom w:val="none" w:sz="0" w:space="0" w:color="auto"/>
                <w:right w:val="none" w:sz="0" w:space="0" w:color="auto"/>
              </w:divBdr>
            </w:div>
          </w:divsChild>
        </w:div>
        <w:div w:id="446510558">
          <w:marLeft w:val="0"/>
          <w:marRight w:val="0"/>
          <w:marTop w:val="0"/>
          <w:marBottom w:val="0"/>
          <w:divBdr>
            <w:top w:val="none" w:sz="0" w:space="0" w:color="auto"/>
            <w:left w:val="none" w:sz="0" w:space="0" w:color="auto"/>
            <w:bottom w:val="none" w:sz="0" w:space="0" w:color="auto"/>
            <w:right w:val="none" w:sz="0" w:space="0" w:color="auto"/>
          </w:divBdr>
          <w:divsChild>
            <w:div w:id="128398757">
              <w:marLeft w:val="0"/>
              <w:marRight w:val="0"/>
              <w:marTop w:val="0"/>
              <w:marBottom w:val="0"/>
              <w:divBdr>
                <w:top w:val="none" w:sz="0" w:space="0" w:color="auto"/>
                <w:left w:val="none" w:sz="0" w:space="0" w:color="auto"/>
                <w:bottom w:val="none" w:sz="0" w:space="0" w:color="auto"/>
                <w:right w:val="none" w:sz="0" w:space="0" w:color="auto"/>
              </w:divBdr>
            </w:div>
          </w:divsChild>
        </w:div>
        <w:div w:id="449320996">
          <w:marLeft w:val="0"/>
          <w:marRight w:val="0"/>
          <w:marTop w:val="0"/>
          <w:marBottom w:val="0"/>
          <w:divBdr>
            <w:top w:val="none" w:sz="0" w:space="0" w:color="auto"/>
            <w:left w:val="none" w:sz="0" w:space="0" w:color="auto"/>
            <w:bottom w:val="none" w:sz="0" w:space="0" w:color="auto"/>
            <w:right w:val="none" w:sz="0" w:space="0" w:color="auto"/>
          </w:divBdr>
          <w:divsChild>
            <w:div w:id="709643817">
              <w:marLeft w:val="0"/>
              <w:marRight w:val="0"/>
              <w:marTop w:val="0"/>
              <w:marBottom w:val="0"/>
              <w:divBdr>
                <w:top w:val="none" w:sz="0" w:space="0" w:color="auto"/>
                <w:left w:val="none" w:sz="0" w:space="0" w:color="auto"/>
                <w:bottom w:val="none" w:sz="0" w:space="0" w:color="auto"/>
                <w:right w:val="none" w:sz="0" w:space="0" w:color="auto"/>
              </w:divBdr>
            </w:div>
          </w:divsChild>
        </w:div>
        <w:div w:id="457576432">
          <w:marLeft w:val="0"/>
          <w:marRight w:val="0"/>
          <w:marTop w:val="0"/>
          <w:marBottom w:val="0"/>
          <w:divBdr>
            <w:top w:val="none" w:sz="0" w:space="0" w:color="auto"/>
            <w:left w:val="none" w:sz="0" w:space="0" w:color="auto"/>
            <w:bottom w:val="none" w:sz="0" w:space="0" w:color="auto"/>
            <w:right w:val="none" w:sz="0" w:space="0" w:color="auto"/>
          </w:divBdr>
          <w:divsChild>
            <w:div w:id="2101829803">
              <w:marLeft w:val="0"/>
              <w:marRight w:val="0"/>
              <w:marTop w:val="0"/>
              <w:marBottom w:val="0"/>
              <w:divBdr>
                <w:top w:val="none" w:sz="0" w:space="0" w:color="auto"/>
                <w:left w:val="none" w:sz="0" w:space="0" w:color="auto"/>
                <w:bottom w:val="none" w:sz="0" w:space="0" w:color="auto"/>
                <w:right w:val="none" w:sz="0" w:space="0" w:color="auto"/>
              </w:divBdr>
            </w:div>
          </w:divsChild>
        </w:div>
        <w:div w:id="509488310">
          <w:marLeft w:val="0"/>
          <w:marRight w:val="0"/>
          <w:marTop w:val="0"/>
          <w:marBottom w:val="0"/>
          <w:divBdr>
            <w:top w:val="none" w:sz="0" w:space="0" w:color="auto"/>
            <w:left w:val="none" w:sz="0" w:space="0" w:color="auto"/>
            <w:bottom w:val="none" w:sz="0" w:space="0" w:color="auto"/>
            <w:right w:val="none" w:sz="0" w:space="0" w:color="auto"/>
          </w:divBdr>
          <w:divsChild>
            <w:div w:id="1838769867">
              <w:marLeft w:val="0"/>
              <w:marRight w:val="0"/>
              <w:marTop w:val="0"/>
              <w:marBottom w:val="0"/>
              <w:divBdr>
                <w:top w:val="none" w:sz="0" w:space="0" w:color="auto"/>
                <w:left w:val="none" w:sz="0" w:space="0" w:color="auto"/>
                <w:bottom w:val="none" w:sz="0" w:space="0" w:color="auto"/>
                <w:right w:val="none" w:sz="0" w:space="0" w:color="auto"/>
              </w:divBdr>
            </w:div>
          </w:divsChild>
        </w:div>
        <w:div w:id="582102936">
          <w:marLeft w:val="0"/>
          <w:marRight w:val="0"/>
          <w:marTop w:val="0"/>
          <w:marBottom w:val="0"/>
          <w:divBdr>
            <w:top w:val="none" w:sz="0" w:space="0" w:color="auto"/>
            <w:left w:val="none" w:sz="0" w:space="0" w:color="auto"/>
            <w:bottom w:val="none" w:sz="0" w:space="0" w:color="auto"/>
            <w:right w:val="none" w:sz="0" w:space="0" w:color="auto"/>
          </w:divBdr>
          <w:divsChild>
            <w:div w:id="214852172">
              <w:marLeft w:val="0"/>
              <w:marRight w:val="0"/>
              <w:marTop w:val="0"/>
              <w:marBottom w:val="0"/>
              <w:divBdr>
                <w:top w:val="none" w:sz="0" w:space="0" w:color="auto"/>
                <w:left w:val="none" w:sz="0" w:space="0" w:color="auto"/>
                <w:bottom w:val="none" w:sz="0" w:space="0" w:color="auto"/>
                <w:right w:val="none" w:sz="0" w:space="0" w:color="auto"/>
              </w:divBdr>
            </w:div>
          </w:divsChild>
        </w:div>
        <w:div w:id="617612352">
          <w:marLeft w:val="0"/>
          <w:marRight w:val="0"/>
          <w:marTop w:val="0"/>
          <w:marBottom w:val="0"/>
          <w:divBdr>
            <w:top w:val="none" w:sz="0" w:space="0" w:color="auto"/>
            <w:left w:val="none" w:sz="0" w:space="0" w:color="auto"/>
            <w:bottom w:val="none" w:sz="0" w:space="0" w:color="auto"/>
            <w:right w:val="none" w:sz="0" w:space="0" w:color="auto"/>
          </w:divBdr>
          <w:divsChild>
            <w:div w:id="2116898759">
              <w:marLeft w:val="0"/>
              <w:marRight w:val="0"/>
              <w:marTop w:val="0"/>
              <w:marBottom w:val="0"/>
              <w:divBdr>
                <w:top w:val="none" w:sz="0" w:space="0" w:color="auto"/>
                <w:left w:val="none" w:sz="0" w:space="0" w:color="auto"/>
                <w:bottom w:val="none" w:sz="0" w:space="0" w:color="auto"/>
                <w:right w:val="none" w:sz="0" w:space="0" w:color="auto"/>
              </w:divBdr>
            </w:div>
          </w:divsChild>
        </w:div>
        <w:div w:id="624972917">
          <w:marLeft w:val="0"/>
          <w:marRight w:val="0"/>
          <w:marTop w:val="0"/>
          <w:marBottom w:val="0"/>
          <w:divBdr>
            <w:top w:val="none" w:sz="0" w:space="0" w:color="auto"/>
            <w:left w:val="none" w:sz="0" w:space="0" w:color="auto"/>
            <w:bottom w:val="none" w:sz="0" w:space="0" w:color="auto"/>
            <w:right w:val="none" w:sz="0" w:space="0" w:color="auto"/>
          </w:divBdr>
          <w:divsChild>
            <w:div w:id="2020621998">
              <w:marLeft w:val="0"/>
              <w:marRight w:val="0"/>
              <w:marTop w:val="0"/>
              <w:marBottom w:val="0"/>
              <w:divBdr>
                <w:top w:val="none" w:sz="0" w:space="0" w:color="auto"/>
                <w:left w:val="none" w:sz="0" w:space="0" w:color="auto"/>
                <w:bottom w:val="none" w:sz="0" w:space="0" w:color="auto"/>
                <w:right w:val="none" w:sz="0" w:space="0" w:color="auto"/>
              </w:divBdr>
            </w:div>
          </w:divsChild>
        </w:div>
        <w:div w:id="648827417">
          <w:marLeft w:val="0"/>
          <w:marRight w:val="0"/>
          <w:marTop w:val="0"/>
          <w:marBottom w:val="0"/>
          <w:divBdr>
            <w:top w:val="none" w:sz="0" w:space="0" w:color="auto"/>
            <w:left w:val="none" w:sz="0" w:space="0" w:color="auto"/>
            <w:bottom w:val="none" w:sz="0" w:space="0" w:color="auto"/>
            <w:right w:val="none" w:sz="0" w:space="0" w:color="auto"/>
          </w:divBdr>
          <w:divsChild>
            <w:div w:id="1625772112">
              <w:marLeft w:val="0"/>
              <w:marRight w:val="0"/>
              <w:marTop w:val="0"/>
              <w:marBottom w:val="0"/>
              <w:divBdr>
                <w:top w:val="none" w:sz="0" w:space="0" w:color="auto"/>
                <w:left w:val="none" w:sz="0" w:space="0" w:color="auto"/>
                <w:bottom w:val="none" w:sz="0" w:space="0" w:color="auto"/>
                <w:right w:val="none" w:sz="0" w:space="0" w:color="auto"/>
              </w:divBdr>
            </w:div>
          </w:divsChild>
        </w:div>
        <w:div w:id="668484740">
          <w:marLeft w:val="0"/>
          <w:marRight w:val="0"/>
          <w:marTop w:val="0"/>
          <w:marBottom w:val="0"/>
          <w:divBdr>
            <w:top w:val="none" w:sz="0" w:space="0" w:color="auto"/>
            <w:left w:val="none" w:sz="0" w:space="0" w:color="auto"/>
            <w:bottom w:val="none" w:sz="0" w:space="0" w:color="auto"/>
            <w:right w:val="none" w:sz="0" w:space="0" w:color="auto"/>
          </w:divBdr>
          <w:divsChild>
            <w:div w:id="401102625">
              <w:marLeft w:val="0"/>
              <w:marRight w:val="0"/>
              <w:marTop w:val="0"/>
              <w:marBottom w:val="0"/>
              <w:divBdr>
                <w:top w:val="none" w:sz="0" w:space="0" w:color="auto"/>
                <w:left w:val="none" w:sz="0" w:space="0" w:color="auto"/>
                <w:bottom w:val="none" w:sz="0" w:space="0" w:color="auto"/>
                <w:right w:val="none" w:sz="0" w:space="0" w:color="auto"/>
              </w:divBdr>
            </w:div>
          </w:divsChild>
        </w:div>
        <w:div w:id="704064799">
          <w:marLeft w:val="0"/>
          <w:marRight w:val="0"/>
          <w:marTop w:val="0"/>
          <w:marBottom w:val="0"/>
          <w:divBdr>
            <w:top w:val="none" w:sz="0" w:space="0" w:color="auto"/>
            <w:left w:val="none" w:sz="0" w:space="0" w:color="auto"/>
            <w:bottom w:val="none" w:sz="0" w:space="0" w:color="auto"/>
            <w:right w:val="none" w:sz="0" w:space="0" w:color="auto"/>
          </w:divBdr>
          <w:divsChild>
            <w:div w:id="473527639">
              <w:marLeft w:val="0"/>
              <w:marRight w:val="0"/>
              <w:marTop w:val="0"/>
              <w:marBottom w:val="0"/>
              <w:divBdr>
                <w:top w:val="none" w:sz="0" w:space="0" w:color="auto"/>
                <w:left w:val="none" w:sz="0" w:space="0" w:color="auto"/>
                <w:bottom w:val="none" w:sz="0" w:space="0" w:color="auto"/>
                <w:right w:val="none" w:sz="0" w:space="0" w:color="auto"/>
              </w:divBdr>
            </w:div>
          </w:divsChild>
        </w:div>
        <w:div w:id="723335876">
          <w:marLeft w:val="0"/>
          <w:marRight w:val="0"/>
          <w:marTop w:val="0"/>
          <w:marBottom w:val="0"/>
          <w:divBdr>
            <w:top w:val="none" w:sz="0" w:space="0" w:color="auto"/>
            <w:left w:val="none" w:sz="0" w:space="0" w:color="auto"/>
            <w:bottom w:val="none" w:sz="0" w:space="0" w:color="auto"/>
            <w:right w:val="none" w:sz="0" w:space="0" w:color="auto"/>
          </w:divBdr>
          <w:divsChild>
            <w:div w:id="639072165">
              <w:marLeft w:val="0"/>
              <w:marRight w:val="0"/>
              <w:marTop w:val="0"/>
              <w:marBottom w:val="0"/>
              <w:divBdr>
                <w:top w:val="none" w:sz="0" w:space="0" w:color="auto"/>
                <w:left w:val="none" w:sz="0" w:space="0" w:color="auto"/>
                <w:bottom w:val="none" w:sz="0" w:space="0" w:color="auto"/>
                <w:right w:val="none" w:sz="0" w:space="0" w:color="auto"/>
              </w:divBdr>
            </w:div>
          </w:divsChild>
        </w:div>
        <w:div w:id="724985426">
          <w:marLeft w:val="0"/>
          <w:marRight w:val="0"/>
          <w:marTop w:val="0"/>
          <w:marBottom w:val="0"/>
          <w:divBdr>
            <w:top w:val="none" w:sz="0" w:space="0" w:color="auto"/>
            <w:left w:val="none" w:sz="0" w:space="0" w:color="auto"/>
            <w:bottom w:val="none" w:sz="0" w:space="0" w:color="auto"/>
            <w:right w:val="none" w:sz="0" w:space="0" w:color="auto"/>
          </w:divBdr>
          <w:divsChild>
            <w:div w:id="1932157890">
              <w:marLeft w:val="0"/>
              <w:marRight w:val="0"/>
              <w:marTop w:val="0"/>
              <w:marBottom w:val="0"/>
              <w:divBdr>
                <w:top w:val="none" w:sz="0" w:space="0" w:color="auto"/>
                <w:left w:val="none" w:sz="0" w:space="0" w:color="auto"/>
                <w:bottom w:val="none" w:sz="0" w:space="0" w:color="auto"/>
                <w:right w:val="none" w:sz="0" w:space="0" w:color="auto"/>
              </w:divBdr>
            </w:div>
          </w:divsChild>
        </w:div>
        <w:div w:id="742530702">
          <w:marLeft w:val="0"/>
          <w:marRight w:val="0"/>
          <w:marTop w:val="0"/>
          <w:marBottom w:val="0"/>
          <w:divBdr>
            <w:top w:val="none" w:sz="0" w:space="0" w:color="auto"/>
            <w:left w:val="none" w:sz="0" w:space="0" w:color="auto"/>
            <w:bottom w:val="none" w:sz="0" w:space="0" w:color="auto"/>
            <w:right w:val="none" w:sz="0" w:space="0" w:color="auto"/>
          </w:divBdr>
          <w:divsChild>
            <w:div w:id="391320255">
              <w:marLeft w:val="0"/>
              <w:marRight w:val="0"/>
              <w:marTop w:val="0"/>
              <w:marBottom w:val="0"/>
              <w:divBdr>
                <w:top w:val="none" w:sz="0" w:space="0" w:color="auto"/>
                <w:left w:val="none" w:sz="0" w:space="0" w:color="auto"/>
                <w:bottom w:val="none" w:sz="0" w:space="0" w:color="auto"/>
                <w:right w:val="none" w:sz="0" w:space="0" w:color="auto"/>
              </w:divBdr>
            </w:div>
          </w:divsChild>
        </w:div>
        <w:div w:id="744575985">
          <w:marLeft w:val="0"/>
          <w:marRight w:val="0"/>
          <w:marTop w:val="0"/>
          <w:marBottom w:val="0"/>
          <w:divBdr>
            <w:top w:val="none" w:sz="0" w:space="0" w:color="auto"/>
            <w:left w:val="none" w:sz="0" w:space="0" w:color="auto"/>
            <w:bottom w:val="none" w:sz="0" w:space="0" w:color="auto"/>
            <w:right w:val="none" w:sz="0" w:space="0" w:color="auto"/>
          </w:divBdr>
          <w:divsChild>
            <w:div w:id="1407335719">
              <w:marLeft w:val="0"/>
              <w:marRight w:val="0"/>
              <w:marTop w:val="0"/>
              <w:marBottom w:val="0"/>
              <w:divBdr>
                <w:top w:val="none" w:sz="0" w:space="0" w:color="auto"/>
                <w:left w:val="none" w:sz="0" w:space="0" w:color="auto"/>
                <w:bottom w:val="none" w:sz="0" w:space="0" w:color="auto"/>
                <w:right w:val="none" w:sz="0" w:space="0" w:color="auto"/>
              </w:divBdr>
            </w:div>
          </w:divsChild>
        </w:div>
        <w:div w:id="781538790">
          <w:marLeft w:val="0"/>
          <w:marRight w:val="0"/>
          <w:marTop w:val="0"/>
          <w:marBottom w:val="0"/>
          <w:divBdr>
            <w:top w:val="none" w:sz="0" w:space="0" w:color="auto"/>
            <w:left w:val="none" w:sz="0" w:space="0" w:color="auto"/>
            <w:bottom w:val="none" w:sz="0" w:space="0" w:color="auto"/>
            <w:right w:val="none" w:sz="0" w:space="0" w:color="auto"/>
          </w:divBdr>
          <w:divsChild>
            <w:div w:id="294994426">
              <w:marLeft w:val="0"/>
              <w:marRight w:val="0"/>
              <w:marTop w:val="0"/>
              <w:marBottom w:val="0"/>
              <w:divBdr>
                <w:top w:val="none" w:sz="0" w:space="0" w:color="auto"/>
                <w:left w:val="none" w:sz="0" w:space="0" w:color="auto"/>
                <w:bottom w:val="none" w:sz="0" w:space="0" w:color="auto"/>
                <w:right w:val="none" w:sz="0" w:space="0" w:color="auto"/>
              </w:divBdr>
            </w:div>
          </w:divsChild>
        </w:div>
        <w:div w:id="799958518">
          <w:marLeft w:val="0"/>
          <w:marRight w:val="0"/>
          <w:marTop w:val="0"/>
          <w:marBottom w:val="0"/>
          <w:divBdr>
            <w:top w:val="none" w:sz="0" w:space="0" w:color="auto"/>
            <w:left w:val="none" w:sz="0" w:space="0" w:color="auto"/>
            <w:bottom w:val="none" w:sz="0" w:space="0" w:color="auto"/>
            <w:right w:val="none" w:sz="0" w:space="0" w:color="auto"/>
          </w:divBdr>
          <w:divsChild>
            <w:div w:id="998460025">
              <w:marLeft w:val="0"/>
              <w:marRight w:val="0"/>
              <w:marTop w:val="0"/>
              <w:marBottom w:val="0"/>
              <w:divBdr>
                <w:top w:val="none" w:sz="0" w:space="0" w:color="auto"/>
                <w:left w:val="none" w:sz="0" w:space="0" w:color="auto"/>
                <w:bottom w:val="none" w:sz="0" w:space="0" w:color="auto"/>
                <w:right w:val="none" w:sz="0" w:space="0" w:color="auto"/>
              </w:divBdr>
            </w:div>
          </w:divsChild>
        </w:div>
        <w:div w:id="804659100">
          <w:marLeft w:val="0"/>
          <w:marRight w:val="0"/>
          <w:marTop w:val="0"/>
          <w:marBottom w:val="0"/>
          <w:divBdr>
            <w:top w:val="none" w:sz="0" w:space="0" w:color="auto"/>
            <w:left w:val="none" w:sz="0" w:space="0" w:color="auto"/>
            <w:bottom w:val="none" w:sz="0" w:space="0" w:color="auto"/>
            <w:right w:val="none" w:sz="0" w:space="0" w:color="auto"/>
          </w:divBdr>
          <w:divsChild>
            <w:div w:id="1968733764">
              <w:marLeft w:val="0"/>
              <w:marRight w:val="0"/>
              <w:marTop w:val="0"/>
              <w:marBottom w:val="0"/>
              <w:divBdr>
                <w:top w:val="none" w:sz="0" w:space="0" w:color="auto"/>
                <w:left w:val="none" w:sz="0" w:space="0" w:color="auto"/>
                <w:bottom w:val="none" w:sz="0" w:space="0" w:color="auto"/>
                <w:right w:val="none" w:sz="0" w:space="0" w:color="auto"/>
              </w:divBdr>
            </w:div>
          </w:divsChild>
        </w:div>
        <w:div w:id="857815351">
          <w:marLeft w:val="0"/>
          <w:marRight w:val="0"/>
          <w:marTop w:val="0"/>
          <w:marBottom w:val="0"/>
          <w:divBdr>
            <w:top w:val="none" w:sz="0" w:space="0" w:color="auto"/>
            <w:left w:val="none" w:sz="0" w:space="0" w:color="auto"/>
            <w:bottom w:val="none" w:sz="0" w:space="0" w:color="auto"/>
            <w:right w:val="none" w:sz="0" w:space="0" w:color="auto"/>
          </w:divBdr>
          <w:divsChild>
            <w:div w:id="779763975">
              <w:marLeft w:val="0"/>
              <w:marRight w:val="0"/>
              <w:marTop w:val="0"/>
              <w:marBottom w:val="0"/>
              <w:divBdr>
                <w:top w:val="none" w:sz="0" w:space="0" w:color="auto"/>
                <w:left w:val="none" w:sz="0" w:space="0" w:color="auto"/>
                <w:bottom w:val="none" w:sz="0" w:space="0" w:color="auto"/>
                <w:right w:val="none" w:sz="0" w:space="0" w:color="auto"/>
              </w:divBdr>
            </w:div>
          </w:divsChild>
        </w:div>
        <w:div w:id="905409208">
          <w:marLeft w:val="0"/>
          <w:marRight w:val="0"/>
          <w:marTop w:val="0"/>
          <w:marBottom w:val="0"/>
          <w:divBdr>
            <w:top w:val="none" w:sz="0" w:space="0" w:color="auto"/>
            <w:left w:val="none" w:sz="0" w:space="0" w:color="auto"/>
            <w:bottom w:val="none" w:sz="0" w:space="0" w:color="auto"/>
            <w:right w:val="none" w:sz="0" w:space="0" w:color="auto"/>
          </w:divBdr>
          <w:divsChild>
            <w:div w:id="1156072711">
              <w:marLeft w:val="0"/>
              <w:marRight w:val="0"/>
              <w:marTop w:val="0"/>
              <w:marBottom w:val="0"/>
              <w:divBdr>
                <w:top w:val="none" w:sz="0" w:space="0" w:color="auto"/>
                <w:left w:val="none" w:sz="0" w:space="0" w:color="auto"/>
                <w:bottom w:val="none" w:sz="0" w:space="0" w:color="auto"/>
                <w:right w:val="none" w:sz="0" w:space="0" w:color="auto"/>
              </w:divBdr>
            </w:div>
          </w:divsChild>
        </w:div>
        <w:div w:id="970669845">
          <w:marLeft w:val="0"/>
          <w:marRight w:val="0"/>
          <w:marTop w:val="0"/>
          <w:marBottom w:val="0"/>
          <w:divBdr>
            <w:top w:val="none" w:sz="0" w:space="0" w:color="auto"/>
            <w:left w:val="none" w:sz="0" w:space="0" w:color="auto"/>
            <w:bottom w:val="none" w:sz="0" w:space="0" w:color="auto"/>
            <w:right w:val="none" w:sz="0" w:space="0" w:color="auto"/>
          </w:divBdr>
          <w:divsChild>
            <w:div w:id="206845026">
              <w:marLeft w:val="0"/>
              <w:marRight w:val="0"/>
              <w:marTop w:val="0"/>
              <w:marBottom w:val="0"/>
              <w:divBdr>
                <w:top w:val="none" w:sz="0" w:space="0" w:color="auto"/>
                <w:left w:val="none" w:sz="0" w:space="0" w:color="auto"/>
                <w:bottom w:val="none" w:sz="0" w:space="0" w:color="auto"/>
                <w:right w:val="none" w:sz="0" w:space="0" w:color="auto"/>
              </w:divBdr>
            </w:div>
          </w:divsChild>
        </w:div>
        <w:div w:id="997146225">
          <w:marLeft w:val="0"/>
          <w:marRight w:val="0"/>
          <w:marTop w:val="0"/>
          <w:marBottom w:val="0"/>
          <w:divBdr>
            <w:top w:val="none" w:sz="0" w:space="0" w:color="auto"/>
            <w:left w:val="none" w:sz="0" w:space="0" w:color="auto"/>
            <w:bottom w:val="none" w:sz="0" w:space="0" w:color="auto"/>
            <w:right w:val="none" w:sz="0" w:space="0" w:color="auto"/>
          </w:divBdr>
          <w:divsChild>
            <w:div w:id="1201436845">
              <w:marLeft w:val="0"/>
              <w:marRight w:val="0"/>
              <w:marTop w:val="0"/>
              <w:marBottom w:val="0"/>
              <w:divBdr>
                <w:top w:val="none" w:sz="0" w:space="0" w:color="auto"/>
                <w:left w:val="none" w:sz="0" w:space="0" w:color="auto"/>
                <w:bottom w:val="none" w:sz="0" w:space="0" w:color="auto"/>
                <w:right w:val="none" w:sz="0" w:space="0" w:color="auto"/>
              </w:divBdr>
            </w:div>
          </w:divsChild>
        </w:div>
        <w:div w:id="1026718320">
          <w:marLeft w:val="0"/>
          <w:marRight w:val="0"/>
          <w:marTop w:val="0"/>
          <w:marBottom w:val="0"/>
          <w:divBdr>
            <w:top w:val="none" w:sz="0" w:space="0" w:color="auto"/>
            <w:left w:val="none" w:sz="0" w:space="0" w:color="auto"/>
            <w:bottom w:val="none" w:sz="0" w:space="0" w:color="auto"/>
            <w:right w:val="none" w:sz="0" w:space="0" w:color="auto"/>
          </w:divBdr>
          <w:divsChild>
            <w:div w:id="1558280339">
              <w:marLeft w:val="0"/>
              <w:marRight w:val="0"/>
              <w:marTop w:val="0"/>
              <w:marBottom w:val="0"/>
              <w:divBdr>
                <w:top w:val="none" w:sz="0" w:space="0" w:color="auto"/>
                <w:left w:val="none" w:sz="0" w:space="0" w:color="auto"/>
                <w:bottom w:val="none" w:sz="0" w:space="0" w:color="auto"/>
                <w:right w:val="none" w:sz="0" w:space="0" w:color="auto"/>
              </w:divBdr>
            </w:div>
          </w:divsChild>
        </w:div>
        <w:div w:id="1033267028">
          <w:marLeft w:val="0"/>
          <w:marRight w:val="0"/>
          <w:marTop w:val="0"/>
          <w:marBottom w:val="0"/>
          <w:divBdr>
            <w:top w:val="none" w:sz="0" w:space="0" w:color="auto"/>
            <w:left w:val="none" w:sz="0" w:space="0" w:color="auto"/>
            <w:bottom w:val="none" w:sz="0" w:space="0" w:color="auto"/>
            <w:right w:val="none" w:sz="0" w:space="0" w:color="auto"/>
          </w:divBdr>
          <w:divsChild>
            <w:div w:id="34351852">
              <w:marLeft w:val="0"/>
              <w:marRight w:val="0"/>
              <w:marTop w:val="0"/>
              <w:marBottom w:val="0"/>
              <w:divBdr>
                <w:top w:val="none" w:sz="0" w:space="0" w:color="auto"/>
                <w:left w:val="none" w:sz="0" w:space="0" w:color="auto"/>
                <w:bottom w:val="none" w:sz="0" w:space="0" w:color="auto"/>
                <w:right w:val="none" w:sz="0" w:space="0" w:color="auto"/>
              </w:divBdr>
            </w:div>
          </w:divsChild>
        </w:div>
        <w:div w:id="1042170655">
          <w:marLeft w:val="0"/>
          <w:marRight w:val="0"/>
          <w:marTop w:val="0"/>
          <w:marBottom w:val="0"/>
          <w:divBdr>
            <w:top w:val="none" w:sz="0" w:space="0" w:color="auto"/>
            <w:left w:val="none" w:sz="0" w:space="0" w:color="auto"/>
            <w:bottom w:val="none" w:sz="0" w:space="0" w:color="auto"/>
            <w:right w:val="none" w:sz="0" w:space="0" w:color="auto"/>
          </w:divBdr>
          <w:divsChild>
            <w:div w:id="1642223904">
              <w:marLeft w:val="0"/>
              <w:marRight w:val="0"/>
              <w:marTop w:val="0"/>
              <w:marBottom w:val="0"/>
              <w:divBdr>
                <w:top w:val="none" w:sz="0" w:space="0" w:color="auto"/>
                <w:left w:val="none" w:sz="0" w:space="0" w:color="auto"/>
                <w:bottom w:val="none" w:sz="0" w:space="0" w:color="auto"/>
                <w:right w:val="none" w:sz="0" w:space="0" w:color="auto"/>
              </w:divBdr>
            </w:div>
          </w:divsChild>
        </w:div>
        <w:div w:id="1062631105">
          <w:marLeft w:val="0"/>
          <w:marRight w:val="0"/>
          <w:marTop w:val="0"/>
          <w:marBottom w:val="0"/>
          <w:divBdr>
            <w:top w:val="none" w:sz="0" w:space="0" w:color="auto"/>
            <w:left w:val="none" w:sz="0" w:space="0" w:color="auto"/>
            <w:bottom w:val="none" w:sz="0" w:space="0" w:color="auto"/>
            <w:right w:val="none" w:sz="0" w:space="0" w:color="auto"/>
          </w:divBdr>
          <w:divsChild>
            <w:div w:id="768500211">
              <w:marLeft w:val="0"/>
              <w:marRight w:val="0"/>
              <w:marTop w:val="0"/>
              <w:marBottom w:val="0"/>
              <w:divBdr>
                <w:top w:val="none" w:sz="0" w:space="0" w:color="auto"/>
                <w:left w:val="none" w:sz="0" w:space="0" w:color="auto"/>
                <w:bottom w:val="none" w:sz="0" w:space="0" w:color="auto"/>
                <w:right w:val="none" w:sz="0" w:space="0" w:color="auto"/>
              </w:divBdr>
            </w:div>
          </w:divsChild>
        </w:div>
        <w:div w:id="1081834212">
          <w:marLeft w:val="0"/>
          <w:marRight w:val="0"/>
          <w:marTop w:val="0"/>
          <w:marBottom w:val="0"/>
          <w:divBdr>
            <w:top w:val="none" w:sz="0" w:space="0" w:color="auto"/>
            <w:left w:val="none" w:sz="0" w:space="0" w:color="auto"/>
            <w:bottom w:val="none" w:sz="0" w:space="0" w:color="auto"/>
            <w:right w:val="none" w:sz="0" w:space="0" w:color="auto"/>
          </w:divBdr>
          <w:divsChild>
            <w:div w:id="471875887">
              <w:marLeft w:val="0"/>
              <w:marRight w:val="0"/>
              <w:marTop w:val="0"/>
              <w:marBottom w:val="0"/>
              <w:divBdr>
                <w:top w:val="none" w:sz="0" w:space="0" w:color="auto"/>
                <w:left w:val="none" w:sz="0" w:space="0" w:color="auto"/>
                <w:bottom w:val="none" w:sz="0" w:space="0" w:color="auto"/>
                <w:right w:val="none" w:sz="0" w:space="0" w:color="auto"/>
              </w:divBdr>
            </w:div>
          </w:divsChild>
        </w:div>
        <w:div w:id="1083337314">
          <w:marLeft w:val="0"/>
          <w:marRight w:val="0"/>
          <w:marTop w:val="0"/>
          <w:marBottom w:val="0"/>
          <w:divBdr>
            <w:top w:val="none" w:sz="0" w:space="0" w:color="auto"/>
            <w:left w:val="none" w:sz="0" w:space="0" w:color="auto"/>
            <w:bottom w:val="none" w:sz="0" w:space="0" w:color="auto"/>
            <w:right w:val="none" w:sz="0" w:space="0" w:color="auto"/>
          </w:divBdr>
          <w:divsChild>
            <w:div w:id="1020550572">
              <w:marLeft w:val="0"/>
              <w:marRight w:val="0"/>
              <w:marTop w:val="0"/>
              <w:marBottom w:val="0"/>
              <w:divBdr>
                <w:top w:val="none" w:sz="0" w:space="0" w:color="auto"/>
                <w:left w:val="none" w:sz="0" w:space="0" w:color="auto"/>
                <w:bottom w:val="none" w:sz="0" w:space="0" w:color="auto"/>
                <w:right w:val="none" w:sz="0" w:space="0" w:color="auto"/>
              </w:divBdr>
            </w:div>
          </w:divsChild>
        </w:div>
        <w:div w:id="1121218120">
          <w:marLeft w:val="0"/>
          <w:marRight w:val="0"/>
          <w:marTop w:val="0"/>
          <w:marBottom w:val="0"/>
          <w:divBdr>
            <w:top w:val="none" w:sz="0" w:space="0" w:color="auto"/>
            <w:left w:val="none" w:sz="0" w:space="0" w:color="auto"/>
            <w:bottom w:val="none" w:sz="0" w:space="0" w:color="auto"/>
            <w:right w:val="none" w:sz="0" w:space="0" w:color="auto"/>
          </w:divBdr>
          <w:divsChild>
            <w:div w:id="1155216980">
              <w:marLeft w:val="0"/>
              <w:marRight w:val="0"/>
              <w:marTop w:val="0"/>
              <w:marBottom w:val="0"/>
              <w:divBdr>
                <w:top w:val="none" w:sz="0" w:space="0" w:color="auto"/>
                <w:left w:val="none" w:sz="0" w:space="0" w:color="auto"/>
                <w:bottom w:val="none" w:sz="0" w:space="0" w:color="auto"/>
                <w:right w:val="none" w:sz="0" w:space="0" w:color="auto"/>
              </w:divBdr>
            </w:div>
          </w:divsChild>
        </w:div>
        <w:div w:id="1138498693">
          <w:marLeft w:val="0"/>
          <w:marRight w:val="0"/>
          <w:marTop w:val="0"/>
          <w:marBottom w:val="0"/>
          <w:divBdr>
            <w:top w:val="none" w:sz="0" w:space="0" w:color="auto"/>
            <w:left w:val="none" w:sz="0" w:space="0" w:color="auto"/>
            <w:bottom w:val="none" w:sz="0" w:space="0" w:color="auto"/>
            <w:right w:val="none" w:sz="0" w:space="0" w:color="auto"/>
          </w:divBdr>
          <w:divsChild>
            <w:div w:id="1277444199">
              <w:marLeft w:val="0"/>
              <w:marRight w:val="0"/>
              <w:marTop w:val="0"/>
              <w:marBottom w:val="0"/>
              <w:divBdr>
                <w:top w:val="none" w:sz="0" w:space="0" w:color="auto"/>
                <w:left w:val="none" w:sz="0" w:space="0" w:color="auto"/>
                <w:bottom w:val="none" w:sz="0" w:space="0" w:color="auto"/>
                <w:right w:val="none" w:sz="0" w:space="0" w:color="auto"/>
              </w:divBdr>
            </w:div>
          </w:divsChild>
        </w:div>
        <w:div w:id="1185091676">
          <w:marLeft w:val="0"/>
          <w:marRight w:val="0"/>
          <w:marTop w:val="0"/>
          <w:marBottom w:val="0"/>
          <w:divBdr>
            <w:top w:val="none" w:sz="0" w:space="0" w:color="auto"/>
            <w:left w:val="none" w:sz="0" w:space="0" w:color="auto"/>
            <w:bottom w:val="none" w:sz="0" w:space="0" w:color="auto"/>
            <w:right w:val="none" w:sz="0" w:space="0" w:color="auto"/>
          </w:divBdr>
          <w:divsChild>
            <w:div w:id="485636022">
              <w:marLeft w:val="0"/>
              <w:marRight w:val="0"/>
              <w:marTop w:val="0"/>
              <w:marBottom w:val="0"/>
              <w:divBdr>
                <w:top w:val="none" w:sz="0" w:space="0" w:color="auto"/>
                <w:left w:val="none" w:sz="0" w:space="0" w:color="auto"/>
                <w:bottom w:val="none" w:sz="0" w:space="0" w:color="auto"/>
                <w:right w:val="none" w:sz="0" w:space="0" w:color="auto"/>
              </w:divBdr>
            </w:div>
          </w:divsChild>
        </w:div>
        <w:div w:id="1202983874">
          <w:marLeft w:val="0"/>
          <w:marRight w:val="0"/>
          <w:marTop w:val="0"/>
          <w:marBottom w:val="0"/>
          <w:divBdr>
            <w:top w:val="none" w:sz="0" w:space="0" w:color="auto"/>
            <w:left w:val="none" w:sz="0" w:space="0" w:color="auto"/>
            <w:bottom w:val="none" w:sz="0" w:space="0" w:color="auto"/>
            <w:right w:val="none" w:sz="0" w:space="0" w:color="auto"/>
          </w:divBdr>
          <w:divsChild>
            <w:div w:id="481578752">
              <w:marLeft w:val="0"/>
              <w:marRight w:val="0"/>
              <w:marTop w:val="0"/>
              <w:marBottom w:val="0"/>
              <w:divBdr>
                <w:top w:val="none" w:sz="0" w:space="0" w:color="auto"/>
                <w:left w:val="none" w:sz="0" w:space="0" w:color="auto"/>
                <w:bottom w:val="none" w:sz="0" w:space="0" w:color="auto"/>
                <w:right w:val="none" w:sz="0" w:space="0" w:color="auto"/>
              </w:divBdr>
            </w:div>
          </w:divsChild>
        </w:div>
        <w:div w:id="1264265429">
          <w:marLeft w:val="0"/>
          <w:marRight w:val="0"/>
          <w:marTop w:val="0"/>
          <w:marBottom w:val="0"/>
          <w:divBdr>
            <w:top w:val="none" w:sz="0" w:space="0" w:color="auto"/>
            <w:left w:val="none" w:sz="0" w:space="0" w:color="auto"/>
            <w:bottom w:val="none" w:sz="0" w:space="0" w:color="auto"/>
            <w:right w:val="none" w:sz="0" w:space="0" w:color="auto"/>
          </w:divBdr>
          <w:divsChild>
            <w:div w:id="735007695">
              <w:marLeft w:val="0"/>
              <w:marRight w:val="0"/>
              <w:marTop w:val="0"/>
              <w:marBottom w:val="0"/>
              <w:divBdr>
                <w:top w:val="none" w:sz="0" w:space="0" w:color="auto"/>
                <w:left w:val="none" w:sz="0" w:space="0" w:color="auto"/>
                <w:bottom w:val="none" w:sz="0" w:space="0" w:color="auto"/>
                <w:right w:val="none" w:sz="0" w:space="0" w:color="auto"/>
              </w:divBdr>
            </w:div>
          </w:divsChild>
        </w:div>
        <w:div w:id="1265385464">
          <w:marLeft w:val="0"/>
          <w:marRight w:val="0"/>
          <w:marTop w:val="0"/>
          <w:marBottom w:val="0"/>
          <w:divBdr>
            <w:top w:val="none" w:sz="0" w:space="0" w:color="auto"/>
            <w:left w:val="none" w:sz="0" w:space="0" w:color="auto"/>
            <w:bottom w:val="none" w:sz="0" w:space="0" w:color="auto"/>
            <w:right w:val="none" w:sz="0" w:space="0" w:color="auto"/>
          </w:divBdr>
          <w:divsChild>
            <w:div w:id="1058743978">
              <w:marLeft w:val="0"/>
              <w:marRight w:val="0"/>
              <w:marTop w:val="0"/>
              <w:marBottom w:val="0"/>
              <w:divBdr>
                <w:top w:val="none" w:sz="0" w:space="0" w:color="auto"/>
                <w:left w:val="none" w:sz="0" w:space="0" w:color="auto"/>
                <w:bottom w:val="none" w:sz="0" w:space="0" w:color="auto"/>
                <w:right w:val="none" w:sz="0" w:space="0" w:color="auto"/>
              </w:divBdr>
            </w:div>
          </w:divsChild>
        </w:div>
        <w:div w:id="1265847458">
          <w:marLeft w:val="0"/>
          <w:marRight w:val="0"/>
          <w:marTop w:val="0"/>
          <w:marBottom w:val="0"/>
          <w:divBdr>
            <w:top w:val="none" w:sz="0" w:space="0" w:color="auto"/>
            <w:left w:val="none" w:sz="0" w:space="0" w:color="auto"/>
            <w:bottom w:val="none" w:sz="0" w:space="0" w:color="auto"/>
            <w:right w:val="none" w:sz="0" w:space="0" w:color="auto"/>
          </w:divBdr>
          <w:divsChild>
            <w:div w:id="574169356">
              <w:marLeft w:val="0"/>
              <w:marRight w:val="0"/>
              <w:marTop w:val="0"/>
              <w:marBottom w:val="0"/>
              <w:divBdr>
                <w:top w:val="none" w:sz="0" w:space="0" w:color="auto"/>
                <w:left w:val="none" w:sz="0" w:space="0" w:color="auto"/>
                <w:bottom w:val="none" w:sz="0" w:space="0" w:color="auto"/>
                <w:right w:val="none" w:sz="0" w:space="0" w:color="auto"/>
              </w:divBdr>
            </w:div>
          </w:divsChild>
        </w:div>
        <w:div w:id="1282760394">
          <w:marLeft w:val="0"/>
          <w:marRight w:val="0"/>
          <w:marTop w:val="0"/>
          <w:marBottom w:val="0"/>
          <w:divBdr>
            <w:top w:val="none" w:sz="0" w:space="0" w:color="auto"/>
            <w:left w:val="none" w:sz="0" w:space="0" w:color="auto"/>
            <w:bottom w:val="none" w:sz="0" w:space="0" w:color="auto"/>
            <w:right w:val="none" w:sz="0" w:space="0" w:color="auto"/>
          </w:divBdr>
          <w:divsChild>
            <w:div w:id="2010450363">
              <w:marLeft w:val="0"/>
              <w:marRight w:val="0"/>
              <w:marTop w:val="0"/>
              <w:marBottom w:val="0"/>
              <w:divBdr>
                <w:top w:val="none" w:sz="0" w:space="0" w:color="auto"/>
                <w:left w:val="none" w:sz="0" w:space="0" w:color="auto"/>
                <w:bottom w:val="none" w:sz="0" w:space="0" w:color="auto"/>
                <w:right w:val="none" w:sz="0" w:space="0" w:color="auto"/>
              </w:divBdr>
            </w:div>
          </w:divsChild>
        </w:div>
        <w:div w:id="1312128737">
          <w:marLeft w:val="0"/>
          <w:marRight w:val="0"/>
          <w:marTop w:val="0"/>
          <w:marBottom w:val="0"/>
          <w:divBdr>
            <w:top w:val="none" w:sz="0" w:space="0" w:color="auto"/>
            <w:left w:val="none" w:sz="0" w:space="0" w:color="auto"/>
            <w:bottom w:val="none" w:sz="0" w:space="0" w:color="auto"/>
            <w:right w:val="none" w:sz="0" w:space="0" w:color="auto"/>
          </w:divBdr>
          <w:divsChild>
            <w:div w:id="1948737021">
              <w:marLeft w:val="0"/>
              <w:marRight w:val="0"/>
              <w:marTop w:val="0"/>
              <w:marBottom w:val="0"/>
              <w:divBdr>
                <w:top w:val="none" w:sz="0" w:space="0" w:color="auto"/>
                <w:left w:val="none" w:sz="0" w:space="0" w:color="auto"/>
                <w:bottom w:val="none" w:sz="0" w:space="0" w:color="auto"/>
                <w:right w:val="none" w:sz="0" w:space="0" w:color="auto"/>
              </w:divBdr>
            </w:div>
          </w:divsChild>
        </w:div>
        <w:div w:id="1323005631">
          <w:marLeft w:val="0"/>
          <w:marRight w:val="0"/>
          <w:marTop w:val="0"/>
          <w:marBottom w:val="0"/>
          <w:divBdr>
            <w:top w:val="none" w:sz="0" w:space="0" w:color="auto"/>
            <w:left w:val="none" w:sz="0" w:space="0" w:color="auto"/>
            <w:bottom w:val="none" w:sz="0" w:space="0" w:color="auto"/>
            <w:right w:val="none" w:sz="0" w:space="0" w:color="auto"/>
          </w:divBdr>
          <w:divsChild>
            <w:div w:id="2105614791">
              <w:marLeft w:val="0"/>
              <w:marRight w:val="0"/>
              <w:marTop w:val="0"/>
              <w:marBottom w:val="0"/>
              <w:divBdr>
                <w:top w:val="none" w:sz="0" w:space="0" w:color="auto"/>
                <w:left w:val="none" w:sz="0" w:space="0" w:color="auto"/>
                <w:bottom w:val="none" w:sz="0" w:space="0" w:color="auto"/>
                <w:right w:val="none" w:sz="0" w:space="0" w:color="auto"/>
              </w:divBdr>
            </w:div>
          </w:divsChild>
        </w:div>
        <w:div w:id="1334457951">
          <w:marLeft w:val="0"/>
          <w:marRight w:val="0"/>
          <w:marTop w:val="0"/>
          <w:marBottom w:val="0"/>
          <w:divBdr>
            <w:top w:val="none" w:sz="0" w:space="0" w:color="auto"/>
            <w:left w:val="none" w:sz="0" w:space="0" w:color="auto"/>
            <w:bottom w:val="none" w:sz="0" w:space="0" w:color="auto"/>
            <w:right w:val="none" w:sz="0" w:space="0" w:color="auto"/>
          </w:divBdr>
          <w:divsChild>
            <w:div w:id="1632789770">
              <w:marLeft w:val="0"/>
              <w:marRight w:val="0"/>
              <w:marTop w:val="0"/>
              <w:marBottom w:val="0"/>
              <w:divBdr>
                <w:top w:val="none" w:sz="0" w:space="0" w:color="auto"/>
                <w:left w:val="none" w:sz="0" w:space="0" w:color="auto"/>
                <w:bottom w:val="none" w:sz="0" w:space="0" w:color="auto"/>
                <w:right w:val="none" w:sz="0" w:space="0" w:color="auto"/>
              </w:divBdr>
            </w:div>
          </w:divsChild>
        </w:div>
        <w:div w:id="1344673300">
          <w:marLeft w:val="0"/>
          <w:marRight w:val="0"/>
          <w:marTop w:val="0"/>
          <w:marBottom w:val="0"/>
          <w:divBdr>
            <w:top w:val="none" w:sz="0" w:space="0" w:color="auto"/>
            <w:left w:val="none" w:sz="0" w:space="0" w:color="auto"/>
            <w:bottom w:val="none" w:sz="0" w:space="0" w:color="auto"/>
            <w:right w:val="none" w:sz="0" w:space="0" w:color="auto"/>
          </w:divBdr>
          <w:divsChild>
            <w:div w:id="773944500">
              <w:marLeft w:val="0"/>
              <w:marRight w:val="0"/>
              <w:marTop w:val="0"/>
              <w:marBottom w:val="0"/>
              <w:divBdr>
                <w:top w:val="none" w:sz="0" w:space="0" w:color="auto"/>
                <w:left w:val="none" w:sz="0" w:space="0" w:color="auto"/>
                <w:bottom w:val="none" w:sz="0" w:space="0" w:color="auto"/>
                <w:right w:val="none" w:sz="0" w:space="0" w:color="auto"/>
              </w:divBdr>
            </w:div>
          </w:divsChild>
        </w:div>
        <w:div w:id="1378359208">
          <w:marLeft w:val="0"/>
          <w:marRight w:val="0"/>
          <w:marTop w:val="0"/>
          <w:marBottom w:val="0"/>
          <w:divBdr>
            <w:top w:val="none" w:sz="0" w:space="0" w:color="auto"/>
            <w:left w:val="none" w:sz="0" w:space="0" w:color="auto"/>
            <w:bottom w:val="none" w:sz="0" w:space="0" w:color="auto"/>
            <w:right w:val="none" w:sz="0" w:space="0" w:color="auto"/>
          </w:divBdr>
          <w:divsChild>
            <w:div w:id="264923476">
              <w:marLeft w:val="0"/>
              <w:marRight w:val="0"/>
              <w:marTop w:val="0"/>
              <w:marBottom w:val="0"/>
              <w:divBdr>
                <w:top w:val="none" w:sz="0" w:space="0" w:color="auto"/>
                <w:left w:val="none" w:sz="0" w:space="0" w:color="auto"/>
                <w:bottom w:val="none" w:sz="0" w:space="0" w:color="auto"/>
                <w:right w:val="none" w:sz="0" w:space="0" w:color="auto"/>
              </w:divBdr>
            </w:div>
          </w:divsChild>
        </w:div>
        <w:div w:id="1391467099">
          <w:marLeft w:val="0"/>
          <w:marRight w:val="0"/>
          <w:marTop w:val="0"/>
          <w:marBottom w:val="0"/>
          <w:divBdr>
            <w:top w:val="none" w:sz="0" w:space="0" w:color="auto"/>
            <w:left w:val="none" w:sz="0" w:space="0" w:color="auto"/>
            <w:bottom w:val="none" w:sz="0" w:space="0" w:color="auto"/>
            <w:right w:val="none" w:sz="0" w:space="0" w:color="auto"/>
          </w:divBdr>
          <w:divsChild>
            <w:div w:id="2059744215">
              <w:marLeft w:val="0"/>
              <w:marRight w:val="0"/>
              <w:marTop w:val="0"/>
              <w:marBottom w:val="0"/>
              <w:divBdr>
                <w:top w:val="none" w:sz="0" w:space="0" w:color="auto"/>
                <w:left w:val="none" w:sz="0" w:space="0" w:color="auto"/>
                <w:bottom w:val="none" w:sz="0" w:space="0" w:color="auto"/>
                <w:right w:val="none" w:sz="0" w:space="0" w:color="auto"/>
              </w:divBdr>
            </w:div>
          </w:divsChild>
        </w:div>
        <w:div w:id="1416592696">
          <w:marLeft w:val="0"/>
          <w:marRight w:val="0"/>
          <w:marTop w:val="0"/>
          <w:marBottom w:val="0"/>
          <w:divBdr>
            <w:top w:val="none" w:sz="0" w:space="0" w:color="auto"/>
            <w:left w:val="none" w:sz="0" w:space="0" w:color="auto"/>
            <w:bottom w:val="none" w:sz="0" w:space="0" w:color="auto"/>
            <w:right w:val="none" w:sz="0" w:space="0" w:color="auto"/>
          </w:divBdr>
          <w:divsChild>
            <w:div w:id="347106030">
              <w:marLeft w:val="0"/>
              <w:marRight w:val="0"/>
              <w:marTop w:val="0"/>
              <w:marBottom w:val="0"/>
              <w:divBdr>
                <w:top w:val="none" w:sz="0" w:space="0" w:color="auto"/>
                <w:left w:val="none" w:sz="0" w:space="0" w:color="auto"/>
                <w:bottom w:val="none" w:sz="0" w:space="0" w:color="auto"/>
                <w:right w:val="none" w:sz="0" w:space="0" w:color="auto"/>
              </w:divBdr>
            </w:div>
          </w:divsChild>
        </w:div>
        <w:div w:id="1419252378">
          <w:marLeft w:val="0"/>
          <w:marRight w:val="0"/>
          <w:marTop w:val="0"/>
          <w:marBottom w:val="0"/>
          <w:divBdr>
            <w:top w:val="none" w:sz="0" w:space="0" w:color="auto"/>
            <w:left w:val="none" w:sz="0" w:space="0" w:color="auto"/>
            <w:bottom w:val="none" w:sz="0" w:space="0" w:color="auto"/>
            <w:right w:val="none" w:sz="0" w:space="0" w:color="auto"/>
          </w:divBdr>
          <w:divsChild>
            <w:div w:id="1810780665">
              <w:marLeft w:val="0"/>
              <w:marRight w:val="0"/>
              <w:marTop w:val="0"/>
              <w:marBottom w:val="0"/>
              <w:divBdr>
                <w:top w:val="none" w:sz="0" w:space="0" w:color="auto"/>
                <w:left w:val="none" w:sz="0" w:space="0" w:color="auto"/>
                <w:bottom w:val="none" w:sz="0" w:space="0" w:color="auto"/>
                <w:right w:val="none" w:sz="0" w:space="0" w:color="auto"/>
              </w:divBdr>
            </w:div>
          </w:divsChild>
        </w:div>
        <w:div w:id="1462771981">
          <w:marLeft w:val="0"/>
          <w:marRight w:val="0"/>
          <w:marTop w:val="0"/>
          <w:marBottom w:val="0"/>
          <w:divBdr>
            <w:top w:val="none" w:sz="0" w:space="0" w:color="auto"/>
            <w:left w:val="none" w:sz="0" w:space="0" w:color="auto"/>
            <w:bottom w:val="none" w:sz="0" w:space="0" w:color="auto"/>
            <w:right w:val="none" w:sz="0" w:space="0" w:color="auto"/>
          </w:divBdr>
          <w:divsChild>
            <w:div w:id="629750307">
              <w:marLeft w:val="0"/>
              <w:marRight w:val="0"/>
              <w:marTop w:val="0"/>
              <w:marBottom w:val="0"/>
              <w:divBdr>
                <w:top w:val="none" w:sz="0" w:space="0" w:color="auto"/>
                <w:left w:val="none" w:sz="0" w:space="0" w:color="auto"/>
                <w:bottom w:val="none" w:sz="0" w:space="0" w:color="auto"/>
                <w:right w:val="none" w:sz="0" w:space="0" w:color="auto"/>
              </w:divBdr>
            </w:div>
          </w:divsChild>
        </w:div>
        <w:div w:id="1463385077">
          <w:marLeft w:val="0"/>
          <w:marRight w:val="0"/>
          <w:marTop w:val="0"/>
          <w:marBottom w:val="0"/>
          <w:divBdr>
            <w:top w:val="none" w:sz="0" w:space="0" w:color="auto"/>
            <w:left w:val="none" w:sz="0" w:space="0" w:color="auto"/>
            <w:bottom w:val="none" w:sz="0" w:space="0" w:color="auto"/>
            <w:right w:val="none" w:sz="0" w:space="0" w:color="auto"/>
          </w:divBdr>
          <w:divsChild>
            <w:div w:id="381638217">
              <w:marLeft w:val="0"/>
              <w:marRight w:val="0"/>
              <w:marTop w:val="0"/>
              <w:marBottom w:val="0"/>
              <w:divBdr>
                <w:top w:val="none" w:sz="0" w:space="0" w:color="auto"/>
                <w:left w:val="none" w:sz="0" w:space="0" w:color="auto"/>
                <w:bottom w:val="none" w:sz="0" w:space="0" w:color="auto"/>
                <w:right w:val="none" w:sz="0" w:space="0" w:color="auto"/>
              </w:divBdr>
            </w:div>
          </w:divsChild>
        </w:div>
        <w:div w:id="1465927904">
          <w:marLeft w:val="0"/>
          <w:marRight w:val="0"/>
          <w:marTop w:val="0"/>
          <w:marBottom w:val="0"/>
          <w:divBdr>
            <w:top w:val="none" w:sz="0" w:space="0" w:color="auto"/>
            <w:left w:val="none" w:sz="0" w:space="0" w:color="auto"/>
            <w:bottom w:val="none" w:sz="0" w:space="0" w:color="auto"/>
            <w:right w:val="none" w:sz="0" w:space="0" w:color="auto"/>
          </w:divBdr>
          <w:divsChild>
            <w:div w:id="134101428">
              <w:marLeft w:val="0"/>
              <w:marRight w:val="0"/>
              <w:marTop w:val="0"/>
              <w:marBottom w:val="0"/>
              <w:divBdr>
                <w:top w:val="none" w:sz="0" w:space="0" w:color="auto"/>
                <w:left w:val="none" w:sz="0" w:space="0" w:color="auto"/>
                <w:bottom w:val="none" w:sz="0" w:space="0" w:color="auto"/>
                <w:right w:val="none" w:sz="0" w:space="0" w:color="auto"/>
              </w:divBdr>
            </w:div>
          </w:divsChild>
        </w:div>
        <w:div w:id="1484392724">
          <w:marLeft w:val="0"/>
          <w:marRight w:val="0"/>
          <w:marTop w:val="0"/>
          <w:marBottom w:val="0"/>
          <w:divBdr>
            <w:top w:val="none" w:sz="0" w:space="0" w:color="auto"/>
            <w:left w:val="none" w:sz="0" w:space="0" w:color="auto"/>
            <w:bottom w:val="none" w:sz="0" w:space="0" w:color="auto"/>
            <w:right w:val="none" w:sz="0" w:space="0" w:color="auto"/>
          </w:divBdr>
          <w:divsChild>
            <w:div w:id="309988075">
              <w:marLeft w:val="0"/>
              <w:marRight w:val="0"/>
              <w:marTop w:val="0"/>
              <w:marBottom w:val="0"/>
              <w:divBdr>
                <w:top w:val="none" w:sz="0" w:space="0" w:color="auto"/>
                <w:left w:val="none" w:sz="0" w:space="0" w:color="auto"/>
                <w:bottom w:val="none" w:sz="0" w:space="0" w:color="auto"/>
                <w:right w:val="none" w:sz="0" w:space="0" w:color="auto"/>
              </w:divBdr>
            </w:div>
          </w:divsChild>
        </w:div>
        <w:div w:id="1502161451">
          <w:marLeft w:val="0"/>
          <w:marRight w:val="0"/>
          <w:marTop w:val="0"/>
          <w:marBottom w:val="0"/>
          <w:divBdr>
            <w:top w:val="none" w:sz="0" w:space="0" w:color="auto"/>
            <w:left w:val="none" w:sz="0" w:space="0" w:color="auto"/>
            <w:bottom w:val="none" w:sz="0" w:space="0" w:color="auto"/>
            <w:right w:val="none" w:sz="0" w:space="0" w:color="auto"/>
          </w:divBdr>
          <w:divsChild>
            <w:div w:id="1718164341">
              <w:marLeft w:val="0"/>
              <w:marRight w:val="0"/>
              <w:marTop w:val="0"/>
              <w:marBottom w:val="0"/>
              <w:divBdr>
                <w:top w:val="none" w:sz="0" w:space="0" w:color="auto"/>
                <w:left w:val="none" w:sz="0" w:space="0" w:color="auto"/>
                <w:bottom w:val="none" w:sz="0" w:space="0" w:color="auto"/>
                <w:right w:val="none" w:sz="0" w:space="0" w:color="auto"/>
              </w:divBdr>
            </w:div>
          </w:divsChild>
        </w:div>
        <w:div w:id="1528131017">
          <w:marLeft w:val="0"/>
          <w:marRight w:val="0"/>
          <w:marTop w:val="0"/>
          <w:marBottom w:val="0"/>
          <w:divBdr>
            <w:top w:val="none" w:sz="0" w:space="0" w:color="auto"/>
            <w:left w:val="none" w:sz="0" w:space="0" w:color="auto"/>
            <w:bottom w:val="none" w:sz="0" w:space="0" w:color="auto"/>
            <w:right w:val="none" w:sz="0" w:space="0" w:color="auto"/>
          </w:divBdr>
          <w:divsChild>
            <w:div w:id="425734390">
              <w:marLeft w:val="0"/>
              <w:marRight w:val="0"/>
              <w:marTop w:val="0"/>
              <w:marBottom w:val="0"/>
              <w:divBdr>
                <w:top w:val="none" w:sz="0" w:space="0" w:color="auto"/>
                <w:left w:val="none" w:sz="0" w:space="0" w:color="auto"/>
                <w:bottom w:val="none" w:sz="0" w:space="0" w:color="auto"/>
                <w:right w:val="none" w:sz="0" w:space="0" w:color="auto"/>
              </w:divBdr>
            </w:div>
          </w:divsChild>
        </w:div>
        <w:div w:id="1530727686">
          <w:marLeft w:val="0"/>
          <w:marRight w:val="0"/>
          <w:marTop w:val="0"/>
          <w:marBottom w:val="0"/>
          <w:divBdr>
            <w:top w:val="none" w:sz="0" w:space="0" w:color="auto"/>
            <w:left w:val="none" w:sz="0" w:space="0" w:color="auto"/>
            <w:bottom w:val="none" w:sz="0" w:space="0" w:color="auto"/>
            <w:right w:val="none" w:sz="0" w:space="0" w:color="auto"/>
          </w:divBdr>
          <w:divsChild>
            <w:div w:id="295767093">
              <w:marLeft w:val="0"/>
              <w:marRight w:val="0"/>
              <w:marTop w:val="0"/>
              <w:marBottom w:val="0"/>
              <w:divBdr>
                <w:top w:val="none" w:sz="0" w:space="0" w:color="auto"/>
                <w:left w:val="none" w:sz="0" w:space="0" w:color="auto"/>
                <w:bottom w:val="none" w:sz="0" w:space="0" w:color="auto"/>
                <w:right w:val="none" w:sz="0" w:space="0" w:color="auto"/>
              </w:divBdr>
            </w:div>
            <w:div w:id="1226725786">
              <w:marLeft w:val="0"/>
              <w:marRight w:val="0"/>
              <w:marTop w:val="0"/>
              <w:marBottom w:val="0"/>
              <w:divBdr>
                <w:top w:val="none" w:sz="0" w:space="0" w:color="auto"/>
                <w:left w:val="none" w:sz="0" w:space="0" w:color="auto"/>
                <w:bottom w:val="none" w:sz="0" w:space="0" w:color="auto"/>
                <w:right w:val="none" w:sz="0" w:space="0" w:color="auto"/>
              </w:divBdr>
            </w:div>
          </w:divsChild>
        </w:div>
        <w:div w:id="1544321745">
          <w:marLeft w:val="0"/>
          <w:marRight w:val="0"/>
          <w:marTop w:val="0"/>
          <w:marBottom w:val="0"/>
          <w:divBdr>
            <w:top w:val="none" w:sz="0" w:space="0" w:color="auto"/>
            <w:left w:val="none" w:sz="0" w:space="0" w:color="auto"/>
            <w:bottom w:val="none" w:sz="0" w:space="0" w:color="auto"/>
            <w:right w:val="none" w:sz="0" w:space="0" w:color="auto"/>
          </w:divBdr>
          <w:divsChild>
            <w:div w:id="104623688">
              <w:marLeft w:val="0"/>
              <w:marRight w:val="0"/>
              <w:marTop w:val="0"/>
              <w:marBottom w:val="0"/>
              <w:divBdr>
                <w:top w:val="none" w:sz="0" w:space="0" w:color="auto"/>
                <w:left w:val="none" w:sz="0" w:space="0" w:color="auto"/>
                <w:bottom w:val="none" w:sz="0" w:space="0" w:color="auto"/>
                <w:right w:val="none" w:sz="0" w:space="0" w:color="auto"/>
              </w:divBdr>
            </w:div>
          </w:divsChild>
        </w:div>
        <w:div w:id="1603027469">
          <w:marLeft w:val="0"/>
          <w:marRight w:val="0"/>
          <w:marTop w:val="0"/>
          <w:marBottom w:val="0"/>
          <w:divBdr>
            <w:top w:val="none" w:sz="0" w:space="0" w:color="auto"/>
            <w:left w:val="none" w:sz="0" w:space="0" w:color="auto"/>
            <w:bottom w:val="none" w:sz="0" w:space="0" w:color="auto"/>
            <w:right w:val="none" w:sz="0" w:space="0" w:color="auto"/>
          </w:divBdr>
          <w:divsChild>
            <w:div w:id="1221861604">
              <w:marLeft w:val="0"/>
              <w:marRight w:val="0"/>
              <w:marTop w:val="0"/>
              <w:marBottom w:val="0"/>
              <w:divBdr>
                <w:top w:val="none" w:sz="0" w:space="0" w:color="auto"/>
                <w:left w:val="none" w:sz="0" w:space="0" w:color="auto"/>
                <w:bottom w:val="none" w:sz="0" w:space="0" w:color="auto"/>
                <w:right w:val="none" w:sz="0" w:space="0" w:color="auto"/>
              </w:divBdr>
            </w:div>
          </w:divsChild>
        </w:div>
        <w:div w:id="1628048059">
          <w:marLeft w:val="0"/>
          <w:marRight w:val="0"/>
          <w:marTop w:val="0"/>
          <w:marBottom w:val="0"/>
          <w:divBdr>
            <w:top w:val="none" w:sz="0" w:space="0" w:color="auto"/>
            <w:left w:val="none" w:sz="0" w:space="0" w:color="auto"/>
            <w:bottom w:val="none" w:sz="0" w:space="0" w:color="auto"/>
            <w:right w:val="none" w:sz="0" w:space="0" w:color="auto"/>
          </w:divBdr>
          <w:divsChild>
            <w:div w:id="678121827">
              <w:marLeft w:val="0"/>
              <w:marRight w:val="0"/>
              <w:marTop w:val="0"/>
              <w:marBottom w:val="0"/>
              <w:divBdr>
                <w:top w:val="none" w:sz="0" w:space="0" w:color="auto"/>
                <w:left w:val="none" w:sz="0" w:space="0" w:color="auto"/>
                <w:bottom w:val="none" w:sz="0" w:space="0" w:color="auto"/>
                <w:right w:val="none" w:sz="0" w:space="0" w:color="auto"/>
              </w:divBdr>
            </w:div>
          </w:divsChild>
        </w:div>
        <w:div w:id="1628126938">
          <w:marLeft w:val="0"/>
          <w:marRight w:val="0"/>
          <w:marTop w:val="0"/>
          <w:marBottom w:val="0"/>
          <w:divBdr>
            <w:top w:val="none" w:sz="0" w:space="0" w:color="auto"/>
            <w:left w:val="none" w:sz="0" w:space="0" w:color="auto"/>
            <w:bottom w:val="none" w:sz="0" w:space="0" w:color="auto"/>
            <w:right w:val="none" w:sz="0" w:space="0" w:color="auto"/>
          </w:divBdr>
          <w:divsChild>
            <w:div w:id="1890068709">
              <w:marLeft w:val="0"/>
              <w:marRight w:val="0"/>
              <w:marTop w:val="0"/>
              <w:marBottom w:val="0"/>
              <w:divBdr>
                <w:top w:val="none" w:sz="0" w:space="0" w:color="auto"/>
                <w:left w:val="none" w:sz="0" w:space="0" w:color="auto"/>
                <w:bottom w:val="none" w:sz="0" w:space="0" w:color="auto"/>
                <w:right w:val="none" w:sz="0" w:space="0" w:color="auto"/>
              </w:divBdr>
            </w:div>
          </w:divsChild>
        </w:div>
        <w:div w:id="1673413889">
          <w:marLeft w:val="0"/>
          <w:marRight w:val="0"/>
          <w:marTop w:val="0"/>
          <w:marBottom w:val="0"/>
          <w:divBdr>
            <w:top w:val="none" w:sz="0" w:space="0" w:color="auto"/>
            <w:left w:val="none" w:sz="0" w:space="0" w:color="auto"/>
            <w:bottom w:val="none" w:sz="0" w:space="0" w:color="auto"/>
            <w:right w:val="none" w:sz="0" w:space="0" w:color="auto"/>
          </w:divBdr>
          <w:divsChild>
            <w:div w:id="1095250166">
              <w:marLeft w:val="0"/>
              <w:marRight w:val="0"/>
              <w:marTop w:val="0"/>
              <w:marBottom w:val="0"/>
              <w:divBdr>
                <w:top w:val="none" w:sz="0" w:space="0" w:color="auto"/>
                <w:left w:val="none" w:sz="0" w:space="0" w:color="auto"/>
                <w:bottom w:val="none" w:sz="0" w:space="0" w:color="auto"/>
                <w:right w:val="none" w:sz="0" w:space="0" w:color="auto"/>
              </w:divBdr>
            </w:div>
          </w:divsChild>
        </w:div>
        <w:div w:id="1732388416">
          <w:marLeft w:val="0"/>
          <w:marRight w:val="0"/>
          <w:marTop w:val="0"/>
          <w:marBottom w:val="0"/>
          <w:divBdr>
            <w:top w:val="none" w:sz="0" w:space="0" w:color="auto"/>
            <w:left w:val="none" w:sz="0" w:space="0" w:color="auto"/>
            <w:bottom w:val="none" w:sz="0" w:space="0" w:color="auto"/>
            <w:right w:val="none" w:sz="0" w:space="0" w:color="auto"/>
          </w:divBdr>
          <w:divsChild>
            <w:div w:id="1510371031">
              <w:marLeft w:val="0"/>
              <w:marRight w:val="0"/>
              <w:marTop w:val="0"/>
              <w:marBottom w:val="0"/>
              <w:divBdr>
                <w:top w:val="none" w:sz="0" w:space="0" w:color="auto"/>
                <w:left w:val="none" w:sz="0" w:space="0" w:color="auto"/>
                <w:bottom w:val="none" w:sz="0" w:space="0" w:color="auto"/>
                <w:right w:val="none" w:sz="0" w:space="0" w:color="auto"/>
              </w:divBdr>
            </w:div>
          </w:divsChild>
        </w:div>
        <w:div w:id="1737319296">
          <w:marLeft w:val="0"/>
          <w:marRight w:val="0"/>
          <w:marTop w:val="0"/>
          <w:marBottom w:val="0"/>
          <w:divBdr>
            <w:top w:val="none" w:sz="0" w:space="0" w:color="auto"/>
            <w:left w:val="none" w:sz="0" w:space="0" w:color="auto"/>
            <w:bottom w:val="none" w:sz="0" w:space="0" w:color="auto"/>
            <w:right w:val="none" w:sz="0" w:space="0" w:color="auto"/>
          </w:divBdr>
          <w:divsChild>
            <w:div w:id="944772547">
              <w:marLeft w:val="0"/>
              <w:marRight w:val="0"/>
              <w:marTop w:val="0"/>
              <w:marBottom w:val="0"/>
              <w:divBdr>
                <w:top w:val="none" w:sz="0" w:space="0" w:color="auto"/>
                <w:left w:val="none" w:sz="0" w:space="0" w:color="auto"/>
                <w:bottom w:val="none" w:sz="0" w:space="0" w:color="auto"/>
                <w:right w:val="none" w:sz="0" w:space="0" w:color="auto"/>
              </w:divBdr>
            </w:div>
          </w:divsChild>
        </w:div>
        <w:div w:id="1752964685">
          <w:marLeft w:val="0"/>
          <w:marRight w:val="0"/>
          <w:marTop w:val="0"/>
          <w:marBottom w:val="0"/>
          <w:divBdr>
            <w:top w:val="none" w:sz="0" w:space="0" w:color="auto"/>
            <w:left w:val="none" w:sz="0" w:space="0" w:color="auto"/>
            <w:bottom w:val="none" w:sz="0" w:space="0" w:color="auto"/>
            <w:right w:val="none" w:sz="0" w:space="0" w:color="auto"/>
          </w:divBdr>
          <w:divsChild>
            <w:div w:id="27533080">
              <w:marLeft w:val="0"/>
              <w:marRight w:val="0"/>
              <w:marTop w:val="0"/>
              <w:marBottom w:val="0"/>
              <w:divBdr>
                <w:top w:val="none" w:sz="0" w:space="0" w:color="auto"/>
                <w:left w:val="none" w:sz="0" w:space="0" w:color="auto"/>
                <w:bottom w:val="none" w:sz="0" w:space="0" w:color="auto"/>
                <w:right w:val="none" w:sz="0" w:space="0" w:color="auto"/>
              </w:divBdr>
            </w:div>
          </w:divsChild>
        </w:div>
        <w:div w:id="1780177100">
          <w:marLeft w:val="0"/>
          <w:marRight w:val="0"/>
          <w:marTop w:val="0"/>
          <w:marBottom w:val="0"/>
          <w:divBdr>
            <w:top w:val="none" w:sz="0" w:space="0" w:color="auto"/>
            <w:left w:val="none" w:sz="0" w:space="0" w:color="auto"/>
            <w:bottom w:val="none" w:sz="0" w:space="0" w:color="auto"/>
            <w:right w:val="none" w:sz="0" w:space="0" w:color="auto"/>
          </w:divBdr>
          <w:divsChild>
            <w:div w:id="569078768">
              <w:marLeft w:val="0"/>
              <w:marRight w:val="0"/>
              <w:marTop w:val="0"/>
              <w:marBottom w:val="0"/>
              <w:divBdr>
                <w:top w:val="none" w:sz="0" w:space="0" w:color="auto"/>
                <w:left w:val="none" w:sz="0" w:space="0" w:color="auto"/>
                <w:bottom w:val="none" w:sz="0" w:space="0" w:color="auto"/>
                <w:right w:val="none" w:sz="0" w:space="0" w:color="auto"/>
              </w:divBdr>
            </w:div>
          </w:divsChild>
        </w:div>
        <w:div w:id="1828354758">
          <w:marLeft w:val="0"/>
          <w:marRight w:val="0"/>
          <w:marTop w:val="0"/>
          <w:marBottom w:val="0"/>
          <w:divBdr>
            <w:top w:val="none" w:sz="0" w:space="0" w:color="auto"/>
            <w:left w:val="none" w:sz="0" w:space="0" w:color="auto"/>
            <w:bottom w:val="none" w:sz="0" w:space="0" w:color="auto"/>
            <w:right w:val="none" w:sz="0" w:space="0" w:color="auto"/>
          </w:divBdr>
          <w:divsChild>
            <w:div w:id="475613165">
              <w:marLeft w:val="0"/>
              <w:marRight w:val="0"/>
              <w:marTop w:val="0"/>
              <w:marBottom w:val="0"/>
              <w:divBdr>
                <w:top w:val="none" w:sz="0" w:space="0" w:color="auto"/>
                <w:left w:val="none" w:sz="0" w:space="0" w:color="auto"/>
                <w:bottom w:val="none" w:sz="0" w:space="0" w:color="auto"/>
                <w:right w:val="none" w:sz="0" w:space="0" w:color="auto"/>
              </w:divBdr>
            </w:div>
          </w:divsChild>
        </w:div>
        <w:div w:id="1856069456">
          <w:marLeft w:val="0"/>
          <w:marRight w:val="0"/>
          <w:marTop w:val="0"/>
          <w:marBottom w:val="0"/>
          <w:divBdr>
            <w:top w:val="none" w:sz="0" w:space="0" w:color="auto"/>
            <w:left w:val="none" w:sz="0" w:space="0" w:color="auto"/>
            <w:bottom w:val="none" w:sz="0" w:space="0" w:color="auto"/>
            <w:right w:val="none" w:sz="0" w:space="0" w:color="auto"/>
          </w:divBdr>
          <w:divsChild>
            <w:div w:id="10881985">
              <w:marLeft w:val="0"/>
              <w:marRight w:val="0"/>
              <w:marTop w:val="0"/>
              <w:marBottom w:val="0"/>
              <w:divBdr>
                <w:top w:val="none" w:sz="0" w:space="0" w:color="auto"/>
                <w:left w:val="none" w:sz="0" w:space="0" w:color="auto"/>
                <w:bottom w:val="none" w:sz="0" w:space="0" w:color="auto"/>
                <w:right w:val="none" w:sz="0" w:space="0" w:color="auto"/>
              </w:divBdr>
            </w:div>
          </w:divsChild>
        </w:div>
        <w:div w:id="1895045461">
          <w:marLeft w:val="0"/>
          <w:marRight w:val="0"/>
          <w:marTop w:val="0"/>
          <w:marBottom w:val="0"/>
          <w:divBdr>
            <w:top w:val="none" w:sz="0" w:space="0" w:color="auto"/>
            <w:left w:val="none" w:sz="0" w:space="0" w:color="auto"/>
            <w:bottom w:val="none" w:sz="0" w:space="0" w:color="auto"/>
            <w:right w:val="none" w:sz="0" w:space="0" w:color="auto"/>
          </w:divBdr>
          <w:divsChild>
            <w:div w:id="837885927">
              <w:marLeft w:val="0"/>
              <w:marRight w:val="0"/>
              <w:marTop w:val="0"/>
              <w:marBottom w:val="0"/>
              <w:divBdr>
                <w:top w:val="none" w:sz="0" w:space="0" w:color="auto"/>
                <w:left w:val="none" w:sz="0" w:space="0" w:color="auto"/>
                <w:bottom w:val="none" w:sz="0" w:space="0" w:color="auto"/>
                <w:right w:val="none" w:sz="0" w:space="0" w:color="auto"/>
              </w:divBdr>
            </w:div>
          </w:divsChild>
        </w:div>
        <w:div w:id="1913659478">
          <w:marLeft w:val="0"/>
          <w:marRight w:val="0"/>
          <w:marTop w:val="0"/>
          <w:marBottom w:val="0"/>
          <w:divBdr>
            <w:top w:val="none" w:sz="0" w:space="0" w:color="auto"/>
            <w:left w:val="none" w:sz="0" w:space="0" w:color="auto"/>
            <w:bottom w:val="none" w:sz="0" w:space="0" w:color="auto"/>
            <w:right w:val="none" w:sz="0" w:space="0" w:color="auto"/>
          </w:divBdr>
          <w:divsChild>
            <w:div w:id="1424570865">
              <w:marLeft w:val="0"/>
              <w:marRight w:val="0"/>
              <w:marTop w:val="0"/>
              <w:marBottom w:val="0"/>
              <w:divBdr>
                <w:top w:val="none" w:sz="0" w:space="0" w:color="auto"/>
                <w:left w:val="none" w:sz="0" w:space="0" w:color="auto"/>
                <w:bottom w:val="none" w:sz="0" w:space="0" w:color="auto"/>
                <w:right w:val="none" w:sz="0" w:space="0" w:color="auto"/>
              </w:divBdr>
            </w:div>
          </w:divsChild>
        </w:div>
        <w:div w:id="2007517155">
          <w:marLeft w:val="0"/>
          <w:marRight w:val="0"/>
          <w:marTop w:val="0"/>
          <w:marBottom w:val="0"/>
          <w:divBdr>
            <w:top w:val="none" w:sz="0" w:space="0" w:color="auto"/>
            <w:left w:val="none" w:sz="0" w:space="0" w:color="auto"/>
            <w:bottom w:val="none" w:sz="0" w:space="0" w:color="auto"/>
            <w:right w:val="none" w:sz="0" w:space="0" w:color="auto"/>
          </w:divBdr>
          <w:divsChild>
            <w:div w:id="609968348">
              <w:marLeft w:val="0"/>
              <w:marRight w:val="0"/>
              <w:marTop w:val="0"/>
              <w:marBottom w:val="0"/>
              <w:divBdr>
                <w:top w:val="none" w:sz="0" w:space="0" w:color="auto"/>
                <w:left w:val="none" w:sz="0" w:space="0" w:color="auto"/>
                <w:bottom w:val="none" w:sz="0" w:space="0" w:color="auto"/>
                <w:right w:val="none" w:sz="0" w:space="0" w:color="auto"/>
              </w:divBdr>
            </w:div>
          </w:divsChild>
        </w:div>
        <w:div w:id="2042054200">
          <w:marLeft w:val="0"/>
          <w:marRight w:val="0"/>
          <w:marTop w:val="0"/>
          <w:marBottom w:val="0"/>
          <w:divBdr>
            <w:top w:val="none" w:sz="0" w:space="0" w:color="auto"/>
            <w:left w:val="none" w:sz="0" w:space="0" w:color="auto"/>
            <w:bottom w:val="none" w:sz="0" w:space="0" w:color="auto"/>
            <w:right w:val="none" w:sz="0" w:space="0" w:color="auto"/>
          </w:divBdr>
          <w:divsChild>
            <w:div w:id="459883825">
              <w:marLeft w:val="0"/>
              <w:marRight w:val="0"/>
              <w:marTop w:val="0"/>
              <w:marBottom w:val="0"/>
              <w:divBdr>
                <w:top w:val="none" w:sz="0" w:space="0" w:color="auto"/>
                <w:left w:val="none" w:sz="0" w:space="0" w:color="auto"/>
                <w:bottom w:val="none" w:sz="0" w:space="0" w:color="auto"/>
                <w:right w:val="none" w:sz="0" w:space="0" w:color="auto"/>
              </w:divBdr>
            </w:div>
          </w:divsChild>
        </w:div>
        <w:div w:id="2064021712">
          <w:marLeft w:val="0"/>
          <w:marRight w:val="0"/>
          <w:marTop w:val="0"/>
          <w:marBottom w:val="0"/>
          <w:divBdr>
            <w:top w:val="none" w:sz="0" w:space="0" w:color="auto"/>
            <w:left w:val="none" w:sz="0" w:space="0" w:color="auto"/>
            <w:bottom w:val="none" w:sz="0" w:space="0" w:color="auto"/>
            <w:right w:val="none" w:sz="0" w:space="0" w:color="auto"/>
          </w:divBdr>
          <w:divsChild>
            <w:div w:id="1535074918">
              <w:marLeft w:val="0"/>
              <w:marRight w:val="0"/>
              <w:marTop w:val="0"/>
              <w:marBottom w:val="0"/>
              <w:divBdr>
                <w:top w:val="none" w:sz="0" w:space="0" w:color="auto"/>
                <w:left w:val="none" w:sz="0" w:space="0" w:color="auto"/>
                <w:bottom w:val="none" w:sz="0" w:space="0" w:color="auto"/>
                <w:right w:val="none" w:sz="0" w:space="0" w:color="auto"/>
              </w:divBdr>
            </w:div>
          </w:divsChild>
        </w:div>
        <w:div w:id="2078285551">
          <w:marLeft w:val="0"/>
          <w:marRight w:val="0"/>
          <w:marTop w:val="0"/>
          <w:marBottom w:val="0"/>
          <w:divBdr>
            <w:top w:val="none" w:sz="0" w:space="0" w:color="auto"/>
            <w:left w:val="none" w:sz="0" w:space="0" w:color="auto"/>
            <w:bottom w:val="none" w:sz="0" w:space="0" w:color="auto"/>
            <w:right w:val="none" w:sz="0" w:space="0" w:color="auto"/>
          </w:divBdr>
          <w:divsChild>
            <w:div w:id="181089504">
              <w:marLeft w:val="0"/>
              <w:marRight w:val="0"/>
              <w:marTop w:val="0"/>
              <w:marBottom w:val="0"/>
              <w:divBdr>
                <w:top w:val="none" w:sz="0" w:space="0" w:color="auto"/>
                <w:left w:val="none" w:sz="0" w:space="0" w:color="auto"/>
                <w:bottom w:val="none" w:sz="0" w:space="0" w:color="auto"/>
                <w:right w:val="none" w:sz="0" w:space="0" w:color="auto"/>
              </w:divBdr>
            </w:div>
          </w:divsChild>
        </w:div>
        <w:div w:id="2102752236">
          <w:marLeft w:val="0"/>
          <w:marRight w:val="0"/>
          <w:marTop w:val="0"/>
          <w:marBottom w:val="0"/>
          <w:divBdr>
            <w:top w:val="none" w:sz="0" w:space="0" w:color="auto"/>
            <w:left w:val="none" w:sz="0" w:space="0" w:color="auto"/>
            <w:bottom w:val="none" w:sz="0" w:space="0" w:color="auto"/>
            <w:right w:val="none" w:sz="0" w:space="0" w:color="auto"/>
          </w:divBdr>
          <w:divsChild>
            <w:div w:id="369303778">
              <w:marLeft w:val="0"/>
              <w:marRight w:val="0"/>
              <w:marTop w:val="0"/>
              <w:marBottom w:val="0"/>
              <w:divBdr>
                <w:top w:val="none" w:sz="0" w:space="0" w:color="auto"/>
                <w:left w:val="none" w:sz="0" w:space="0" w:color="auto"/>
                <w:bottom w:val="none" w:sz="0" w:space="0" w:color="auto"/>
                <w:right w:val="none" w:sz="0" w:space="0" w:color="auto"/>
              </w:divBdr>
            </w:div>
          </w:divsChild>
        </w:div>
        <w:div w:id="2127189804">
          <w:marLeft w:val="0"/>
          <w:marRight w:val="0"/>
          <w:marTop w:val="0"/>
          <w:marBottom w:val="0"/>
          <w:divBdr>
            <w:top w:val="none" w:sz="0" w:space="0" w:color="auto"/>
            <w:left w:val="none" w:sz="0" w:space="0" w:color="auto"/>
            <w:bottom w:val="none" w:sz="0" w:space="0" w:color="auto"/>
            <w:right w:val="none" w:sz="0" w:space="0" w:color="auto"/>
          </w:divBdr>
          <w:divsChild>
            <w:div w:id="89936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7937">
      <w:bodyDiv w:val="1"/>
      <w:marLeft w:val="0"/>
      <w:marRight w:val="0"/>
      <w:marTop w:val="0"/>
      <w:marBottom w:val="0"/>
      <w:divBdr>
        <w:top w:val="none" w:sz="0" w:space="0" w:color="auto"/>
        <w:left w:val="none" w:sz="0" w:space="0" w:color="auto"/>
        <w:bottom w:val="none" w:sz="0" w:space="0" w:color="auto"/>
        <w:right w:val="none" w:sz="0" w:space="0" w:color="auto"/>
      </w:divBdr>
    </w:div>
    <w:div w:id="1228804384">
      <w:bodyDiv w:val="1"/>
      <w:marLeft w:val="0"/>
      <w:marRight w:val="0"/>
      <w:marTop w:val="0"/>
      <w:marBottom w:val="0"/>
      <w:divBdr>
        <w:top w:val="none" w:sz="0" w:space="0" w:color="auto"/>
        <w:left w:val="none" w:sz="0" w:space="0" w:color="auto"/>
        <w:bottom w:val="none" w:sz="0" w:space="0" w:color="auto"/>
        <w:right w:val="none" w:sz="0" w:space="0" w:color="auto"/>
      </w:divBdr>
    </w:div>
    <w:div w:id="1266039514">
      <w:bodyDiv w:val="1"/>
      <w:marLeft w:val="0"/>
      <w:marRight w:val="0"/>
      <w:marTop w:val="0"/>
      <w:marBottom w:val="0"/>
      <w:divBdr>
        <w:top w:val="none" w:sz="0" w:space="0" w:color="auto"/>
        <w:left w:val="none" w:sz="0" w:space="0" w:color="auto"/>
        <w:bottom w:val="none" w:sz="0" w:space="0" w:color="auto"/>
        <w:right w:val="none" w:sz="0" w:space="0" w:color="auto"/>
      </w:divBdr>
    </w:div>
    <w:div w:id="1267689681">
      <w:bodyDiv w:val="1"/>
      <w:marLeft w:val="0"/>
      <w:marRight w:val="0"/>
      <w:marTop w:val="0"/>
      <w:marBottom w:val="0"/>
      <w:divBdr>
        <w:top w:val="none" w:sz="0" w:space="0" w:color="auto"/>
        <w:left w:val="none" w:sz="0" w:space="0" w:color="auto"/>
        <w:bottom w:val="none" w:sz="0" w:space="0" w:color="auto"/>
        <w:right w:val="none" w:sz="0" w:space="0" w:color="auto"/>
      </w:divBdr>
    </w:div>
    <w:div w:id="1284311503">
      <w:bodyDiv w:val="1"/>
      <w:marLeft w:val="0"/>
      <w:marRight w:val="0"/>
      <w:marTop w:val="0"/>
      <w:marBottom w:val="0"/>
      <w:divBdr>
        <w:top w:val="none" w:sz="0" w:space="0" w:color="auto"/>
        <w:left w:val="none" w:sz="0" w:space="0" w:color="auto"/>
        <w:bottom w:val="none" w:sz="0" w:space="0" w:color="auto"/>
        <w:right w:val="none" w:sz="0" w:space="0" w:color="auto"/>
      </w:divBdr>
    </w:div>
    <w:div w:id="1287615065">
      <w:bodyDiv w:val="1"/>
      <w:marLeft w:val="0"/>
      <w:marRight w:val="0"/>
      <w:marTop w:val="0"/>
      <w:marBottom w:val="0"/>
      <w:divBdr>
        <w:top w:val="none" w:sz="0" w:space="0" w:color="auto"/>
        <w:left w:val="none" w:sz="0" w:space="0" w:color="auto"/>
        <w:bottom w:val="none" w:sz="0" w:space="0" w:color="auto"/>
        <w:right w:val="none" w:sz="0" w:space="0" w:color="auto"/>
      </w:divBdr>
    </w:div>
    <w:div w:id="1317488497">
      <w:bodyDiv w:val="1"/>
      <w:marLeft w:val="0"/>
      <w:marRight w:val="0"/>
      <w:marTop w:val="0"/>
      <w:marBottom w:val="0"/>
      <w:divBdr>
        <w:top w:val="none" w:sz="0" w:space="0" w:color="auto"/>
        <w:left w:val="none" w:sz="0" w:space="0" w:color="auto"/>
        <w:bottom w:val="none" w:sz="0" w:space="0" w:color="auto"/>
        <w:right w:val="none" w:sz="0" w:space="0" w:color="auto"/>
      </w:divBdr>
    </w:div>
    <w:div w:id="1325668433">
      <w:bodyDiv w:val="1"/>
      <w:marLeft w:val="0"/>
      <w:marRight w:val="0"/>
      <w:marTop w:val="0"/>
      <w:marBottom w:val="0"/>
      <w:divBdr>
        <w:top w:val="none" w:sz="0" w:space="0" w:color="auto"/>
        <w:left w:val="none" w:sz="0" w:space="0" w:color="auto"/>
        <w:bottom w:val="none" w:sz="0" w:space="0" w:color="auto"/>
        <w:right w:val="none" w:sz="0" w:space="0" w:color="auto"/>
      </w:divBdr>
    </w:div>
    <w:div w:id="1337415606">
      <w:bodyDiv w:val="1"/>
      <w:marLeft w:val="0"/>
      <w:marRight w:val="0"/>
      <w:marTop w:val="0"/>
      <w:marBottom w:val="0"/>
      <w:divBdr>
        <w:top w:val="none" w:sz="0" w:space="0" w:color="auto"/>
        <w:left w:val="none" w:sz="0" w:space="0" w:color="auto"/>
        <w:bottom w:val="none" w:sz="0" w:space="0" w:color="auto"/>
        <w:right w:val="none" w:sz="0" w:space="0" w:color="auto"/>
      </w:divBdr>
    </w:div>
    <w:div w:id="1406494076">
      <w:bodyDiv w:val="1"/>
      <w:marLeft w:val="0"/>
      <w:marRight w:val="0"/>
      <w:marTop w:val="0"/>
      <w:marBottom w:val="0"/>
      <w:divBdr>
        <w:top w:val="none" w:sz="0" w:space="0" w:color="auto"/>
        <w:left w:val="none" w:sz="0" w:space="0" w:color="auto"/>
        <w:bottom w:val="none" w:sz="0" w:space="0" w:color="auto"/>
        <w:right w:val="none" w:sz="0" w:space="0" w:color="auto"/>
      </w:divBdr>
    </w:div>
    <w:div w:id="1414275312">
      <w:bodyDiv w:val="1"/>
      <w:marLeft w:val="0"/>
      <w:marRight w:val="0"/>
      <w:marTop w:val="0"/>
      <w:marBottom w:val="0"/>
      <w:divBdr>
        <w:top w:val="none" w:sz="0" w:space="0" w:color="auto"/>
        <w:left w:val="none" w:sz="0" w:space="0" w:color="auto"/>
        <w:bottom w:val="none" w:sz="0" w:space="0" w:color="auto"/>
        <w:right w:val="none" w:sz="0" w:space="0" w:color="auto"/>
      </w:divBdr>
    </w:div>
    <w:div w:id="1449274308">
      <w:bodyDiv w:val="1"/>
      <w:marLeft w:val="0"/>
      <w:marRight w:val="0"/>
      <w:marTop w:val="0"/>
      <w:marBottom w:val="0"/>
      <w:divBdr>
        <w:top w:val="none" w:sz="0" w:space="0" w:color="auto"/>
        <w:left w:val="none" w:sz="0" w:space="0" w:color="auto"/>
        <w:bottom w:val="none" w:sz="0" w:space="0" w:color="auto"/>
        <w:right w:val="none" w:sz="0" w:space="0" w:color="auto"/>
      </w:divBdr>
    </w:div>
    <w:div w:id="1559054879">
      <w:bodyDiv w:val="1"/>
      <w:marLeft w:val="0"/>
      <w:marRight w:val="0"/>
      <w:marTop w:val="0"/>
      <w:marBottom w:val="0"/>
      <w:divBdr>
        <w:top w:val="none" w:sz="0" w:space="0" w:color="auto"/>
        <w:left w:val="none" w:sz="0" w:space="0" w:color="auto"/>
        <w:bottom w:val="none" w:sz="0" w:space="0" w:color="auto"/>
        <w:right w:val="none" w:sz="0" w:space="0" w:color="auto"/>
      </w:divBdr>
    </w:div>
    <w:div w:id="1581909352">
      <w:bodyDiv w:val="1"/>
      <w:marLeft w:val="0"/>
      <w:marRight w:val="0"/>
      <w:marTop w:val="0"/>
      <w:marBottom w:val="0"/>
      <w:divBdr>
        <w:top w:val="none" w:sz="0" w:space="0" w:color="auto"/>
        <w:left w:val="none" w:sz="0" w:space="0" w:color="auto"/>
        <w:bottom w:val="none" w:sz="0" w:space="0" w:color="auto"/>
        <w:right w:val="none" w:sz="0" w:space="0" w:color="auto"/>
      </w:divBdr>
    </w:div>
    <w:div w:id="1597329018">
      <w:bodyDiv w:val="1"/>
      <w:marLeft w:val="0"/>
      <w:marRight w:val="0"/>
      <w:marTop w:val="0"/>
      <w:marBottom w:val="0"/>
      <w:divBdr>
        <w:top w:val="none" w:sz="0" w:space="0" w:color="auto"/>
        <w:left w:val="none" w:sz="0" w:space="0" w:color="auto"/>
        <w:bottom w:val="none" w:sz="0" w:space="0" w:color="auto"/>
        <w:right w:val="none" w:sz="0" w:space="0" w:color="auto"/>
      </w:divBdr>
    </w:div>
    <w:div w:id="1677489914">
      <w:bodyDiv w:val="1"/>
      <w:marLeft w:val="0"/>
      <w:marRight w:val="0"/>
      <w:marTop w:val="0"/>
      <w:marBottom w:val="0"/>
      <w:divBdr>
        <w:top w:val="none" w:sz="0" w:space="0" w:color="auto"/>
        <w:left w:val="none" w:sz="0" w:space="0" w:color="auto"/>
        <w:bottom w:val="none" w:sz="0" w:space="0" w:color="auto"/>
        <w:right w:val="none" w:sz="0" w:space="0" w:color="auto"/>
      </w:divBdr>
    </w:div>
    <w:div w:id="1767531114">
      <w:bodyDiv w:val="1"/>
      <w:marLeft w:val="0"/>
      <w:marRight w:val="0"/>
      <w:marTop w:val="0"/>
      <w:marBottom w:val="0"/>
      <w:divBdr>
        <w:top w:val="none" w:sz="0" w:space="0" w:color="auto"/>
        <w:left w:val="none" w:sz="0" w:space="0" w:color="auto"/>
        <w:bottom w:val="none" w:sz="0" w:space="0" w:color="auto"/>
        <w:right w:val="none" w:sz="0" w:space="0" w:color="auto"/>
      </w:divBdr>
      <w:divsChild>
        <w:div w:id="794448610">
          <w:marLeft w:val="0"/>
          <w:marRight w:val="0"/>
          <w:marTop w:val="0"/>
          <w:marBottom w:val="0"/>
          <w:divBdr>
            <w:top w:val="none" w:sz="0" w:space="0" w:color="auto"/>
            <w:left w:val="none" w:sz="0" w:space="0" w:color="auto"/>
            <w:bottom w:val="none" w:sz="0" w:space="0" w:color="auto"/>
            <w:right w:val="none" w:sz="0" w:space="0" w:color="auto"/>
          </w:divBdr>
          <w:divsChild>
            <w:div w:id="1269581366">
              <w:marLeft w:val="0"/>
              <w:marRight w:val="0"/>
              <w:marTop w:val="0"/>
              <w:marBottom w:val="0"/>
              <w:divBdr>
                <w:top w:val="none" w:sz="0" w:space="0" w:color="auto"/>
                <w:left w:val="none" w:sz="0" w:space="0" w:color="auto"/>
                <w:bottom w:val="none" w:sz="0" w:space="0" w:color="auto"/>
                <w:right w:val="none" w:sz="0" w:space="0" w:color="auto"/>
              </w:divBdr>
            </w:div>
          </w:divsChild>
        </w:div>
        <w:div w:id="1768429862">
          <w:marLeft w:val="0"/>
          <w:marRight w:val="0"/>
          <w:marTop w:val="0"/>
          <w:marBottom w:val="0"/>
          <w:divBdr>
            <w:top w:val="none" w:sz="0" w:space="0" w:color="auto"/>
            <w:left w:val="none" w:sz="0" w:space="0" w:color="auto"/>
            <w:bottom w:val="none" w:sz="0" w:space="0" w:color="auto"/>
            <w:right w:val="none" w:sz="0" w:space="0" w:color="auto"/>
          </w:divBdr>
          <w:divsChild>
            <w:div w:id="18172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48131">
      <w:bodyDiv w:val="1"/>
      <w:marLeft w:val="0"/>
      <w:marRight w:val="0"/>
      <w:marTop w:val="0"/>
      <w:marBottom w:val="0"/>
      <w:divBdr>
        <w:top w:val="none" w:sz="0" w:space="0" w:color="auto"/>
        <w:left w:val="none" w:sz="0" w:space="0" w:color="auto"/>
        <w:bottom w:val="none" w:sz="0" w:space="0" w:color="auto"/>
        <w:right w:val="none" w:sz="0" w:space="0" w:color="auto"/>
      </w:divBdr>
    </w:div>
    <w:div w:id="1890067793">
      <w:bodyDiv w:val="1"/>
      <w:marLeft w:val="0"/>
      <w:marRight w:val="0"/>
      <w:marTop w:val="0"/>
      <w:marBottom w:val="0"/>
      <w:divBdr>
        <w:top w:val="none" w:sz="0" w:space="0" w:color="auto"/>
        <w:left w:val="none" w:sz="0" w:space="0" w:color="auto"/>
        <w:bottom w:val="none" w:sz="0" w:space="0" w:color="auto"/>
        <w:right w:val="none" w:sz="0" w:space="0" w:color="auto"/>
      </w:divBdr>
    </w:div>
    <w:div w:id="1895040271">
      <w:bodyDiv w:val="1"/>
      <w:marLeft w:val="0"/>
      <w:marRight w:val="0"/>
      <w:marTop w:val="0"/>
      <w:marBottom w:val="0"/>
      <w:divBdr>
        <w:top w:val="none" w:sz="0" w:space="0" w:color="auto"/>
        <w:left w:val="none" w:sz="0" w:space="0" w:color="auto"/>
        <w:bottom w:val="none" w:sz="0" w:space="0" w:color="auto"/>
        <w:right w:val="none" w:sz="0" w:space="0" w:color="auto"/>
      </w:divBdr>
    </w:div>
    <w:div w:id="1900508517">
      <w:bodyDiv w:val="1"/>
      <w:marLeft w:val="0"/>
      <w:marRight w:val="0"/>
      <w:marTop w:val="0"/>
      <w:marBottom w:val="0"/>
      <w:divBdr>
        <w:top w:val="none" w:sz="0" w:space="0" w:color="auto"/>
        <w:left w:val="none" w:sz="0" w:space="0" w:color="auto"/>
        <w:bottom w:val="none" w:sz="0" w:space="0" w:color="auto"/>
        <w:right w:val="none" w:sz="0" w:space="0" w:color="auto"/>
      </w:divBdr>
    </w:div>
    <w:div w:id="2124155712">
      <w:bodyDiv w:val="1"/>
      <w:marLeft w:val="0"/>
      <w:marRight w:val="0"/>
      <w:marTop w:val="0"/>
      <w:marBottom w:val="0"/>
      <w:divBdr>
        <w:top w:val="none" w:sz="0" w:space="0" w:color="auto"/>
        <w:left w:val="none" w:sz="0" w:space="0" w:color="auto"/>
        <w:bottom w:val="none" w:sz="0" w:space="0" w:color="auto"/>
        <w:right w:val="none" w:sz="0" w:space="0" w:color="auto"/>
      </w:divBdr>
    </w:div>
    <w:div w:id="2128769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yintracomm.ec.europa.eu/corp/budget/financial-rules/legal-framework/internal-rules/Documents/2022-5-legislative-financial-statement-annex-en.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p.europa.eu/en/publication-detail/-/publication/ae0a36d3-eac3-11ec-a534-01aa75ed71a1" TargetMode="External"/><Relationship Id="rId1" Type="http://schemas.openxmlformats.org/officeDocument/2006/relationships/hyperlink" Target="https://op.europa.eu/en/publication-detail/-/publication/edace3e3-e189-11e8-b690-01aa75ed71a1/language-en/format-PDF/source-1497554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514A7-39C5-4756-9927-9BE27C158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81</Pages>
  <Words>25770</Words>
  <Characters>151015</Characters>
  <Application>Microsoft Office Word</Application>
  <DocSecurity>0</DocSecurity>
  <Lines>3683</Lines>
  <Paragraphs>1359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175426</CharactersWithSpaces>
  <SharedDoc>false</SharedDoc>
  <HLinks>
    <vt:vector size="48" baseType="variant">
      <vt:variant>
        <vt:i4>6815844</vt:i4>
      </vt:variant>
      <vt:variant>
        <vt:i4>0</vt:i4>
      </vt:variant>
      <vt:variant>
        <vt:i4>0</vt:i4>
      </vt:variant>
      <vt:variant>
        <vt:i4>5</vt:i4>
      </vt:variant>
      <vt:variant>
        <vt:lpwstr>https://myintracomm.ec.europa.eu/corp/budget/financial-rules/legal-framework/internal-rules/Documents/2022-5-legislative-financial-statement-annex-en.docx</vt:lpwstr>
      </vt:variant>
      <vt:variant>
        <vt:lpwstr/>
      </vt:variant>
      <vt:variant>
        <vt:i4>5701699</vt:i4>
      </vt:variant>
      <vt:variant>
        <vt:i4>3</vt:i4>
      </vt:variant>
      <vt:variant>
        <vt:i4>0</vt:i4>
      </vt:variant>
      <vt:variant>
        <vt:i4>5</vt:i4>
      </vt:variant>
      <vt:variant>
        <vt:lpwstr>https://op.europa.eu/en/publication-detail/-/publication/ae0a36d3-eac3-11ec-a534-01aa75ed71a1</vt:lpwstr>
      </vt:variant>
      <vt:variant>
        <vt:lpwstr/>
      </vt:variant>
      <vt:variant>
        <vt:i4>4587596</vt:i4>
      </vt:variant>
      <vt:variant>
        <vt:i4>0</vt:i4>
      </vt:variant>
      <vt:variant>
        <vt:i4>0</vt:i4>
      </vt:variant>
      <vt:variant>
        <vt:i4>5</vt:i4>
      </vt:variant>
      <vt:variant>
        <vt:lpwstr>https://op.europa.eu/en/publication-detail/-/publication/edace3e3-e189-11e8-b690-01aa75ed71a1/language-en/format-PDF/source-149755478</vt:lpwstr>
      </vt:variant>
      <vt:variant>
        <vt:lpwstr/>
      </vt:variant>
      <vt:variant>
        <vt:i4>3211272</vt:i4>
      </vt:variant>
      <vt:variant>
        <vt:i4>12</vt:i4>
      </vt:variant>
      <vt:variant>
        <vt:i4>0</vt:i4>
      </vt:variant>
      <vt:variant>
        <vt:i4>5</vt:i4>
      </vt:variant>
      <vt:variant>
        <vt:lpwstr>mailto:Ion.CODESCU@ec.europa.eu</vt:lpwstr>
      </vt:variant>
      <vt:variant>
        <vt:lpwstr/>
      </vt:variant>
      <vt:variant>
        <vt:i4>2359314</vt:i4>
      </vt:variant>
      <vt:variant>
        <vt:i4>9</vt:i4>
      </vt:variant>
      <vt:variant>
        <vt:i4>0</vt:i4>
      </vt:variant>
      <vt:variant>
        <vt:i4>5</vt:i4>
      </vt:variant>
      <vt:variant>
        <vt:lpwstr>mailto:Bavo.PEETERS@ec.europa.eu</vt:lpwstr>
      </vt:variant>
      <vt:variant>
        <vt:lpwstr/>
      </vt:variant>
      <vt:variant>
        <vt:i4>3211272</vt:i4>
      </vt:variant>
      <vt:variant>
        <vt:i4>6</vt:i4>
      </vt:variant>
      <vt:variant>
        <vt:i4>0</vt:i4>
      </vt:variant>
      <vt:variant>
        <vt:i4>5</vt:i4>
      </vt:variant>
      <vt:variant>
        <vt:lpwstr>mailto:Ion.CODESCU@ec.europa.eu</vt:lpwstr>
      </vt:variant>
      <vt:variant>
        <vt:lpwstr/>
      </vt:variant>
      <vt:variant>
        <vt:i4>2359314</vt:i4>
      </vt:variant>
      <vt:variant>
        <vt:i4>3</vt:i4>
      </vt:variant>
      <vt:variant>
        <vt:i4>0</vt:i4>
      </vt:variant>
      <vt:variant>
        <vt:i4>5</vt:i4>
      </vt:variant>
      <vt:variant>
        <vt:lpwstr>mailto:Bavo.PEETERS@ec.europa.eu</vt:lpwstr>
      </vt:variant>
      <vt:variant>
        <vt:lpwstr/>
      </vt:variant>
      <vt:variant>
        <vt:i4>2359314</vt:i4>
      </vt:variant>
      <vt:variant>
        <vt:i4>0</vt:i4>
      </vt:variant>
      <vt:variant>
        <vt:i4>0</vt:i4>
      </vt:variant>
      <vt:variant>
        <vt:i4>5</vt:i4>
      </vt:variant>
      <vt:variant>
        <vt:lpwstr>mailto:Bavo.PEETERS@ec.europa.eu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2023-07-04T14:58:00Z</dcterms:created>
  <dcterms:modified xsi:type="dcterms:W3CDTF">2023-09-07T17:17:00Z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9.0, Build 20230317</vt:lpwstr>
  </property>
  <property fmtid="{D5CDD505-2E9C-101B-9397-08002B2CF9AE}" pid="3" name="MSIP_Label_6bd9ddd1-4d20-43f6-abfa-fc3c07406f94_Enabled">
    <vt:lpwstr>true</vt:lpwstr>
  </property>
  <property fmtid="{D5CDD505-2E9C-101B-9397-08002B2CF9AE}" pid="4" name="MSIP_Label_6bd9ddd1-4d20-43f6-abfa-fc3c07406f94_SetDate">
    <vt:lpwstr>2023-07-04T12:26:39Z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0730f11c-9dfc-4919-b849-70b936553c94</vt:lpwstr>
  </property>
  <property fmtid="{D5CDD505-2E9C-101B-9397-08002B2CF9AE}" pid="9" name="MSIP_Label_6bd9ddd1-4d20-43f6-abfa-fc3c07406f94_ContentBits">
    <vt:lpwstr>0</vt:lpwstr>
  </property>
  <property fmtid="{D5CDD505-2E9C-101B-9397-08002B2CF9AE}" pid="10" name="Category">
    <vt:lpwstr>COM/PL/ORG</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SJ-024</vt:lpwstr>
  </property>
  <property fmtid="{D5CDD505-2E9C-101B-9397-08002B2CF9AE}" pid="15" name="DQCStatus">
    <vt:lpwstr>Green (DQC version 03)</vt:lpwstr>
  </property>
</Properties>
</file>