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8D44" w14:textId="4E4197E6" w:rsidR="00F72C57" w:rsidRPr="009B395C" w:rsidRDefault="00100ACB" w:rsidP="00100ACB">
      <w:pPr>
        <w:pStyle w:val="Pagedecouverture"/>
        <w:rPr>
          <w:noProof/>
        </w:rPr>
      </w:pPr>
      <w:r>
        <w:rPr>
          <w:noProof/>
        </w:rPr>
        <w:pict w14:anchorId="5F4F4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B577973E-477A-40CA-BB08-5142B4975457" style="width:455.25pt;height:470.25pt">
            <v:imagedata r:id="rId11" o:title=""/>
          </v:shape>
        </w:pict>
      </w:r>
    </w:p>
    <w:p w14:paraId="103C5FB8" w14:textId="77777777" w:rsidR="00F72C57" w:rsidRPr="009B395C" w:rsidRDefault="00F72C57" w:rsidP="00F72C57">
      <w:pPr>
        <w:rPr>
          <w:noProof/>
        </w:rPr>
        <w:sectPr w:rsidR="00F72C57" w:rsidRPr="009B395C" w:rsidSect="00100ACB">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7730CC8A" w14:textId="77777777" w:rsidR="00F72C57" w:rsidRPr="009B395C" w:rsidRDefault="00F72C57" w:rsidP="00F72C57">
      <w:pPr>
        <w:pStyle w:val="Annexetitre"/>
        <w:rPr>
          <w:noProof/>
        </w:rPr>
      </w:pPr>
      <w:bookmarkStart w:id="0" w:name="_GoBack"/>
      <w:bookmarkEnd w:id="0"/>
      <w:r w:rsidRPr="009B395C">
        <w:rPr>
          <w:noProof/>
        </w:rPr>
        <w:lastRenderedPageBreak/>
        <w:t xml:space="preserve">I PRIEDAS </w:t>
      </w:r>
      <w:r w:rsidRPr="009B395C">
        <w:rPr>
          <w:noProof/>
        </w:rPr>
        <w:br/>
        <w:t xml:space="preserve"> </w:t>
      </w:r>
      <w:r w:rsidRPr="009B395C">
        <w:rPr>
          <w:noProof/>
        </w:rPr>
        <w:br/>
        <w:t xml:space="preserve">DIRVOŽEMIO DESKRIPTORIAI, GEROS DIRVOŽEMIO BŪKLĖS KRITERIJAI IR ŽEMĖS UŽĖMIMO BEI DIRVOŽEMIO SANDARINIMO RODIKLIAI </w:t>
      </w:r>
    </w:p>
    <w:p w14:paraId="2623BAE7" w14:textId="77777777" w:rsidR="00F72C57" w:rsidRPr="009B395C" w:rsidRDefault="008846B1" w:rsidP="00F72C57">
      <w:pPr>
        <w:rPr>
          <w:noProof/>
        </w:rPr>
      </w:pPr>
      <w:r w:rsidRPr="009B395C">
        <w:rPr>
          <w:noProof/>
        </w:rPr>
        <w:t>Šiame priede vartojamų terminų apibrėžtys:</w:t>
      </w:r>
    </w:p>
    <w:p w14:paraId="43C5F1A1" w14:textId="77777777" w:rsidR="0089238A" w:rsidRPr="009B395C" w:rsidRDefault="0089238A" w:rsidP="008D2F28">
      <w:pPr>
        <w:pStyle w:val="Point0number"/>
        <w:numPr>
          <w:ilvl w:val="0"/>
          <w:numId w:val="13"/>
        </w:numPr>
        <w:rPr>
          <w:noProof/>
        </w:rPr>
      </w:pPr>
      <w:r w:rsidRPr="009B395C">
        <w:rPr>
          <w:noProof/>
        </w:rPr>
        <w:t>renatūralizuotos užimtos žemės plotas – iš nenatūralios natūralia arba pusiau natūralia paversta žemė;</w:t>
      </w:r>
    </w:p>
    <w:p w14:paraId="1BD392CB" w14:textId="77777777" w:rsidR="0089238A" w:rsidRPr="009B395C" w:rsidRDefault="0089238A" w:rsidP="008D2F28">
      <w:pPr>
        <w:pStyle w:val="Point0number"/>
        <w:rPr>
          <w:noProof/>
        </w:rPr>
      </w:pPr>
      <w:r w:rsidRPr="009B395C">
        <w:rPr>
          <w:noProof/>
        </w:rPr>
        <w:t>grynasis užimtos žemės plotas – žemės plotas, gautas iš užimtos žemės atėmus renatūralizuotą užimtą žemę.</w:t>
      </w:r>
    </w:p>
    <w:tbl>
      <w:tblPr>
        <w:tblStyle w:val="TableGrid"/>
        <w:tblW w:w="9039" w:type="dxa"/>
        <w:tblLook w:val="04A0" w:firstRow="1" w:lastRow="0" w:firstColumn="1" w:lastColumn="0" w:noHBand="0" w:noVBand="1"/>
      </w:tblPr>
      <w:tblGrid>
        <w:gridCol w:w="1557"/>
        <w:gridCol w:w="1910"/>
        <w:gridCol w:w="3192"/>
        <w:gridCol w:w="2320"/>
        <w:gridCol w:w="60"/>
      </w:tblGrid>
      <w:tr w:rsidR="00DC372B" w:rsidRPr="009B395C" w14:paraId="0BC7EA76" w14:textId="77777777" w:rsidTr="5738F298">
        <w:trPr>
          <w:gridAfter w:val="1"/>
          <w:wAfter w:w="113" w:type="dxa"/>
          <w:trHeight w:val="300"/>
          <w:tblHeader/>
        </w:trPr>
        <w:tc>
          <w:tcPr>
            <w:tcW w:w="1589" w:type="dxa"/>
            <w:tcBorders>
              <w:top w:val="single" w:sz="4" w:space="0" w:color="auto"/>
              <w:left w:val="single" w:sz="4" w:space="0" w:color="auto"/>
              <w:bottom w:val="single" w:sz="4" w:space="0" w:color="auto"/>
              <w:right w:val="single" w:sz="4" w:space="0" w:color="auto"/>
            </w:tcBorders>
            <w:hideMark/>
          </w:tcPr>
          <w:p w14:paraId="1EB33F67" w14:textId="77777777" w:rsidR="00DC372B" w:rsidRPr="009B395C" w:rsidRDefault="00DC372B" w:rsidP="00CB5353">
            <w:pPr>
              <w:jc w:val="left"/>
              <w:rPr>
                <w:b/>
                <w:noProof/>
              </w:rPr>
            </w:pPr>
            <w:r w:rsidRPr="009B395C">
              <w:rPr>
                <w:b/>
                <w:noProof/>
              </w:rPr>
              <w:t>Dirvožemio degradacijos aspektas</w:t>
            </w:r>
          </w:p>
        </w:tc>
        <w:tc>
          <w:tcPr>
            <w:tcW w:w="1599" w:type="dxa"/>
            <w:tcBorders>
              <w:top w:val="single" w:sz="4" w:space="0" w:color="auto"/>
              <w:left w:val="single" w:sz="4" w:space="0" w:color="auto"/>
              <w:bottom w:val="single" w:sz="4" w:space="0" w:color="auto"/>
              <w:right w:val="single" w:sz="4" w:space="0" w:color="auto"/>
            </w:tcBorders>
            <w:hideMark/>
          </w:tcPr>
          <w:p w14:paraId="5D941B19" w14:textId="77777777" w:rsidR="00DC372B" w:rsidRPr="009B395C" w:rsidRDefault="00DC372B" w:rsidP="00CB5353">
            <w:pPr>
              <w:jc w:val="left"/>
              <w:rPr>
                <w:b/>
                <w:noProof/>
              </w:rPr>
            </w:pPr>
            <w:r w:rsidRPr="009B395C">
              <w:rPr>
                <w:b/>
                <w:noProof/>
              </w:rPr>
              <w:t>Dirvožemio deskriptorius</w:t>
            </w:r>
          </w:p>
        </w:tc>
        <w:tc>
          <w:tcPr>
            <w:tcW w:w="3060" w:type="dxa"/>
            <w:tcBorders>
              <w:top w:val="single" w:sz="4" w:space="0" w:color="auto"/>
              <w:left w:val="single" w:sz="4" w:space="0" w:color="auto"/>
              <w:bottom w:val="single" w:sz="4" w:space="0" w:color="auto"/>
              <w:right w:val="single" w:sz="4" w:space="0" w:color="auto"/>
            </w:tcBorders>
            <w:hideMark/>
          </w:tcPr>
          <w:p w14:paraId="15E06F44" w14:textId="77777777" w:rsidR="00DC372B" w:rsidRPr="009B395C" w:rsidRDefault="00DC372B" w:rsidP="00CB5353">
            <w:pPr>
              <w:jc w:val="left"/>
              <w:rPr>
                <w:b/>
                <w:noProof/>
              </w:rPr>
            </w:pPr>
            <w:r w:rsidRPr="009B395C">
              <w:rPr>
                <w:b/>
                <w:noProof/>
              </w:rPr>
              <w:t xml:space="preserve">Geros dirvožemio būklės kriterijai </w:t>
            </w:r>
          </w:p>
        </w:tc>
        <w:tc>
          <w:tcPr>
            <w:tcW w:w="2791" w:type="dxa"/>
            <w:tcBorders>
              <w:top w:val="single" w:sz="4" w:space="0" w:color="auto"/>
              <w:left w:val="single" w:sz="4" w:space="0" w:color="auto"/>
              <w:bottom w:val="single" w:sz="4" w:space="0" w:color="auto"/>
              <w:right w:val="single" w:sz="4" w:space="0" w:color="auto"/>
            </w:tcBorders>
            <w:hideMark/>
          </w:tcPr>
          <w:p w14:paraId="5E194DBB" w14:textId="77777777" w:rsidR="00DC372B" w:rsidRPr="009B395C" w:rsidRDefault="00DC372B" w:rsidP="00CB5353">
            <w:pPr>
              <w:jc w:val="left"/>
              <w:rPr>
                <w:b/>
                <w:noProof/>
              </w:rPr>
            </w:pPr>
            <w:r w:rsidRPr="009B395C">
              <w:rPr>
                <w:b/>
                <w:noProof/>
              </w:rPr>
              <w:t>Žemės plotai, dėl kurių nereikalaujama pasiekti susijusio kriterijaus</w:t>
            </w:r>
          </w:p>
        </w:tc>
      </w:tr>
      <w:tr w:rsidR="000D34C9" w:rsidRPr="009B395C" w14:paraId="636B8C88" w14:textId="77777777" w:rsidTr="21B526FE">
        <w:trPr>
          <w:trHeight w:val="300"/>
          <w:tblHeader/>
        </w:trPr>
        <w:tc>
          <w:tcPr>
            <w:tcW w:w="9039" w:type="dxa"/>
            <w:gridSpan w:val="5"/>
            <w:tcBorders>
              <w:top w:val="single" w:sz="4" w:space="0" w:color="auto"/>
              <w:left w:val="single" w:sz="4" w:space="0" w:color="auto"/>
              <w:bottom w:val="single" w:sz="4" w:space="0" w:color="auto"/>
              <w:right w:val="single" w:sz="4" w:space="0" w:color="auto"/>
            </w:tcBorders>
          </w:tcPr>
          <w:p w14:paraId="0F7A5715" w14:textId="77777777" w:rsidR="00A15C37" w:rsidRPr="009B395C" w:rsidRDefault="00843232" w:rsidP="5738F298">
            <w:pPr>
              <w:jc w:val="left"/>
              <w:rPr>
                <w:b/>
                <w:i/>
                <w:noProof/>
              </w:rPr>
            </w:pPr>
            <w:r w:rsidRPr="009B395C">
              <w:rPr>
                <w:b/>
                <w:i/>
                <w:noProof/>
              </w:rPr>
              <w:t>A dalis. Dirvožemio deskriptoriai su geros dirvožemio būklės kriterijais, nustatytais Sąjungos lygmeniu</w:t>
            </w:r>
          </w:p>
        </w:tc>
      </w:tr>
      <w:tr w:rsidR="00DC372B" w:rsidRPr="009B395C" w14:paraId="421B013C" w14:textId="77777777" w:rsidTr="5738F298">
        <w:trPr>
          <w:gridAfter w:val="1"/>
          <w:wAfter w:w="113" w:type="dxa"/>
          <w:trHeight w:val="300"/>
          <w:tblHeader/>
        </w:trPr>
        <w:tc>
          <w:tcPr>
            <w:tcW w:w="1589" w:type="dxa"/>
            <w:tcBorders>
              <w:top w:val="single" w:sz="4" w:space="0" w:color="auto"/>
              <w:left w:val="single" w:sz="4" w:space="0" w:color="auto"/>
              <w:bottom w:val="single" w:sz="4" w:space="0" w:color="auto"/>
              <w:right w:val="single" w:sz="4" w:space="0" w:color="auto"/>
            </w:tcBorders>
            <w:hideMark/>
          </w:tcPr>
          <w:p w14:paraId="2FFB1752" w14:textId="77777777" w:rsidR="00DC372B" w:rsidRPr="009B395C" w:rsidRDefault="00DC372B" w:rsidP="00CB5353">
            <w:pPr>
              <w:jc w:val="left"/>
              <w:rPr>
                <w:noProof/>
              </w:rPr>
            </w:pPr>
            <w:r w:rsidRPr="009B395C">
              <w:rPr>
                <w:noProof/>
              </w:rPr>
              <w:t>Druskėjimas</w:t>
            </w:r>
          </w:p>
        </w:tc>
        <w:tc>
          <w:tcPr>
            <w:tcW w:w="1599" w:type="dxa"/>
            <w:tcBorders>
              <w:top w:val="single" w:sz="4" w:space="0" w:color="auto"/>
              <w:left w:val="single" w:sz="4" w:space="0" w:color="auto"/>
              <w:bottom w:val="single" w:sz="4" w:space="0" w:color="auto"/>
              <w:right w:val="single" w:sz="4" w:space="0" w:color="auto"/>
            </w:tcBorders>
            <w:hideMark/>
          </w:tcPr>
          <w:p w14:paraId="4EBA7D6E" w14:textId="77777777" w:rsidR="00DC372B" w:rsidRPr="009B395C" w:rsidRDefault="00DC372B" w:rsidP="00CB5353">
            <w:pPr>
              <w:jc w:val="left"/>
              <w:rPr>
                <w:b/>
                <w:noProof/>
              </w:rPr>
            </w:pPr>
            <w:r w:rsidRPr="009B395C">
              <w:rPr>
                <w:noProof/>
              </w:rPr>
              <w:t>Elektrinis laidis (decisimensai vienam metrui)</w:t>
            </w:r>
          </w:p>
        </w:tc>
        <w:tc>
          <w:tcPr>
            <w:tcW w:w="3060" w:type="dxa"/>
            <w:tcBorders>
              <w:top w:val="single" w:sz="4" w:space="0" w:color="auto"/>
              <w:left w:val="single" w:sz="4" w:space="0" w:color="auto"/>
              <w:bottom w:val="single" w:sz="4" w:space="0" w:color="auto"/>
              <w:right w:val="single" w:sz="4" w:space="0" w:color="auto"/>
            </w:tcBorders>
            <w:hideMark/>
          </w:tcPr>
          <w:p w14:paraId="636ABA3A" w14:textId="77777777" w:rsidR="00DC372B" w:rsidRPr="009B395C" w:rsidRDefault="00DC372B" w:rsidP="00CB5353">
            <w:pPr>
              <w:jc w:val="left"/>
              <w:rPr>
                <w:b/>
                <w:noProof/>
              </w:rPr>
            </w:pPr>
            <w:r w:rsidRPr="009B395C">
              <w:rPr>
                <w:noProof/>
              </w:rPr>
              <w:t xml:space="preserve"> &lt; 4 dS m</w:t>
            </w:r>
            <w:r w:rsidRPr="009B395C">
              <w:rPr>
                <w:noProof/>
                <w:vertAlign w:val="superscript"/>
              </w:rPr>
              <w:t>−1</w:t>
            </w:r>
            <w:r w:rsidRPr="009B395C">
              <w:rPr>
                <w:noProof/>
              </w:rPr>
              <w:t>, kai naudojamas matavimo įmirkusiame dirvožemio masės ekstrakte (eEC) metodas, arba lygiavertis kriterijus, jei naudojamas kitas matavimo metodas</w:t>
            </w:r>
          </w:p>
        </w:tc>
        <w:tc>
          <w:tcPr>
            <w:tcW w:w="2791" w:type="dxa"/>
            <w:tcBorders>
              <w:top w:val="single" w:sz="4" w:space="0" w:color="auto"/>
              <w:left w:val="single" w:sz="4" w:space="0" w:color="auto"/>
              <w:bottom w:val="single" w:sz="4" w:space="0" w:color="auto"/>
              <w:right w:val="single" w:sz="4" w:space="0" w:color="auto"/>
            </w:tcBorders>
            <w:hideMark/>
          </w:tcPr>
          <w:p w14:paraId="10773809" w14:textId="77777777" w:rsidR="00DC372B" w:rsidRPr="009B395C" w:rsidRDefault="008F6B10" w:rsidP="00CB5353">
            <w:pPr>
              <w:jc w:val="left"/>
              <w:rPr>
                <w:noProof/>
              </w:rPr>
            </w:pPr>
            <w:r w:rsidRPr="009B395C">
              <w:rPr>
                <w:noProof/>
              </w:rPr>
              <w:t xml:space="preserve">Natūraliai druskingi žemės plotai </w:t>
            </w:r>
          </w:p>
          <w:p w14:paraId="48AD7980" w14:textId="77777777" w:rsidR="00DC372B" w:rsidRPr="009B395C" w:rsidRDefault="003368C1" w:rsidP="00CB5353">
            <w:pPr>
              <w:jc w:val="left"/>
              <w:rPr>
                <w:noProof/>
              </w:rPr>
            </w:pPr>
            <w:r w:rsidRPr="009B395C">
              <w:rPr>
                <w:noProof/>
              </w:rPr>
              <w:t>Žemės plotai, kuriuos tiesiogiai paveikė jūros lygio kilimas</w:t>
            </w:r>
          </w:p>
        </w:tc>
      </w:tr>
      <w:tr w:rsidR="00DC372B" w:rsidRPr="009B395C" w14:paraId="00B67DC7" w14:textId="77777777" w:rsidTr="5738F298">
        <w:trPr>
          <w:gridAfter w:val="1"/>
          <w:wAfter w:w="113" w:type="dxa"/>
          <w:trHeight w:val="300"/>
          <w:tblHeader/>
        </w:trPr>
        <w:tc>
          <w:tcPr>
            <w:tcW w:w="1589" w:type="dxa"/>
            <w:tcBorders>
              <w:top w:val="single" w:sz="4" w:space="0" w:color="auto"/>
              <w:left w:val="single" w:sz="4" w:space="0" w:color="auto"/>
              <w:bottom w:val="single" w:sz="4" w:space="0" w:color="auto"/>
              <w:right w:val="single" w:sz="4" w:space="0" w:color="auto"/>
            </w:tcBorders>
            <w:hideMark/>
          </w:tcPr>
          <w:p w14:paraId="210B3D8E" w14:textId="77777777" w:rsidR="00DC372B" w:rsidRPr="009B395C" w:rsidRDefault="00DC372B" w:rsidP="00CB5353">
            <w:pPr>
              <w:jc w:val="left"/>
              <w:rPr>
                <w:noProof/>
              </w:rPr>
            </w:pPr>
            <w:r w:rsidRPr="009B395C">
              <w:rPr>
                <w:noProof/>
              </w:rPr>
              <w:t>Dirvožemio erozija</w:t>
            </w:r>
          </w:p>
        </w:tc>
        <w:tc>
          <w:tcPr>
            <w:tcW w:w="1599" w:type="dxa"/>
            <w:tcBorders>
              <w:top w:val="single" w:sz="4" w:space="0" w:color="auto"/>
              <w:left w:val="single" w:sz="4" w:space="0" w:color="auto"/>
              <w:bottom w:val="single" w:sz="4" w:space="0" w:color="auto"/>
              <w:right w:val="single" w:sz="4" w:space="0" w:color="auto"/>
            </w:tcBorders>
            <w:hideMark/>
          </w:tcPr>
          <w:p w14:paraId="4745337F" w14:textId="77777777" w:rsidR="00DC372B" w:rsidRPr="009B395C" w:rsidRDefault="00DC372B" w:rsidP="00CB5353">
            <w:pPr>
              <w:jc w:val="left"/>
              <w:rPr>
                <w:noProof/>
              </w:rPr>
            </w:pPr>
            <w:r w:rsidRPr="009B395C">
              <w:rPr>
                <w:noProof/>
              </w:rPr>
              <w:t>Dirvožemio erozijos mastas</w:t>
            </w:r>
          </w:p>
          <w:p w14:paraId="44D570D8" w14:textId="77777777" w:rsidR="00EB46E4" w:rsidRPr="009B395C" w:rsidRDefault="00EB46E4" w:rsidP="00CB5353">
            <w:pPr>
              <w:jc w:val="left"/>
              <w:rPr>
                <w:noProof/>
              </w:rPr>
            </w:pPr>
            <w:r w:rsidRPr="009B395C">
              <w:rPr>
                <w:noProof/>
              </w:rPr>
              <w:t>(tonomis vienam hektarui per metus)</w:t>
            </w:r>
          </w:p>
        </w:tc>
        <w:tc>
          <w:tcPr>
            <w:tcW w:w="3060" w:type="dxa"/>
            <w:tcBorders>
              <w:top w:val="single" w:sz="4" w:space="0" w:color="auto"/>
              <w:left w:val="single" w:sz="4" w:space="0" w:color="auto"/>
              <w:bottom w:val="single" w:sz="4" w:space="0" w:color="auto"/>
              <w:right w:val="single" w:sz="4" w:space="0" w:color="auto"/>
            </w:tcBorders>
            <w:hideMark/>
          </w:tcPr>
          <w:p w14:paraId="4B56E2EA" w14:textId="77777777" w:rsidR="00DC372B" w:rsidRPr="009B395C" w:rsidRDefault="00C50115" w:rsidP="00CB5353">
            <w:pPr>
              <w:jc w:val="left"/>
              <w:rPr>
                <w:b/>
                <w:noProof/>
              </w:rPr>
            </w:pPr>
            <w:r w:rsidRPr="009B395C">
              <w:rPr>
                <w:noProof/>
              </w:rPr>
              <w:t>≤ 2 t ha</w:t>
            </w:r>
            <w:r w:rsidRPr="009B395C">
              <w:rPr>
                <w:noProof/>
                <w:vertAlign w:val="superscript"/>
              </w:rPr>
              <w:t>-1</w:t>
            </w:r>
            <w:r w:rsidRPr="009B395C">
              <w:rPr>
                <w:noProof/>
              </w:rPr>
              <w:t xml:space="preserve"> metai</w:t>
            </w:r>
            <w:r w:rsidRPr="009B395C">
              <w:rPr>
                <w:noProof/>
                <w:vertAlign w:val="superscript"/>
              </w:rPr>
              <w:t>-1</w:t>
            </w:r>
            <w:r w:rsidRPr="009B395C">
              <w:rPr>
                <w:noProof/>
              </w:rPr>
              <w:t xml:space="preserve"> </w:t>
            </w:r>
          </w:p>
        </w:tc>
        <w:tc>
          <w:tcPr>
            <w:tcW w:w="2791" w:type="dxa"/>
            <w:tcBorders>
              <w:top w:val="single" w:sz="4" w:space="0" w:color="auto"/>
              <w:left w:val="single" w:sz="4" w:space="0" w:color="auto"/>
              <w:bottom w:val="single" w:sz="4" w:space="0" w:color="auto"/>
              <w:right w:val="single" w:sz="4" w:space="0" w:color="auto"/>
            </w:tcBorders>
            <w:hideMark/>
          </w:tcPr>
          <w:p w14:paraId="5F4BF9AE" w14:textId="77777777" w:rsidR="00DC372B" w:rsidRPr="009B395C" w:rsidRDefault="00DC372B" w:rsidP="00CB5353">
            <w:pPr>
              <w:jc w:val="left"/>
              <w:rPr>
                <w:b/>
                <w:noProof/>
              </w:rPr>
            </w:pPr>
            <w:r w:rsidRPr="009B395C">
              <w:rPr>
                <w:noProof/>
              </w:rPr>
              <w:t>Dykros ir kiti nevaldomi natūralios žemės plotai, išskyrus atvejus, kai jie kelia didelę nelaimių riziką</w:t>
            </w:r>
          </w:p>
        </w:tc>
      </w:tr>
      <w:tr w:rsidR="00DC372B" w:rsidRPr="009B395C" w14:paraId="1D407418" w14:textId="77777777" w:rsidTr="5738F298">
        <w:trPr>
          <w:gridAfter w:val="1"/>
          <w:wAfter w:w="113" w:type="dxa"/>
          <w:trHeight w:val="846"/>
          <w:tblHeader/>
        </w:trPr>
        <w:tc>
          <w:tcPr>
            <w:tcW w:w="1589" w:type="dxa"/>
            <w:vMerge w:val="restart"/>
            <w:tcBorders>
              <w:top w:val="single" w:sz="4" w:space="0" w:color="auto"/>
              <w:left w:val="single" w:sz="4" w:space="0" w:color="auto"/>
              <w:bottom w:val="single" w:sz="4" w:space="0" w:color="auto"/>
              <w:right w:val="single" w:sz="4" w:space="0" w:color="auto"/>
            </w:tcBorders>
            <w:hideMark/>
          </w:tcPr>
          <w:p w14:paraId="7403EE8B" w14:textId="77777777" w:rsidR="00DC372B" w:rsidRPr="009B395C" w:rsidRDefault="00DC372B" w:rsidP="00CB5353">
            <w:pPr>
              <w:jc w:val="left"/>
              <w:rPr>
                <w:noProof/>
              </w:rPr>
            </w:pPr>
            <w:r w:rsidRPr="009B395C">
              <w:rPr>
                <w:noProof/>
              </w:rPr>
              <w:t>Dirvožemio organinės anglies praradimas</w:t>
            </w:r>
          </w:p>
        </w:tc>
        <w:tc>
          <w:tcPr>
            <w:tcW w:w="1599" w:type="dxa"/>
            <w:vMerge w:val="restart"/>
            <w:tcBorders>
              <w:top w:val="single" w:sz="4" w:space="0" w:color="auto"/>
              <w:left w:val="single" w:sz="4" w:space="0" w:color="auto"/>
              <w:bottom w:val="single" w:sz="4" w:space="0" w:color="auto"/>
              <w:right w:val="single" w:sz="4" w:space="0" w:color="auto"/>
            </w:tcBorders>
            <w:hideMark/>
          </w:tcPr>
          <w:p w14:paraId="55E32DA0" w14:textId="77777777" w:rsidR="00AE7839" w:rsidRPr="009B395C" w:rsidRDefault="00DC372B" w:rsidP="00CB5353">
            <w:pPr>
              <w:jc w:val="left"/>
              <w:rPr>
                <w:noProof/>
              </w:rPr>
            </w:pPr>
            <w:r w:rsidRPr="009B395C">
              <w:rPr>
                <w:noProof/>
              </w:rPr>
              <w:t>Dirvožemio organinės anglies (DOA) koncentracija (g/kg)</w:t>
            </w:r>
          </w:p>
          <w:p w14:paraId="075A447F" w14:textId="77777777" w:rsidR="00AE7839" w:rsidRPr="009B395C" w:rsidRDefault="00AE7839" w:rsidP="00CB5353">
            <w:pPr>
              <w:jc w:val="left"/>
              <w:rPr>
                <w:noProof/>
              </w:rPr>
            </w:pPr>
          </w:p>
        </w:tc>
        <w:tc>
          <w:tcPr>
            <w:tcW w:w="3060" w:type="dxa"/>
            <w:tcBorders>
              <w:top w:val="single" w:sz="4" w:space="0" w:color="auto"/>
              <w:left w:val="single" w:sz="4" w:space="0" w:color="auto"/>
              <w:bottom w:val="single" w:sz="4" w:space="0" w:color="auto"/>
              <w:right w:val="single" w:sz="4" w:space="0" w:color="auto"/>
            </w:tcBorders>
            <w:hideMark/>
          </w:tcPr>
          <w:p w14:paraId="2D0268CC" w14:textId="77777777" w:rsidR="00DC372B" w:rsidRPr="009B395C" w:rsidRDefault="00DC372B" w:rsidP="00CB5353">
            <w:pPr>
              <w:jc w:val="left"/>
              <w:rPr>
                <w:noProof/>
              </w:rPr>
            </w:pPr>
            <w:r w:rsidRPr="009B395C">
              <w:rPr>
                <w:noProof/>
              </w:rPr>
              <w:t>– Organinio dirvožemio atveju: laikytis tokiems dirvožemiams nacionaliniu lygmeniu nustatytų tikslinių rodiklių pagal Reglamento (ES) .../...</w:t>
            </w:r>
            <w:r w:rsidRPr="009B395C">
              <w:rPr>
                <w:rStyle w:val="FootnoteReference"/>
                <w:noProof/>
              </w:rPr>
              <w:footnoteReference w:customMarkFollows="1" w:id="2"/>
              <w:t>+</w:t>
            </w:r>
            <w:r w:rsidRPr="009B395C">
              <w:rPr>
                <w:noProof/>
              </w:rPr>
              <w:t xml:space="preserve"> 4 straipsnio 1 dalį, 4 straipsnio 2 dalį ir 9 straipsnio 4 dalį. </w:t>
            </w:r>
          </w:p>
        </w:tc>
        <w:tc>
          <w:tcPr>
            <w:tcW w:w="2791" w:type="dxa"/>
            <w:tcBorders>
              <w:top w:val="single" w:sz="4" w:space="0" w:color="auto"/>
              <w:left w:val="single" w:sz="4" w:space="0" w:color="auto"/>
              <w:bottom w:val="single" w:sz="4" w:space="0" w:color="auto"/>
              <w:right w:val="single" w:sz="4" w:space="0" w:color="auto"/>
            </w:tcBorders>
            <w:hideMark/>
          </w:tcPr>
          <w:p w14:paraId="507B177A" w14:textId="77777777" w:rsidR="00DC372B" w:rsidRPr="009B395C" w:rsidRDefault="008F6B10" w:rsidP="00CB5353">
            <w:pPr>
              <w:jc w:val="left"/>
              <w:rPr>
                <w:noProof/>
              </w:rPr>
            </w:pPr>
            <w:r w:rsidRPr="009B395C">
              <w:rPr>
                <w:noProof/>
              </w:rPr>
              <w:t>Išimčių nėra.</w:t>
            </w:r>
          </w:p>
        </w:tc>
      </w:tr>
      <w:tr w:rsidR="00DC372B" w:rsidRPr="009B395C" w14:paraId="60952873" w14:textId="77777777" w:rsidTr="5738F298">
        <w:trPr>
          <w:gridAfter w:val="1"/>
          <w:wAfter w:w="113" w:type="dxa"/>
          <w:trHeight w:val="274"/>
          <w:tblHeader/>
        </w:trPr>
        <w:tc>
          <w:tcPr>
            <w:tcW w:w="1589" w:type="dxa"/>
            <w:vMerge/>
            <w:vAlign w:val="center"/>
            <w:hideMark/>
          </w:tcPr>
          <w:p w14:paraId="4CB28F37" w14:textId="77777777" w:rsidR="00DC372B" w:rsidRPr="009B395C" w:rsidRDefault="00DC372B" w:rsidP="00CB5353">
            <w:pPr>
              <w:jc w:val="left"/>
              <w:rPr>
                <w:noProof/>
              </w:rPr>
            </w:pPr>
          </w:p>
        </w:tc>
        <w:tc>
          <w:tcPr>
            <w:tcW w:w="1599" w:type="dxa"/>
            <w:vMerge/>
            <w:vAlign w:val="center"/>
            <w:hideMark/>
          </w:tcPr>
          <w:p w14:paraId="792D0A4B" w14:textId="77777777" w:rsidR="00DC372B" w:rsidRPr="009B395C" w:rsidRDefault="00DC372B" w:rsidP="00CB5353">
            <w:pPr>
              <w:jc w:val="left"/>
              <w:rPr>
                <w:noProof/>
              </w:rPr>
            </w:pPr>
          </w:p>
        </w:tc>
        <w:tc>
          <w:tcPr>
            <w:tcW w:w="3060" w:type="dxa"/>
            <w:tcBorders>
              <w:top w:val="single" w:sz="4" w:space="0" w:color="auto"/>
              <w:left w:val="single" w:sz="4" w:space="0" w:color="auto"/>
              <w:bottom w:val="single" w:sz="4" w:space="0" w:color="auto"/>
              <w:right w:val="single" w:sz="4" w:space="0" w:color="auto"/>
            </w:tcBorders>
            <w:hideMark/>
          </w:tcPr>
          <w:p w14:paraId="4FF0CCDE" w14:textId="77777777" w:rsidR="00DC372B" w:rsidRPr="009B395C" w:rsidRDefault="00DC372B" w:rsidP="00CB5353">
            <w:pPr>
              <w:jc w:val="left"/>
              <w:rPr>
                <w:noProof/>
              </w:rPr>
            </w:pPr>
            <w:r w:rsidRPr="009B395C">
              <w:rPr>
                <w:noProof/>
              </w:rPr>
              <w:t xml:space="preserve">– Mineralinio dirvožemio atveju: DOA / molio santykis &gt; 1/13; </w:t>
            </w:r>
          </w:p>
          <w:p w14:paraId="63F03098" w14:textId="77777777" w:rsidR="00DC372B" w:rsidRPr="009B395C" w:rsidRDefault="00DC372B" w:rsidP="00CB5353">
            <w:pPr>
              <w:jc w:val="left"/>
              <w:rPr>
                <w:noProof/>
              </w:rPr>
            </w:pPr>
            <w:r w:rsidRPr="009B395C">
              <w:rPr>
                <w:noProof/>
              </w:rPr>
              <w:t>valstybės narės gali taikyti korekcinį koeficientą, jei tai pateisinama dėl konkrečių dirvožemio tipų ar klimato sąlygų, atsižvelgdamos į faktinį DOA kiekį daugiamečiuose žolynuose.</w:t>
            </w:r>
          </w:p>
        </w:tc>
        <w:tc>
          <w:tcPr>
            <w:tcW w:w="2791" w:type="dxa"/>
            <w:tcBorders>
              <w:top w:val="single" w:sz="4" w:space="0" w:color="auto"/>
              <w:left w:val="single" w:sz="4" w:space="0" w:color="auto"/>
              <w:bottom w:val="single" w:sz="4" w:space="0" w:color="auto"/>
              <w:right w:val="single" w:sz="4" w:space="0" w:color="auto"/>
            </w:tcBorders>
            <w:hideMark/>
          </w:tcPr>
          <w:p w14:paraId="10853028" w14:textId="77777777" w:rsidR="00DC372B" w:rsidRPr="009B395C" w:rsidRDefault="00275272" w:rsidP="00CB5353">
            <w:pPr>
              <w:jc w:val="left"/>
              <w:rPr>
                <w:noProof/>
              </w:rPr>
            </w:pPr>
            <w:r w:rsidRPr="009B395C">
              <w:rPr>
                <w:noProof/>
              </w:rPr>
              <w:t>Netvarkomas dirvožemis natūralios žemės plotuose</w:t>
            </w:r>
          </w:p>
        </w:tc>
      </w:tr>
      <w:tr w:rsidR="00DC372B" w:rsidRPr="009B395C" w14:paraId="0FCBD321" w14:textId="77777777" w:rsidTr="5738F298">
        <w:trPr>
          <w:gridAfter w:val="1"/>
          <w:wAfter w:w="113" w:type="dxa"/>
          <w:trHeight w:val="300"/>
          <w:tblHeader/>
        </w:trPr>
        <w:tc>
          <w:tcPr>
            <w:tcW w:w="1589" w:type="dxa"/>
            <w:tcBorders>
              <w:top w:val="single" w:sz="4" w:space="0" w:color="auto"/>
              <w:left w:val="single" w:sz="4" w:space="0" w:color="auto"/>
              <w:bottom w:val="single" w:sz="4" w:space="0" w:color="auto"/>
              <w:right w:val="single" w:sz="4" w:space="0" w:color="auto"/>
            </w:tcBorders>
            <w:hideMark/>
          </w:tcPr>
          <w:p w14:paraId="553DAD47" w14:textId="77777777" w:rsidR="00DC372B" w:rsidRPr="009B395C" w:rsidRDefault="00DC372B" w:rsidP="00CB5353">
            <w:pPr>
              <w:jc w:val="left"/>
              <w:rPr>
                <w:noProof/>
              </w:rPr>
            </w:pPr>
            <w:r w:rsidRPr="009B395C">
              <w:rPr>
                <w:noProof/>
              </w:rPr>
              <w:t>Podirvio susmegimas</w:t>
            </w:r>
          </w:p>
        </w:tc>
        <w:tc>
          <w:tcPr>
            <w:tcW w:w="1599" w:type="dxa"/>
            <w:tcBorders>
              <w:top w:val="single" w:sz="4" w:space="0" w:color="auto"/>
              <w:left w:val="single" w:sz="4" w:space="0" w:color="auto"/>
              <w:bottom w:val="single" w:sz="4" w:space="0" w:color="auto"/>
              <w:right w:val="single" w:sz="4" w:space="0" w:color="auto"/>
            </w:tcBorders>
            <w:hideMark/>
          </w:tcPr>
          <w:p w14:paraId="3A2D4D0B" w14:textId="77777777" w:rsidR="00DC372B" w:rsidRPr="009B395C" w:rsidRDefault="00DC372B" w:rsidP="00CB5353">
            <w:pPr>
              <w:jc w:val="left"/>
              <w:rPr>
                <w:noProof/>
              </w:rPr>
            </w:pPr>
            <w:r w:rsidRPr="009B395C">
              <w:rPr>
                <w:noProof/>
              </w:rPr>
              <w:t>Podirvio piltinis tankis (viršutinė B arba E horizonto dalis</w:t>
            </w:r>
            <w:r w:rsidRPr="009B395C">
              <w:rPr>
                <w:rStyle w:val="FootnoteReference"/>
                <w:noProof/>
              </w:rPr>
              <w:footnoteReference w:id="3"/>
            </w:r>
            <w:r w:rsidRPr="009B395C">
              <w:rPr>
                <w:noProof/>
              </w:rPr>
              <w:t>); valstybės narės gali pakeisti šį deskriptorių lygiaverčiu parametru (g/cm³)</w:t>
            </w:r>
          </w:p>
        </w:tc>
        <w:tc>
          <w:tcPr>
            <w:tcW w:w="3060" w:type="dxa"/>
            <w:tcBorders>
              <w:top w:val="single" w:sz="4" w:space="0" w:color="auto"/>
              <w:left w:val="single" w:sz="4" w:space="0" w:color="auto"/>
              <w:bottom w:val="single" w:sz="4" w:space="0" w:color="auto"/>
              <w:right w:val="single" w:sz="4" w:space="0" w:color="auto"/>
            </w:tcBorders>
          </w:tcPr>
          <w:tbl>
            <w:tblPr>
              <w:tblStyle w:val="TableGrid"/>
              <w:tblW w:w="2712" w:type="dxa"/>
              <w:tblLook w:val="04A0" w:firstRow="1" w:lastRow="0" w:firstColumn="1" w:lastColumn="0" w:noHBand="0" w:noVBand="1"/>
            </w:tblPr>
            <w:tblGrid>
              <w:gridCol w:w="1803"/>
              <w:gridCol w:w="1163"/>
            </w:tblGrid>
            <w:tr w:rsidR="00DC372B" w:rsidRPr="009B395C" w14:paraId="3E1C62E3" w14:textId="77777777" w:rsidTr="000031EB">
              <w:trPr>
                <w:trHeight w:val="300"/>
              </w:trPr>
              <w:tc>
                <w:tcPr>
                  <w:tcW w:w="1827" w:type="dxa"/>
                  <w:tcBorders>
                    <w:top w:val="single" w:sz="4" w:space="0" w:color="auto"/>
                    <w:left w:val="single" w:sz="4" w:space="0" w:color="auto"/>
                    <w:bottom w:val="single" w:sz="4" w:space="0" w:color="auto"/>
                    <w:right w:val="single" w:sz="4" w:space="0" w:color="auto"/>
                  </w:tcBorders>
                  <w:hideMark/>
                </w:tcPr>
                <w:p w14:paraId="76F16713" w14:textId="77777777" w:rsidR="00DC372B" w:rsidRPr="009B395C" w:rsidRDefault="00DC372B" w:rsidP="00CB5353">
                  <w:pPr>
                    <w:jc w:val="left"/>
                    <w:rPr>
                      <w:noProof/>
                    </w:rPr>
                  </w:pPr>
                  <w:r w:rsidRPr="009B395C">
                    <w:rPr>
                      <w:noProof/>
                    </w:rPr>
                    <w:t>Granuliometrinė dirvožemio sudėtis</w:t>
                  </w:r>
                  <w:r w:rsidRPr="009B395C">
                    <w:rPr>
                      <w:rStyle w:val="FootnoteReference"/>
                      <w:noProof/>
                    </w:rPr>
                    <w:footnoteReference w:id="4"/>
                  </w:r>
                </w:p>
              </w:tc>
              <w:tc>
                <w:tcPr>
                  <w:tcW w:w="885" w:type="dxa"/>
                  <w:tcBorders>
                    <w:top w:val="single" w:sz="4" w:space="0" w:color="auto"/>
                    <w:left w:val="single" w:sz="4" w:space="0" w:color="auto"/>
                    <w:bottom w:val="single" w:sz="4" w:space="0" w:color="auto"/>
                    <w:right w:val="single" w:sz="4" w:space="0" w:color="auto"/>
                  </w:tcBorders>
                  <w:hideMark/>
                </w:tcPr>
                <w:p w14:paraId="260C3A11" w14:textId="77777777" w:rsidR="00DC372B" w:rsidRPr="009B395C" w:rsidRDefault="775087ED" w:rsidP="00CB5353">
                  <w:pPr>
                    <w:jc w:val="left"/>
                    <w:rPr>
                      <w:noProof/>
                    </w:rPr>
                  </w:pPr>
                  <w:r w:rsidRPr="009B395C">
                    <w:rPr>
                      <w:noProof/>
                    </w:rPr>
                    <w:t>Intervalas</w:t>
                  </w:r>
                </w:p>
              </w:tc>
            </w:tr>
            <w:tr w:rsidR="00DC372B" w:rsidRPr="009B395C" w14:paraId="43BA5A80" w14:textId="77777777" w:rsidTr="000031EB">
              <w:trPr>
                <w:trHeight w:val="300"/>
              </w:trPr>
              <w:tc>
                <w:tcPr>
                  <w:tcW w:w="1827" w:type="dxa"/>
                  <w:tcBorders>
                    <w:top w:val="single" w:sz="4" w:space="0" w:color="auto"/>
                    <w:left w:val="single" w:sz="4" w:space="0" w:color="auto"/>
                    <w:bottom w:val="single" w:sz="4" w:space="0" w:color="auto"/>
                    <w:right w:val="single" w:sz="4" w:space="0" w:color="auto"/>
                  </w:tcBorders>
                  <w:hideMark/>
                </w:tcPr>
                <w:p w14:paraId="620A6798" w14:textId="77777777" w:rsidR="00DC372B" w:rsidRPr="009B395C" w:rsidRDefault="00DC372B" w:rsidP="00CB5353">
                  <w:pPr>
                    <w:jc w:val="left"/>
                    <w:rPr>
                      <w:noProof/>
                    </w:rPr>
                  </w:pPr>
                  <w:r w:rsidRPr="009B395C">
                    <w:rPr>
                      <w:noProof/>
                    </w:rPr>
                    <w:t>smėlis, rišlus smėlis, priesmėlis, priemolis</w:t>
                  </w:r>
                </w:p>
              </w:tc>
              <w:tc>
                <w:tcPr>
                  <w:tcW w:w="885" w:type="dxa"/>
                  <w:tcBorders>
                    <w:top w:val="single" w:sz="4" w:space="0" w:color="auto"/>
                    <w:left w:val="single" w:sz="4" w:space="0" w:color="auto"/>
                    <w:bottom w:val="single" w:sz="4" w:space="0" w:color="auto"/>
                    <w:right w:val="single" w:sz="4" w:space="0" w:color="auto"/>
                  </w:tcBorders>
                  <w:hideMark/>
                </w:tcPr>
                <w:p w14:paraId="443516D9" w14:textId="77777777" w:rsidR="00DC372B" w:rsidRPr="009B395C" w:rsidRDefault="00DC372B" w:rsidP="00CB5353">
                  <w:pPr>
                    <w:jc w:val="left"/>
                    <w:rPr>
                      <w:noProof/>
                    </w:rPr>
                  </w:pPr>
                  <w:r w:rsidRPr="009B395C">
                    <w:rPr>
                      <w:noProof/>
                    </w:rPr>
                    <w:t>&lt; 1,80</w:t>
                  </w:r>
                </w:p>
              </w:tc>
            </w:tr>
            <w:tr w:rsidR="00DC372B" w:rsidRPr="009B395C" w14:paraId="53565514" w14:textId="77777777" w:rsidTr="000031EB">
              <w:trPr>
                <w:trHeight w:val="300"/>
              </w:trPr>
              <w:tc>
                <w:tcPr>
                  <w:tcW w:w="1827" w:type="dxa"/>
                  <w:tcBorders>
                    <w:top w:val="single" w:sz="4" w:space="0" w:color="auto"/>
                    <w:left w:val="single" w:sz="4" w:space="0" w:color="auto"/>
                    <w:bottom w:val="single" w:sz="4" w:space="0" w:color="auto"/>
                    <w:right w:val="single" w:sz="4" w:space="0" w:color="auto"/>
                  </w:tcBorders>
                  <w:hideMark/>
                </w:tcPr>
                <w:p w14:paraId="5F2EA7E8" w14:textId="77777777" w:rsidR="00DC372B" w:rsidRPr="009B395C" w:rsidRDefault="00DC372B" w:rsidP="00CB5353">
                  <w:pPr>
                    <w:jc w:val="left"/>
                    <w:rPr>
                      <w:noProof/>
                    </w:rPr>
                  </w:pPr>
                  <w:r w:rsidRPr="009B395C">
                    <w:rPr>
                      <w:noProof/>
                    </w:rPr>
                    <w:t>smėlingas sunkus priemolis, priemolis, sunkus priemolis, dulkės, dulkiškas priemolis</w:t>
                  </w:r>
                </w:p>
              </w:tc>
              <w:tc>
                <w:tcPr>
                  <w:tcW w:w="885" w:type="dxa"/>
                  <w:tcBorders>
                    <w:top w:val="single" w:sz="4" w:space="0" w:color="auto"/>
                    <w:left w:val="single" w:sz="4" w:space="0" w:color="auto"/>
                    <w:bottom w:val="single" w:sz="4" w:space="0" w:color="auto"/>
                    <w:right w:val="single" w:sz="4" w:space="0" w:color="auto"/>
                  </w:tcBorders>
                  <w:hideMark/>
                </w:tcPr>
                <w:p w14:paraId="1BEC4D18" w14:textId="77777777" w:rsidR="00DC372B" w:rsidRPr="009B395C" w:rsidRDefault="00DC372B" w:rsidP="00CB5353">
                  <w:pPr>
                    <w:jc w:val="left"/>
                    <w:rPr>
                      <w:noProof/>
                    </w:rPr>
                  </w:pPr>
                  <w:r w:rsidRPr="009B395C">
                    <w:rPr>
                      <w:noProof/>
                    </w:rPr>
                    <w:t>&lt; 1,75</w:t>
                  </w:r>
                </w:p>
              </w:tc>
            </w:tr>
            <w:tr w:rsidR="00DC372B" w:rsidRPr="009B395C" w14:paraId="7854108F" w14:textId="77777777" w:rsidTr="000031EB">
              <w:trPr>
                <w:trHeight w:val="300"/>
              </w:trPr>
              <w:tc>
                <w:tcPr>
                  <w:tcW w:w="1827" w:type="dxa"/>
                  <w:tcBorders>
                    <w:top w:val="single" w:sz="4" w:space="0" w:color="auto"/>
                    <w:left w:val="single" w:sz="4" w:space="0" w:color="auto"/>
                    <w:bottom w:val="single" w:sz="4" w:space="0" w:color="auto"/>
                    <w:right w:val="single" w:sz="4" w:space="0" w:color="auto"/>
                  </w:tcBorders>
                  <w:hideMark/>
                </w:tcPr>
                <w:p w14:paraId="320AC56C" w14:textId="77777777" w:rsidR="00DC372B" w:rsidRPr="009B395C" w:rsidRDefault="00DC372B" w:rsidP="00CB5353">
                  <w:pPr>
                    <w:jc w:val="left"/>
                    <w:rPr>
                      <w:noProof/>
                    </w:rPr>
                  </w:pPr>
                  <w:r w:rsidRPr="009B395C">
                    <w:rPr>
                      <w:noProof/>
                    </w:rPr>
                    <w:t>dulkiškas priemolis, dulkiškas sunkus priemolis</w:t>
                  </w:r>
                </w:p>
              </w:tc>
              <w:tc>
                <w:tcPr>
                  <w:tcW w:w="885" w:type="dxa"/>
                  <w:tcBorders>
                    <w:top w:val="single" w:sz="4" w:space="0" w:color="auto"/>
                    <w:left w:val="single" w:sz="4" w:space="0" w:color="auto"/>
                    <w:bottom w:val="single" w:sz="4" w:space="0" w:color="auto"/>
                    <w:right w:val="single" w:sz="4" w:space="0" w:color="auto"/>
                  </w:tcBorders>
                  <w:hideMark/>
                </w:tcPr>
                <w:p w14:paraId="62447BF3" w14:textId="77777777" w:rsidR="00DC372B" w:rsidRPr="009B395C" w:rsidRDefault="00DC372B" w:rsidP="00CB5353">
                  <w:pPr>
                    <w:jc w:val="left"/>
                    <w:rPr>
                      <w:noProof/>
                    </w:rPr>
                  </w:pPr>
                  <w:r w:rsidRPr="009B395C">
                    <w:rPr>
                      <w:noProof/>
                    </w:rPr>
                    <w:t>&lt; 1,65</w:t>
                  </w:r>
                </w:p>
              </w:tc>
            </w:tr>
            <w:tr w:rsidR="00DC372B" w:rsidRPr="009B395C" w14:paraId="1FA46ABF" w14:textId="77777777" w:rsidTr="000031EB">
              <w:trPr>
                <w:trHeight w:val="300"/>
              </w:trPr>
              <w:tc>
                <w:tcPr>
                  <w:tcW w:w="1827" w:type="dxa"/>
                  <w:tcBorders>
                    <w:top w:val="single" w:sz="4" w:space="0" w:color="auto"/>
                    <w:left w:val="single" w:sz="4" w:space="0" w:color="auto"/>
                    <w:bottom w:val="single" w:sz="4" w:space="0" w:color="auto"/>
                    <w:right w:val="single" w:sz="4" w:space="0" w:color="auto"/>
                  </w:tcBorders>
                  <w:hideMark/>
                </w:tcPr>
                <w:p w14:paraId="4C0C44BF" w14:textId="77777777" w:rsidR="00DC372B" w:rsidRPr="009B395C" w:rsidRDefault="00DC372B" w:rsidP="00CB5353">
                  <w:pPr>
                    <w:jc w:val="left"/>
                    <w:rPr>
                      <w:noProof/>
                    </w:rPr>
                  </w:pPr>
                  <w:r w:rsidRPr="009B395C">
                    <w:rPr>
                      <w:noProof/>
                    </w:rPr>
                    <w:t>smėlingas molis, dulkiškas molis, sunkus priemolis su 35–45 % molio</w:t>
                  </w:r>
                </w:p>
              </w:tc>
              <w:tc>
                <w:tcPr>
                  <w:tcW w:w="885" w:type="dxa"/>
                  <w:tcBorders>
                    <w:top w:val="single" w:sz="4" w:space="0" w:color="auto"/>
                    <w:left w:val="single" w:sz="4" w:space="0" w:color="auto"/>
                    <w:bottom w:val="single" w:sz="4" w:space="0" w:color="auto"/>
                    <w:right w:val="single" w:sz="4" w:space="0" w:color="auto"/>
                  </w:tcBorders>
                  <w:hideMark/>
                </w:tcPr>
                <w:p w14:paraId="0DB6248A" w14:textId="77777777" w:rsidR="00DC372B" w:rsidRPr="009B395C" w:rsidRDefault="00DC372B" w:rsidP="00CB5353">
                  <w:pPr>
                    <w:jc w:val="left"/>
                    <w:rPr>
                      <w:noProof/>
                    </w:rPr>
                  </w:pPr>
                  <w:r w:rsidRPr="009B395C">
                    <w:rPr>
                      <w:noProof/>
                    </w:rPr>
                    <w:t>&lt; 1,58</w:t>
                  </w:r>
                </w:p>
              </w:tc>
            </w:tr>
            <w:tr w:rsidR="00DC372B" w:rsidRPr="009B395C" w14:paraId="519FFA3F" w14:textId="77777777" w:rsidTr="000031EB">
              <w:trPr>
                <w:trHeight w:val="300"/>
              </w:trPr>
              <w:tc>
                <w:tcPr>
                  <w:tcW w:w="1827" w:type="dxa"/>
                  <w:tcBorders>
                    <w:top w:val="single" w:sz="4" w:space="0" w:color="auto"/>
                    <w:left w:val="single" w:sz="4" w:space="0" w:color="auto"/>
                    <w:bottom w:val="single" w:sz="4" w:space="0" w:color="auto"/>
                    <w:right w:val="single" w:sz="4" w:space="0" w:color="auto"/>
                  </w:tcBorders>
                  <w:hideMark/>
                </w:tcPr>
                <w:p w14:paraId="019FE61A" w14:textId="77777777" w:rsidR="00DC372B" w:rsidRPr="009B395C" w:rsidRDefault="00DC372B" w:rsidP="00CB5353">
                  <w:pPr>
                    <w:jc w:val="left"/>
                    <w:rPr>
                      <w:noProof/>
                    </w:rPr>
                  </w:pPr>
                  <w:r w:rsidRPr="009B395C">
                    <w:rPr>
                      <w:noProof/>
                    </w:rPr>
                    <w:t>molis</w:t>
                  </w:r>
                </w:p>
              </w:tc>
              <w:tc>
                <w:tcPr>
                  <w:tcW w:w="885" w:type="dxa"/>
                  <w:tcBorders>
                    <w:top w:val="single" w:sz="4" w:space="0" w:color="auto"/>
                    <w:left w:val="single" w:sz="4" w:space="0" w:color="auto"/>
                    <w:bottom w:val="single" w:sz="4" w:space="0" w:color="auto"/>
                    <w:right w:val="single" w:sz="4" w:space="0" w:color="auto"/>
                  </w:tcBorders>
                  <w:hideMark/>
                </w:tcPr>
                <w:p w14:paraId="6E4B1636" w14:textId="77777777" w:rsidR="00DC372B" w:rsidRPr="009B395C" w:rsidRDefault="00DC372B" w:rsidP="00CB5353">
                  <w:pPr>
                    <w:jc w:val="left"/>
                    <w:rPr>
                      <w:noProof/>
                    </w:rPr>
                  </w:pPr>
                  <w:r w:rsidRPr="009B395C">
                    <w:rPr>
                      <w:noProof/>
                    </w:rPr>
                    <w:t>&lt; 1,47</w:t>
                  </w:r>
                </w:p>
              </w:tc>
            </w:tr>
          </w:tbl>
          <w:p w14:paraId="0150262C" w14:textId="77777777" w:rsidR="00DC372B" w:rsidRPr="009B395C" w:rsidRDefault="00DC372B" w:rsidP="00CB5353">
            <w:pPr>
              <w:jc w:val="left"/>
              <w:rPr>
                <w:noProof/>
              </w:rPr>
            </w:pPr>
          </w:p>
          <w:p w14:paraId="7AD50CF2" w14:textId="77777777" w:rsidR="00DC372B" w:rsidRPr="009B395C" w:rsidRDefault="00DC372B" w:rsidP="00CB5353">
            <w:pPr>
              <w:jc w:val="left"/>
              <w:rPr>
                <w:noProof/>
              </w:rPr>
            </w:pPr>
            <w:r w:rsidRPr="009B395C">
              <w:rPr>
                <w:noProof/>
              </w:rPr>
              <w:t>Jei valstybė narė dirvožemio deskriptorių „podirvio piltinis tankis“ pakeičia lygiaverčiu parametru, ji pasirinktam dirvožemio deskriptoriui priima geros dirvožemio būklės kriterijų, kuris yra lygiavertis kriterijui „podirvio piltinis tankis“.</w:t>
            </w:r>
          </w:p>
        </w:tc>
        <w:tc>
          <w:tcPr>
            <w:tcW w:w="2791" w:type="dxa"/>
            <w:tcBorders>
              <w:top w:val="single" w:sz="4" w:space="0" w:color="auto"/>
              <w:left w:val="single" w:sz="4" w:space="0" w:color="auto"/>
              <w:bottom w:val="single" w:sz="4" w:space="0" w:color="auto"/>
              <w:right w:val="single" w:sz="4" w:space="0" w:color="auto"/>
            </w:tcBorders>
          </w:tcPr>
          <w:p w14:paraId="5A5E8B23" w14:textId="77777777" w:rsidR="00DC372B" w:rsidRPr="009B395C" w:rsidRDefault="00A12DEF" w:rsidP="00CB5353">
            <w:pPr>
              <w:jc w:val="left"/>
              <w:rPr>
                <w:noProof/>
              </w:rPr>
            </w:pPr>
            <w:r w:rsidRPr="009B395C">
              <w:rPr>
                <w:noProof/>
              </w:rPr>
              <w:t>Netvarkomas dirvožemis natūralios žemės plotuose</w:t>
            </w:r>
          </w:p>
          <w:p w14:paraId="780CA064" w14:textId="77777777" w:rsidR="00DC372B" w:rsidRPr="009B395C" w:rsidRDefault="00DC372B" w:rsidP="00CB5353">
            <w:pPr>
              <w:jc w:val="left"/>
              <w:rPr>
                <w:noProof/>
              </w:rPr>
            </w:pPr>
          </w:p>
          <w:p w14:paraId="17722500" w14:textId="77777777" w:rsidR="00DC372B" w:rsidRPr="009B395C" w:rsidRDefault="00DC372B" w:rsidP="00CB5353">
            <w:pPr>
              <w:jc w:val="left"/>
              <w:rPr>
                <w:noProof/>
              </w:rPr>
            </w:pPr>
          </w:p>
          <w:p w14:paraId="11023078" w14:textId="77777777" w:rsidR="00DC372B" w:rsidRPr="009B395C" w:rsidRDefault="00DC372B" w:rsidP="00CB5353">
            <w:pPr>
              <w:jc w:val="left"/>
              <w:rPr>
                <w:noProof/>
              </w:rPr>
            </w:pPr>
          </w:p>
          <w:p w14:paraId="1C0A194D" w14:textId="77777777" w:rsidR="00DC372B" w:rsidRPr="009B395C" w:rsidRDefault="00DC372B" w:rsidP="00CB5353">
            <w:pPr>
              <w:jc w:val="left"/>
              <w:rPr>
                <w:noProof/>
              </w:rPr>
            </w:pPr>
          </w:p>
          <w:p w14:paraId="4A79712B" w14:textId="77777777" w:rsidR="00DC372B" w:rsidRPr="009B395C" w:rsidRDefault="00DC372B" w:rsidP="00CB5353">
            <w:pPr>
              <w:jc w:val="left"/>
              <w:rPr>
                <w:noProof/>
              </w:rPr>
            </w:pPr>
          </w:p>
          <w:p w14:paraId="2FF7626D" w14:textId="77777777" w:rsidR="00DC372B" w:rsidRPr="009B395C" w:rsidRDefault="00DC372B" w:rsidP="00CB5353">
            <w:pPr>
              <w:jc w:val="left"/>
              <w:rPr>
                <w:noProof/>
              </w:rPr>
            </w:pPr>
          </w:p>
          <w:p w14:paraId="4087C757" w14:textId="77777777" w:rsidR="00DC372B" w:rsidRPr="009B395C" w:rsidRDefault="00DC372B" w:rsidP="00CB5353">
            <w:pPr>
              <w:jc w:val="left"/>
              <w:rPr>
                <w:noProof/>
              </w:rPr>
            </w:pPr>
          </w:p>
          <w:p w14:paraId="33F722FB" w14:textId="77777777" w:rsidR="00DC372B" w:rsidRPr="009B395C" w:rsidRDefault="00DC372B" w:rsidP="00CB5353">
            <w:pPr>
              <w:jc w:val="left"/>
              <w:rPr>
                <w:noProof/>
              </w:rPr>
            </w:pPr>
          </w:p>
          <w:p w14:paraId="2B05D0E0" w14:textId="77777777" w:rsidR="00DC372B" w:rsidRPr="009B395C" w:rsidRDefault="00DC372B" w:rsidP="00CB5353">
            <w:pPr>
              <w:jc w:val="left"/>
              <w:rPr>
                <w:noProof/>
              </w:rPr>
            </w:pPr>
          </w:p>
          <w:p w14:paraId="192AE51D" w14:textId="77777777" w:rsidR="00DC372B" w:rsidRPr="009B395C" w:rsidRDefault="00DC372B" w:rsidP="00CB5353">
            <w:pPr>
              <w:jc w:val="left"/>
              <w:rPr>
                <w:noProof/>
              </w:rPr>
            </w:pPr>
          </w:p>
          <w:p w14:paraId="1DA444CE" w14:textId="77777777" w:rsidR="00DC372B" w:rsidRPr="009B395C" w:rsidRDefault="00DC372B" w:rsidP="00CB5353">
            <w:pPr>
              <w:jc w:val="left"/>
              <w:rPr>
                <w:noProof/>
              </w:rPr>
            </w:pPr>
          </w:p>
          <w:p w14:paraId="41F06050" w14:textId="77777777" w:rsidR="00DC372B" w:rsidRPr="009B395C" w:rsidRDefault="00DC372B" w:rsidP="00CB5353">
            <w:pPr>
              <w:jc w:val="left"/>
              <w:rPr>
                <w:noProof/>
              </w:rPr>
            </w:pPr>
          </w:p>
          <w:p w14:paraId="3DABAFDC" w14:textId="77777777" w:rsidR="00DC372B" w:rsidRPr="009B395C" w:rsidRDefault="00DC372B" w:rsidP="00CB5353">
            <w:pPr>
              <w:jc w:val="left"/>
              <w:rPr>
                <w:noProof/>
              </w:rPr>
            </w:pPr>
          </w:p>
          <w:p w14:paraId="7E8659BE" w14:textId="77777777" w:rsidR="00DC372B" w:rsidRPr="009B395C" w:rsidRDefault="00DC372B" w:rsidP="00CB5353">
            <w:pPr>
              <w:jc w:val="left"/>
              <w:rPr>
                <w:noProof/>
              </w:rPr>
            </w:pPr>
          </w:p>
          <w:p w14:paraId="032DD187" w14:textId="77777777" w:rsidR="00DC372B" w:rsidRPr="009B395C" w:rsidRDefault="00DC372B" w:rsidP="00CB5353">
            <w:pPr>
              <w:jc w:val="left"/>
              <w:rPr>
                <w:noProof/>
              </w:rPr>
            </w:pPr>
          </w:p>
        </w:tc>
      </w:tr>
      <w:tr w:rsidR="003742D9" w:rsidRPr="009B395C" w14:paraId="6061DC8C" w14:textId="77777777" w:rsidTr="21B526FE">
        <w:trPr>
          <w:trHeight w:val="300"/>
          <w:tblHeader/>
        </w:trPr>
        <w:tc>
          <w:tcPr>
            <w:tcW w:w="9039" w:type="dxa"/>
            <w:gridSpan w:val="5"/>
            <w:tcBorders>
              <w:top w:val="single" w:sz="4" w:space="0" w:color="auto"/>
              <w:left w:val="single" w:sz="4" w:space="0" w:color="auto"/>
              <w:bottom w:val="single" w:sz="4" w:space="0" w:color="auto"/>
              <w:right w:val="single" w:sz="4" w:space="0" w:color="auto"/>
            </w:tcBorders>
          </w:tcPr>
          <w:p w14:paraId="196F5D7A" w14:textId="77777777" w:rsidR="00A15C37" w:rsidRPr="009B395C" w:rsidRDefault="003C34D8" w:rsidP="00CB5353">
            <w:pPr>
              <w:jc w:val="left"/>
              <w:rPr>
                <w:noProof/>
              </w:rPr>
            </w:pPr>
            <w:r w:rsidRPr="009B395C">
              <w:rPr>
                <w:b/>
                <w:i/>
                <w:noProof/>
              </w:rPr>
              <w:t>B dalis. Dirvožemio deskriptoriai su geros dirvožemio būklės kriterijais, nustatytais valstybių narių lygmeniu</w:t>
            </w:r>
          </w:p>
        </w:tc>
      </w:tr>
      <w:tr w:rsidR="00DC372B" w:rsidRPr="009B395C" w14:paraId="3BF2F135" w14:textId="77777777" w:rsidTr="5738F298">
        <w:trPr>
          <w:gridAfter w:val="1"/>
          <w:wAfter w:w="113" w:type="dxa"/>
          <w:trHeight w:val="300"/>
          <w:tblHeader/>
        </w:trPr>
        <w:tc>
          <w:tcPr>
            <w:tcW w:w="1589" w:type="dxa"/>
            <w:tcBorders>
              <w:top w:val="single" w:sz="4" w:space="0" w:color="auto"/>
              <w:left w:val="single" w:sz="4" w:space="0" w:color="auto"/>
              <w:bottom w:val="single" w:sz="4" w:space="0" w:color="auto"/>
              <w:right w:val="single" w:sz="4" w:space="0" w:color="auto"/>
            </w:tcBorders>
            <w:hideMark/>
          </w:tcPr>
          <w:p w14:paraId="2556CEC9" w14:textId="77777777" w:rsidR="00DC372B" w:rsidRPr="009B395C" w:rsidRDefault="00DC372B" w:rsidP="00CB5353">
            <w:pPr>
              <w:jc w:val="left"/>
              <w:rPr>
                <w:noProof/>
              </w:rPr>
            </w:pPr>
            <w:r w:rsidRPr="009B395C">
              <w:rPr>
                <w:noProof/>
              </w:rPr>
              <w:t>Perteklinis maisto medžiagų kiekis dirvožemyje</w:t>
            </w:r>
          </w:p>
        </w:tc>
        <w:tc>
          <w:tcPr>
            <w:tcW w:w="1599" w:type="dxa"/>
            <w:tcBorders>
              <w:top w:val="single" w:sz="4" w:space="0" w:color="auto"/>
              <w:left w:val="single" w:sz="4" w:space="0" w:color="auto"/>
              <w:bottom w:val="single" w:sz="4" w:space="0" w:color="auto"/>
              <w:right w:val="single" w:sz="4" w:space="0" w:color="auto"/>
            </w:tcBorders>
            <w:hideMark/>
          </w:tcPr>
          <w:p w14:paraId="0E47CC64" w14:textId="77777777" w:rsidR="00DC372B" w:rsidRPr="009B395C" w:rsidRDefault="00DC372B" w:rsidP="00CB5353">
            <w:pPr>
              <w:jc w:val="left"/>
              <w:rPr>
                <w:noProof/>
              </w:rPr>
            </w:pPr>
            <w:r w:rsidRPr="009B395C">
              <w:rPr>
                <w:noProof/>
              </w:rPr>
              <w:t>Ekstrahuojamasis fosforas (mg/kg)</w:t>
            </w:r>
          </w:p>
        </w:tc>
        <w:tc>
          <w:tcPr>
            <w:tcW w:w="3060" w:type="dxa"/>
            <w:tcBorders>
              <w:top w:val="single" w:sz="4" w:space="0" w:color="auto"/>
              <w:left w:val="single" w:sz="4" w:space="0" w:color="auto"/>
              <w:bottom w:val="single" w:sz="4" w:space="0" w:color="auto"/>
              <w:right w:val="single" w:sz="4" w:space="0" w:color="auto"/>
            </w:tcBorders>
            <w:hideMark/>
          </w:tcPr>
          <w:p w14:paraId="7378C3DC" w14:textId="77777777" w:rsidR="00DC372B" w:rsidRPr="009B395C" w:rsidRDefault="00DC372B" w:rsidP="00CB5353">
            <w:pPr>
              <w:jc w:val="left"/>
              <w:rPr>
                <w:noProof/>
              </w:rPr>
            </w:pPr>
            <w:r w:rsidRPr="009B395C">
              <w:rPr>
                <w:noProof/>
              </w:rPr>
              <w:t xml:space="preserve">&lt; didžiausia vertė </w:t>
            </w:r>
          </w:p>
          <w:p w14:paraId="7AFEBD37" w14:textId="77777777" w:rsidR="00DC372B" w:rsidRPr="009B395C" w:rsidRDefault="00DC372B" w:rsidP="00CB5353">
            <w:pPr>
              <w:jc w:val="left"/>
              <w:rPr>
                <w:noProof/>
              </w:rPr>
            </w:pPr>
            <w:r w:rsidRPr="009B395C">
              <w:rPr>
                <w:noProof/>
              </w:rPr>
              <w:t>Didžiausią vertę nustato valstybė narė 30–50 mg kg</w:t>
            </w:r>
            <w:r w:rsidRPr="009B395C">
              <w:rPr>
                <w:noProof/>
                <w:vertAlign w:val="superscript"/>
              </w:rPr>
              <w:t>-1</w:t>
            </w:r>
            <w:r w:rsidRPr="009B395C">
              <w:rPr>
                <w:noProof/>
              </w:rPr>
              <w:t xml:space="preserve"> intervale </w:t>
            </w:r>
          </w:p>
        </w:tc>
        <w:tc>
          <w:tcPr>
            <w:tcW w:w="2791" w:type="dxa"/>
            <w:tcBorders>
              <w:top w:val="single" w:sz="4" w:space="0" w:color="auto"/>
              <w:left w:val="single" w:sz="4" w:space="0" w:color="auto"/>
              <w:bottom w:val="single" w:sz="4" w:space="0" w:color="auto"/>
              <w:right w:val="single" w:sz="4" w:space="0" w:color="auto"/>
            </w:tcBorders>
            <w:hideMark/>
          </w:tcPr>
          <w:p w14:paraId="19ADCF35" w14:textId="77777777" w:rsidR="00DC372B" w:rsidRPr="009B395C" w:rsidRDefault="00DC372B" w:rsidP="00CB5353">
            <w:pPr>
              <w:jc w:val="left"/>
              <w:rPr>
                <w:noProof/>
              </w:rPr>
            </w:pPr>
            <w:r w:rsidRPr="009B395C">
              <w:rPr>
                <w:noProof/>
              </w:rPr>
              <w:t>Išimčių nėra.</w:t>
            </w:r>
          </w:p>
        </w:tc>
      </w:tr>
      <w:tr w:rsidR="00DC372B" w:rsidRPr="009B395C" w14:paraId="68D48E4C" w14:textId="77777777" w:rsidTr="5738F298">
        <w:trPr>
          <w:gridAfter w:val="1"/>
          <w:wAfter w:w="113" w:type="dxa"/>
          <w:trHeight w:val="300"/>
          <w:tblHeader/>
        </w:trPr>
        <w:tc>
          <w:tcPr>
            <w:tcW w:w="1589" w:type="dxa"/>
            <w:tcBorders>
              <w:top w:val="single" w:sz="4" w:space="0" w:color="auto"/>
              <w:left w:val="single" w:sz="4" w:space="0" w:color="auto"/>
              <w:bottom w:val="single" w:sz="4" w:space="0" w:color="auto"/>
              <w:right w:val="single" w:sz="4" w:space="0" w:color="auto"/>
            </w:tcBorders>
            <w:hideMark/>
          </w:tcPr>
          <w:p w14:paraId="721C46A2" w14:textId="77777777" w:rsidR="00DC372B" w:rsidRPr="009B395C" w:rsidRDefault="00DC372B" w:rsidP="00CB5353">
            <w:pPr>
              <w:jc w:val="left"/>
              <w:rPr>
                <w:noProof/>
              </w:rPr>
            </w:pPr>
            <w:r w:rsidRPr="009B395C">
              <w:rPr>
                <w:noProof/>
              </w:rPr>
              <w:t>Dirvožemio užtarša</w:t>
            </w:r>
          </w:p>
        </w:tc>
        <w:tc>
          <w:tcPr>
            <w:tcW w:w="1599" w:type="dxa"/>
            <w:tcBorders>
              <w:top w:val="single" w:sz="4" w:space="0" w:color="auto"/>
              <w:left w:val="single" w:sz="4" w:space="0" w:color="auto"/>
              <w:bottom w:val="single" w:sz="4" w:space="0" w:color="auto"/>
              <w:right w:val="single" w:sz="4" w:space="0" w:color="auto"/>
            </w:tcBorders>
            <w:hideMark/>
          </w:tcPr>
          <w:p w14:paraId="41CEA086" w14:textId="77777777" w:rsidR="00DC372B" w:rsidRPr="009B395C" w:rsidRDefault="00DC372B" w:rsidP="00CB5353">
            <w:pPr>
              <w:jc w:val="left"/>
              <w:rPr>
                <w:noProof/>
              </w:rPr>
            </w:pPr>
            <w:r w:rsidRPr="009B395C">
              <w:rPr>
                <w:noProof/>
              </w:rPr>
              <w:t xml:space="preserve">– Sunkiųjų metalų koncentracija dirvožemyje: As, Sb, Cd, Co, Cr (bendras), Cr (VI), Cu, Hg, Pb, Ni, Tl, V, Zn (µg/kg); </w:t>
            </w:r>
            <w:r w:rsidRPr="009B395C">
              <w:rPr>
                <w:noProof/>
              </w:rPr>
              <w:br/>
              <w:t xml:space="preserve"> – valstybių narių nustatyta tam tikrų organinių teršalų koncentracija, atsižvelgiant į esamas koncentracijos ribas, pvz., Sąjungos teisės aktuose nustatytas vandens kokybės ir į orą išmetamų teršalų ribines vertes. </w:t>
            </w:r>
          </w:p>
        </w:tc>
        <w:tc>
          <w:tcPr>
            <w:tcW w:w="3060" w:type="dxa"/>
            <w:tcBorders>
              <w:top w:val="single" w:sz="4" w:space="0" w:color="auto"/>
              <w:left w:val="single" w:sz="4" w:space="0" w:color="auto"/>
              <w:bottom w:val="single" w:sz="4" w:space="0" w:color="auto"/>
              <w:right w:val="single" w:sz="4" w:space="0" w:color="auto"/>
            </w:tcBorders>
            <w:hideMark/>
          </w:tcPr>
          <w:p w14:paraId="2EF10F45" w14:textId="77777777" w:rsidR="00DC372B" w:rsidRPr="009B395C" w:rsidRDefault="00DC372B" w:rsidP="00CB5353">
            <w:pPr>
              <w:jc w:val="left"/>
              <w:rPr>
                <w:noProof/>
                <w:vertAlign w:val="superscript"/>
              </w:rPr>
            </w:pPr>
            <w:r w:rsidRPr="009B395C">
              <w:rPr>
                <w:noProof/>
              </w:rPr>
              <w:t>Pagrįstas patikinimas, kad nėra nepriimtinos rizikos žmonių sveikatai ir aplinkai dėl dirvožemio užtaršos, gautas imant vietoje dirvožemio ėminius, nustatant ir tiriant užterštas teritorijas ir nagrinėjant bet kokią kitą svarbią informaciją.</w:t>
            </w:r>
          </w:p>
          <w:p w14:paraId="70E394B1" w14:textId="77777777" w:rsidR="00DC372B" w:rsidRPr="009B395C" w:rsidRDefault="00651FDF" w:rsidP="00CB5353">
            <w:pPr>
              <w:jc w:val="left"/>
              <w:rPr>
                <w:noProof/>
              </w:rPr>
            </w:pPr>
            <w:r w:rsidRPr="009B395C">
              <w:rPr>
                <w:noProof/>
              </w:rPr>
              <w:t>Į Tarybos direktyvos 92/43/EEB</w:t>
            </w:r>
            <w:r w:rsidRPr="009B395C">
              <w:rPr>
                <w:rStyle w:val="FootnoteReference"/>
                <w:noProof/>
              </w:rPr>
              <w:footnoteReference w:id="5"/>
            </w:r>
            <w:r w:rsidRPr="009B395C">
              <w:rPr>
                <w:noProof/>
              </w:rPr>
              <w:t xml:space="preserve"> I priedą įtrauktos buveinės, kuriose natūraliai yra didelė sunkiųjų metalų koncentracija, ir toliau saugomos.</w:t>
            </w:r>
          </w:p>
        </w:tc>
        <w:tc>
          <w:tcPr>
            <w:tcW w:w="2791" w:type="dxa"/>
            <w:tcBorders>
              <w:top w:val="single" w:sz="4" w:space="0" w:color="auto"/>
              <w:left w:val="single" w:sz="4" w:space="0" w:color="auto"/>
              <w:bottom w:val="single" w:sz="4" w:space="0" w:color="auto"/>
              <w:right w:val="single" w:sz="4" w:space="0" w:color="auto"/>
            </w:tcBorders>
            <w:hideMark/>
          </w:tcPr>
          <w:p w14:paraId="65CC4734" w14:textId="77777777" w:rsidR="00DC372B" w:rsidRPr="009B395C" w:rsidRDefault="00DC372B" w:rsidP="00CB5353">
            <w:pPr>
              <w:jc w:val="left"/>
              <w:rPr>
                <w:noProof/>
              </w:rPr>
            </w:pPr>
            <w:r w:rsidRPr="009B395C">
              <w:rPr>
                <w:noProof/>
              </w:rPr>
              <w:t>Išimčių nėra.</w:t>
            </w:r>
          </w:p>
        </w:tc>
      </w:tr>
      <w:tr w:rsidR="00DC372B" w:rsidRPr="009B395C" w14:paraId="3C960066" w14:textId="77777777" w:rsidTr="5738F298">
        <w:trPr>
          <w:gridAfter w:val="1"/>
          <w:wAfter w:w="113" w:type="dxa"/>
          <w:trHeight w:val="300"/>
          <w:tblHeader/>
        </w:trPr>
        <w:tc>
          <w:tcPr>
            <w:tcW w:w="1589" w:type="dxa"/>
            <w:tcBorders>
              <w:top w:val="single" w:sz="4" w:space="0" w:color="auto"/>
              <w:left w:val="single" w:sz="4" w:space="0" w:color="auto"/>
              <w:bottom w:val="single" w:sz="4" w:space="0" w:color="auto"/>
              <w:right w:val="single" w:sz="4" w:space="0" w:color="auto"/>
            </w:tcBorders>
            <w:hideMark/>
          </w:tcPr>
          <w:p w14:paraId="3D63F5D7" w14:textId="77777777" w:rsidR="00DC372B" w:rsidRPr="009B395C" w:rsidRDefault="00DC372B" w:rsidP="00CB5353">
            <w:pPr>
              <w:jc w:val="left"/>
              <w:rPr>
                <w:noProof/>
              </w:rPr>
            </w:pPr>
            <w:r w:rsidRPr="009B395C">
              <w:rPr>
                <w:noProof/>
              </w:rPr>
              <w:t>Dirvožemio vandens sulaikymo gebos sumažėjimas</w:t>
            </w:r>
          </w:p>
        </w:tc>
        <w:tc>
          <w:tcPr>
            <w:tcW w:w="1599" w:type="dxa"/>
            <w:tcBorders>
              <w:top w:val="single" w:sz="4" w:space="0" w:color="auto"/>
              <w:left w:val="single" w:sz="4" w:space="0" w:color="auto"/>
              <w:bottom w:val="single" w:sz="4" w:space="0" w:color="auto"/>
              <w:right w:val="single" w:sz="4" w:space="0" w:color="auto"/>
            </w:tcBorders>
            <w:hideMark/>
          </w:tcPr>
          <w:p w14:paraId="3EDB1917" w14:textId="77777777" w:rsidR="00DC372B" w:rsidRPr="009B395C" w:rsidRDefault="00DC372B" w:rsidP="00CB5353">
            <w:pPr>
              <w:jc w:val="left"/>
              <w:rPr>
                <w:noProof/>
              </w:rPr>
            </w:pPr>
            <w:r w:rsidRPr="009B395C">
              <w:rPr>
                <w:noProof/>
              </w:rPr>
              <w:t>Dirvožemio ėminio vandens sulaikymo geba (</w:t>
            </w:r>
            <w:r w:rsidRPr="009B395C">
              <w:rPr>
                <w:rStyle w:val="ui-provider"/>
                <w:noProof/>
              </w:rPr>
              <w:t>vandens tūrio / įmirkusio dirvožemio tūrio %</w:t>
            </w:r>
            <w:r w:rsidRPr="009B395C">
              <w:rPr>
                <w:noProof/>
              </w:rPr>
              <w:t>)</w:t>
            </w:r>
          </w:p>
        </w:tc>
        <w:tc>
          <w:tcPr>
            <w:tcW w:w="3060" w:type="dxa"/>
            <w:tcBorders>
              <w:top w:val="single" w:sz="4" w:space="0" w:color="auto"/>
              <w:left w:val="single" w:sz="4" w:space="0" w:color="auto"/>
              <w:bottom w:val="single" w:sz="4" w:space="0" w:color="auto"/>
              <w:right w:val="single" w:sz="4" w:space="0" w:color="auto"/>
            </w:tcBorders>
            <w:hideMark/>
          </w:tcPr>
          <w:p w14:paraId="765E54FA" w14:textId="77777777" w:rsidR="00A3660B" w:rsidRPr="009B395C" w:rsidRDefault="00DC372B" w:rsidP="00CB5353">
            <w:pPr>
              <w:jc w:val="left"/>
              <w:rPr>
                <w:noProof/>
              </w:rPr>
            </w:pPr>
            <w:r w:rsidRPr="009B395C">
              <w:rPr>
                <w:noProof/>
              </w:rPr>
              <w:t xml:space="preserve">Apskaičiuotoji bendros dirvožemių rajono vandens sulaikymo gebos vertė pagal upės baseiną arba pabaseinį viršija minimalią ribą. </w:t>
            </w:r>
          </w:p>
          <w:p w14:paraId="1BEF01EB" w14:textId="77777777" w:rsidR="00DC372B" w:rsidRPr="009B395C" w:rsidRDefault="00DC372B" w:rsidP="00CB5353">
            <w:pPr>
              <w:jc w:val="left"/>
              <w:rPr>
                <w:noProof/>
              </w:rPr>
            </w:pPr>
            <w:r w:rsidRPr="009B395C">
              <w:rPr>
                <w:noProof/>
              </w:rPr>
              <w:t xml:space="preserve">Valstybė narė nustato tokią dirvožemių rajono ir upės baseino arba pabaseinio lygmens mažiausią ribą (tonomis), kad būtų sumažintas po intensyvaus lietaus kilusių potvynių arba dėl sausros besilaikančio mažo dirvožemio drėgnio poveikis. </w:t>
            </w:r>
          </w:p>
        </w:tc>
        <w:tc>
          <w:tcPr>
            <w:tcW w:w="2791" w:type="dxa"/>
            <w:tcBorders>
              <w:top w:val="single" w:sz="4" w:space="0" w:color="auto"/>
              <w:left w:val="single" w:sz="4" w:space="0" w:color="auto"/>
              <w:bottom w:val="single" w:sz="4" w:space="0" w:color="auto"/>
              <w:right w:val="single" w:sz="4" w:space="0" w:color="auto"/>
            </w:tcBorders>
            <w:hideMark/>
          </w:tcPr>
          <w:p w14:paraId="3B295B07" w14:textId="77777777" w:rsidR="00DC372B" w:rsidRPr="009B395C" w:rsidRDefault="00DC372B" w:rsidP="00CB5353">
            <w:pPr>
              <w:jc w:val="left"/>
              <w:rPr>
                <w:noProof/>
              </w:rPr>
            </w:pPr>
            <w:r w:rsidRPr="009B395C">
              <w:rPr>
                <w:noProof/>
              </w:rPr>
              <w:t>Išimčių nėra.</w:t>
            </w:r>
          </w:p>
        </w:tc>
      </w:tr>
    </w:tbl>
    <w:p w14:paraId="619A0F43" w14:textId="77777777" w:rsidR="00DC372B" w:rsidRPr="009B395C" w:rsidRDefault="00DC372B" w:rsidP="00CB5353">
      <w:pPr>
        <w:jc w:val="left"/>
        <w:rPr>
          <w:i/>
          <w:noProof/>
        </w:rPr>
      </w:pPr>
    </w:p>
    <w:tbl>
      <w:tblPr>
        <w:tblStyle w:val="TableGrid"/>
        <w:tblW w:w="0" w:type="auto"/>
        <w:tblLook w:val="04A0" w:firstRow="1" w:lastRow="0" w:firstColumn="1" w:lastColumn="0" w:noHBand="0" w:noVBand="1"/>
      </w:tblPr>
      <w:tblGrid>
        <w:gridCol w:w="3510"/>
        <w:gridCol w:w="5779"/>
      </w:tblGrid>
      <w:tr w:rsidR="00497951" w:rsidRPr="009B395C" w14:paraId="6967A452" w14:textId="77777777">
        <w:tc>
          <w:tcPr>
            <w:tcW w:w="9289" w:type="dxa"/>
            <w:gridSpan w:val="2"/>
          </w:tcPr>
          <w:p w14:paraId="6E485EBE" w14:textId="77777777" w:rsidR="00497951" w:rsidRPr="009B395C" w:rsidRDefault="00497951" w:rsidP="00497951">
            <w:pPr>
              <w:jc w:val="left"/>
              <w:rPr>
                <w:b/>
                <w:noProof/>
              </w:rPr>
            </w:pPr>
            <w:r w:rsidRPr="009B395C">
              <w:rPr>
                <w:b/>
                <w:i/>
                <w:noProof/>
              </w:rPr>
              <w:t>C dalis. Dirvožemio deskriptoriai be kriterijų</w:t>
            </w:r>
          </w:p>
        </w:tc>
      </w:tr>
      <w:tr w:rsidR="00B549D1" w:rsidRPr="009B395C" w14:paraId="1CF25F6A" w14:textId="77777777" w:rsidTr="00497951">
        <w:tc>
          <w:tcPr>
            <w:tcW w:w="3510" w:type="dxa"/>
          </w:tcPr>
          <w:p w14:paraId="4817BD06" w14:textId="77777777" w:rsidR="00B549D1" w:rsidRPr="009B395C" w:rsidRDefault="00B549D1" w:rsidP="00B549D1">
            <w:pPr>
              <w:jc w:val="left"/>
              <w:rPr>
                <w:b/>
                <w:noProof/>
              </w:rPr>
            </w:pPr>
            <w:r w:rsidRPr="009B395C">
              <w:rPr>
                <w:b/>
                <w:noProof/>
              </w:rPr>
              <w:t>Dirvožemio degradacijos aspektas</w:t>
            </w:r>
          </w:p>
        </w:tc>
        <w:tc>
          <w:tcPr>
            <w:tcW w:w="5779" w:type="dxa"/>
          </w:tcPr>
          <w:p w14:paraId="51BB63D9" w14:textId="77777777" w:rsidR="00B549D1" w:rsidRPr="009B395C" w:rsidRDefault="00B549D1" w:rsidP="00B549D1">
            <w:pPr>
              <w:jc w:val="left"/>
              <w:rPr>
                <w:b/>
                <w:noProof/>
              </w:rPr>
            </w:pPr>
            <w:r w:rsidRPr="009B395C">
              <w:rPr>
                <w:b/>
                <w:noProof/>
              </w:rPr>
              <w:t>Dirvožemio deskriptorius</w:t>
            </w:r>
          </w:p>
        </w:tc>
      </w:tr>
      <w:tr w:rsidR="0007660F" w:rsidRPr="009B395C" w14:paraId="135C0252" w14:textId="77777777" w:rsidTr="00942D5F">
        <w:tc>
          <w:tcPr>
            <w:tcW w:w="3510" w:type="dxa"/>
          </w:tcPr>
          <w:p w14:paraId="19432859" w14:textId="77777777" w:rsidR="0007660F" w:rsidRPr="009B395C" w:rsidRDefault="00497951" w:rsidP="00CB5353">
            <w:pPr>
              <w:jc w:val="left"/>
              <w:rPr>
                <w:i/>
                <w:noProof/>
              </w:rPr>
            </w:pPr>
            <w:r w:rsidRPr="009B395C">
              <w:rPr>
                <w:noProof/>
              </w:rPr>
              <w:t>Perteklinis maisto medžiagų kiekis dirvožemyje</w:t>
            </w:r>
          </w:p>
        </w:tc>
        <w:tc>
          <w:tcPr>
            <w:tcW w:w="5779" w:type="dxa"/>
          </w:tcPr>
          <w:p w14:paraId="406F92B5" w14:textId="77777777" w:rsidR="0007660F" w:rsidRPr="009B395C" w:rsidRDefault="00497951" w:rsidP="00CB5353">
            <w:pPr>
              <w:jc w:val="left"/>
              <w:rPr>
                <w:i/>
                <w:noProof/>
              </w:rPr>
            </w:pPr>
            <w:r w:rsidRPr="009B395C">
              <w:rPr>
                <w:noProof/>
              </w:rPr>
              <w:t>Azotas dirvožemyje (mg g</w:t>
            </w:r>
            <w:r w:rsidRPr="009B395C">
              <w:rPr>
                <w:noProof/>
                <w:vertAlign w:val="superscript"/>
              </w:rPr>
              <w:t>-1</w:t>
            </w:r>
            <w:r w:rsidRPr="009B395C">
              <w:rPr>
                <w:noProof/>
              </w:rPr>
              <w:t>)</w:t>
            </w:r>
          </w:p>
        </w:tc>
      </w:tr>
      <w:tr w:rsidR="0007660F" w:rsidRPr="009B395C" w14:paraId="77FEBA1E" w14:textId="77777777" w:rsidTr="00942D5F">
        <w:tc>
          <w:tcPr>
            <w:tcW w:w="3510" w:type="dxa"/>
          </w:tcPr>
          <w:p w14:paraId="4BD1D217" w14:textId="77777777" w:rsidR="0007660F" w:rsidRPr="009B395C" w:rsidRDefault="00497951" w:rsidP="00CB5353">
            <w:pPr>
              <w:jc w:val="left"/>
              <w:rPr>
                <w:i/>
                <w:noProof/>
              </w:rPr>
            </w:pPr>
            <w:r w:rsidRPr="009B395C">
              <w:rPr>
                <w:noProof/>
              </w:rPr>
              <w:t>Rūgštėjimas</w:t>
            </w:r>
          </w:p>
        </w:tc>
        <w:tc>
          <w:tcPr>
            <w:tcW w:w="5779" w:type="dxa"/>
          </w:tcPr>
          <w:p w14:paraId="4B758F13" w14:textId="77777777" w:rsidR="0007660F" w:rsidRPr="009B395C" w:rsidRDefault="003B0FC5" w:rsidP="00CB5353">
            <w:pPr>
              <w:jc w:val="left"/>
              <w:rPr>
                <w:i/>
                <w:noProof/>
              </w:rPr>
            </w:pPr>
            <w:r w:rsidRPr="009B395C">
              <w:rPr>
                <w:noProof/>
              </w:rPr>
              <w:t>Dirvožemio rūgštingumas (pH)</w:t>
            </w:r>
          </w:p>
        </w:tc>
      </w:tr>
      <w:tr w:rsidR="0007660F" w:rsidRPr="009B395C" w14:paraId="2457DF36" w14:textId="77777777" w:rsidTr="00942D5F">
        <w:tc>
          <w:tcPr>
            <w:tcW w:w="3510" w:type="dxa"/>
          </w:tcPr>
          <w:p w14:paraId="02371886" w14:textId="77777777" w:rsidR="0007660F" w:rsidRPr="009B395C" w:rsidRDefault="00497951" w:rsidP="00CB5353">
            <w:pPr>
              <w:jc w:val="left"/>
              <w:rPr>
                <w:i/>
                <w:noProof/>
              </w:rPr>
            </w:pPr>
            <w:r w:rsidRPr="009B395C">
              <w:rPr>
                <w:noProof/>
              </w:rPr>
              <w:t>Dirvos susmegimas</w:t>
            </w:r>
          </w:p>
        </w:tc>
        <w:tc>
          <w:tcPr>
            <w:tcW w:w="5779" w:type="dxa"/>
          </w:tcPr>
          <w:p w14:paraId="16B47777" w14:textId="77777777" w:rsidR="0007660F" w:rsidRPr="009B395C" w:rsidRDefault="00497951" w:rsidP="00CB5353">
            <w:pPr>
              <w:jc w:val="left"/>
              <w:rPr>
                <w:i/>
                <w:noProof/>
              </w:rPr>
            </w:pPr>
            <w:r w:rsidRPr="009B395C">
              <w:rPr>
                <w:noProof/>
              </w:rPr>
              <w:t>Dirvos piltinis tankis (A horizontas</w:t>
            </w:r>
            <w:r w:rsidRPr="009B395C">
              <w:rPr>
                <w:rStyle w:val="FootnoteReference"/>
                <w:noProof/>
              </w:rPr>
              <w:footnoteReference w:id="6"/>
            </w:r>
            <w:r w:rsidRPr="009B395C">
              <w:rPr>
                <w:noProof/>
              </w:rPr>
              <w:t>) (g cm</w:t>
            </w:r>
            <w:r w:rsidRPr="009B395C">
              <w:rPr>
                <w:noProof/>
                <w:vertAlign w:val="superscript"/>
              </w:rPr>
              <w:t>-3</w:t>
            </w:r>
            <w:r w:rsidRPr="009B395C">
              <w:rPr>
                <w:noProof/>
              </w:rPr>
              <w:t>)</w:t>
            </w:r>
          </w:p>
        </w:tc>
      </w:tr>
      <w:tr w:rsidR="0007660F" w:rsidRPr="009B395C" w14:paraId="35D2E9E3" w14:textId="77777777" w:rsidTr="00942D5F">
        <w:tc>
          <w:tcPr>
            <w:tcW w:w="3510" w:type="dxa"/>
          </w:tcPr>
          <w:p w14:paraId="5A1ACFF7" w14:textId="77777777" w:rsidR="0007660F" w:rsidRPr="009B395C" w:rsidRDefault="00497951" w:rsidP="00CB5353">
            <w:pPr>
              <w:jc w:val="left"/>
              <w:rPr>
                <w:i/>
                <w:noProof/>
              </w:rPr>
            </w:pPr>
            <w:r w:rsidRPr="009B395C">
              <w:rPr>
                <w:noProof/>
              </w:rPr>
              <w:t>Dirvožemio biologinės įvairovės nykimas</w:t>
            </w:r>
          </w:p>
        </w:tc>
        <w:tc>
          <w:tcPr>
            <w:tcW w:w="5779" w:type="dxa"/>
          </w:tcPr>
          <w:p w14:paraId="51A91D28" w14:textId="77777777" w:rsidR="00497951" w:rsidRPr="009B395C" w:rsidRDefault="0059782F" w:rsidP="00497951">
            <w:pPr>
              <w:jc w:val="left"/>
              <w:rPr>
                <w:noProof/>
              </w:rPr>
            </w:pPr>
            <w:r w:rsidRPr="009B395C">
              <w:rPr>
                <w:noProof/>
              </w:rPr>
              <w:t>Bazinis dirvožemio kvėpavimas (mm</w:t>
            </w:r>
            <w:r w:rsidRPr="009B395C">
              <w:rPr>
                <w:noProof/>
                <w:vertAlign w:val="superscript"/>
              </w:rPr>
              <w:t>3</w:t>
            </w:r>
            <w:r w:rsidRPr="009B395C">
              <w:rPr>
                <w:noProof/>
              </w:rPr>
              <w:t xml:space="preserve"> O</w:t>
            </w:r>
            <w:r w:rsidRPr="009B395C">
              <w:rPr>
                <w:noProof/>
                <w:vertAlign w:val="subscript"/>
              </w:rPr>
              <w:t>2</w:t>
            </w:r>
            <w:r w:rsidRPr="009B395C">
              <w:rPr>
                <w:noProof/>
              </w:rPr>
              <w:t xml:space="preserve"> g</w:t>
            </w:r>
            <w:r w:rsidRPr="009B395C">
              <w:rPr>
                <w:noProof/>
                <w:vertAlign w:val="superscript"/>
              </w:rPr>
              <w:t>-1</w:t>
            </w:r>
            <w:r w:rsidRPr="009B395C">
              <w:rPr>
                <w:noProof/>
              </w:rPr>
              <w:t xml:space="preserve"> hr</w:t>
            </w:r>
            <w:r w:rsidRPr="009B395C">
              <w:rPr>
                <w:noProof/>
                <w:vertAlign w:val="superscript"/>
              </w:rPr>
              <w:t>-1</w:t>
            </w:r>
            <w:r w:rsidRPr="009B395C">
              <w:rPr>
                <w:noProof/>
              </w:rPr>
              <w:t>) esant sausam dirvožemiui</w:t>
            </w:r>
          </w:p>
          <w:p w14:paraId="5FD06CFC" w14:textId="77777777" w:rsidR="00497951" w:rsidRPr="009B395C" w:rsidRDefault="00497951" w:rsidP="00497951">
            <w:pPr>
              <w:jc w:val="left"/>
              <w:rPr>
                <w:noProof/>
              </w:rPr>
            </w:pPr>
          </w:p>
          <w:p w14:paraId="59F1D723" w14:textId="77777777" w:rsidR="0007660F" w:rsidRPr="009B395C" w:rsidRDefault="00497951" w:rsidP="007E0E66">
            <w:pPr>
              <w:contextualSpacing/>
              <w:jc w:val="left"/>
              <w:rPr>
                <w:noProof/>
              </w:rPr>
            </w:pPr>
            <w:r w:rsidRPr="009B395C">
              <w:rPr>
                <w:noProof/>
              </w:rPr>
              <w:t xml:space="preserve">Valstybės narės taip pat gali pasirinkti kitus neprivalomus su biologine įvairove susijusius dirvožemio deskriptorius, pavyzdžiui: </w:t>
            </w:r>
            <w:r w:rsidRPr="009B395C">
              <w:rPr>
                <w:noProof/>
              </w:rPr>
              <w:br/>
              <w:t xml:space="preserve"> – bakterijų, grybų, protistų ir gyvūnų brūkšninį metakodavimą; </w:t>
            </w:r>
            <w:r w:rsidRPr="009B395C">
              <w:rPr>
                <w:noProof/>
              </w:rPr>
              <w:br/>
              <w:t xml:space="preserve"> – nematodų gausą ir įvairovę; </w:t>
            </w:r>
            <w:r w:rsidRPr="009B395C">
              <w:rPr>
                <w:noProof/>
              </w:rPr>
              <w:br/>
              <w:t xml:space="preserve"> – mikrobinę biomasę; </w:t>
            </w:r>
            <w:r w:rsidRPr="009B395C">
              <w:rPr>
                <w:noProof/>
              </w:rPr>
              <w:br/>
              <w:t xml:space="preserve"> – sliekų gausą ir įvairovę (pasėliuose);</w:t>
            </w:r>
          </w:p>
          <w:p w14:paraId="2DD74085" w14:textId="77777777" w:rsidR="0007660F" w:rsidRPr="009B395C" w:rsidRDefault="00DD26CF" w:rsidP="00CB5353">
            <w:pPr>
              <w:jc w:val="left"/>
              <w:rPr>
                <w:noProof/>
              </w:rPr>
            </w:pPr>
            <w:r w:rsidRPr="009B395C">
              <w:rPr>
                <w:noProof/>
              </w:rPr>
              <w:t>– invazines svetimas rūšis ir augalų kenkėjus.</w:t>
            </w:r>
          </w:p>
        </w:tc>
      </w:tr>
    </w:tbl>
    <w:p w14:paraId="77636C73" w14:textId="77777777" w:rsidR="0007660F" w:rsidRPr="009B395C" w:rsidRDefault="0007660F" w:rsidP="00CB5353">
      <w:pPr>
        <w:jc w:val="left"/>
        <w:rPr>
          <w:i/>
          <w:noProof/>
        </w:rPr>
      </w:pPr>
    </w:p>
    <w:tbl>
      <w:tblPr>
        <w:tblStyle w:val="TableGrid"/>
        <w:tblW w:w="9606" w:type="dxa"/>
        <w:tblLook w:val="04A0" w:firstRow="1" w:lastRow="0" w:firstColumn="1" w:lastColumn="0" w:noHBand="0" w:noVBand="1"/>
      </w:tblPr>
      <w:tblGrid>
        <w:gridCol w:w="2518"/>
        <w:gridCol w:w="7088"/>
      </w:tblGrid>
      <w:tr w:rsidR="00DC372B" w:rsidRPr="009B395C" w14:paraId="2635128A" w14:textId="77777777" w:rsidTr="00DC372B">
        <w:tc>
          <w:tcPr>
            <w:tcW w:w="9606" w:type="dxa"/>
            <w:gridSpan w:val="2"/>
            <w:tcBorders>
              <w:top w:val="single" w:sz="4" w:space="0" w:color="auto"/>
              <w:left w:val="single" w:sz="4" w:space="0" w:color="auto"/>
              <w:bottom w:val="single" w:sz="4" w:space="0" w:color="auto"/>
              <w:right w:val="single" w:sz="4" w:space="0" w:color="auto"/>
            </w:tcBorders>
            <w:hideMark/>
          </w:tcPr>
          <w:p w14:paraId="3C446074" w14:textId="77777777" w:rsidR="00DC372B" w:rsidRPr="009B395C" w:rsidRDefault="00DC372B" w:rsidP="00CB5353">
            <w:pPr>
              <w:jc w:val="left"/>
              <w:rPr>
                <w:b/>
                <w:noProof/>
              </w:rPr>
            </w:pPr>
            <w:r w:rsidRPr="009B395C">
              <w:rPr>
                <w:b/>
                <w:i/>
                <w:noProof/>
              </w:rPr>
              <w:t>D dalis. Žemės užėmimo ir dirvožemio sandarinimo rodikliai</w:t>
            </w:r>
          </w:p>
        </w:tc>
      </w:tr>
      <w:tr w:rsidR="00DC372B" w:rsidRPr="009B395C" w14:paraId="476465F4" w14:textId="77777777" w:rsidTr="00DC372B">
        <w:tc>
          <w:tcPr>
            <w:tcW w:w="2518" w:type="dxa"/>
            <w:tcBorders>
              <w:top w:val="single" w:sz="4" w:space="0" w:color="auto"/>
              <w:left w:val="single" w:sz="4" w:space="0" w:color="auto"/>
              <w:bottom w:val="single" w:sz="4" w:space="0" w:color="auto"/>
              <w:right w:val="single" w:sz="4" w:space="0" w:color="auto"/>
            </w:tcBorders>
            <w:hideMark/>
          </w:tcPr>
          <w:p w14:paraId="5D150E26" w14:textId="77777777" w:rsidR="00DC372B" w:rsidRPr="009B395C" w:rsidRDefault="00DC372B" w:rsidP="00CB5353">
            <w:pPr>
              <w:jc w:val="left"/>
              <w:rPr>
                <w:b/>
                <w:noProof/>
              </w:rPr>
            </w:pPr>
            <w:r w:rsidRPr="009B395C">
              <w:rPr>
                <w:b/>
                <w:noProof/>
              </w:rPr>
              <w:t>Dirvožemio degradacijos aspektas</w:t>
            </w:r>
          </w:p>
        </w:tc>
        <w:tc>
          <w:tcPr>
            <w:tcW w:w="7088" w:type="dxa"/>
            <w:tcBorders>
              <w:top w:val="single" w:sz="4" w:space="0" w:color="auto"/>
              <w:left w:val="single" w:sz="4" w:space="0" w:color="auto"/>
              <w:bottom w:val="single" w:sz="4" w:space="0" w:color="auto"/>
              <w:right w:val="single" w:sz="4" w:space="0" w:color="auto"/>
            </w:tcBorders>
            <w:hideMark/>
          </w:tcPr>
          <w:p w14:paraId="0BCCB5BA" w14:textId="77777777" w:rsidR="00DC372B" w:rsidRPr="009B395C" w:rsidRDefault="00DC372B" w:rsidP="00CB5353">
            <w:pPr>
              <w:jc w:val="left"/>
              <w:rPr>
                <w:noProof/>
              </w:rPr>
            </w:pPr>
            <w:r w:rsidRPr="009B395C">
              <w:rPr>
                <w:b/>
                <w:noProof/>
              </w:rPr>
              <w:t>Žemės užėmimo ir dirvožemio sandarinimo rodikliai</w:t>
            </w:r>
          </w:p>
        </w:tc>
      </w:tr>
      <w:tr w:rsidR="00DC372B" w:rsidRPr="009B395C" w14:paraId="6929C7E9" w14:textId="77777777" w:rsidTr="00DC372B">
        <w:tc>
          <w:tcPr>
            <w:tcW w:w="2518" w:type="dxa"/>
            <w:tcBorders>
              <w:top w:val="single" w:sz="4" w:space="0" w:color="auto"/>
              <w:left w:val="single" w:sz="4" w:space="0" w:color="auto"/>
              <w:bottom w:val="single" w:sz="4" w:space="0" w:color="auto"/>
              <w:right w:val="single" w:sz="4" w:space="0" w:color="auto"/>
            </w:tcBorders>
            <w:hideMark/>
          </w:tcPr>
          <w:p w14:paraId="71A8231F" w14:textId="77777777" w:rsidR="00DC372B" w:rsidRPr="009B395C" w:rsidRDefault="00CD3F16" w:rsidP="00CB5353">
            <w:pPr>
              <w:jc w:val="left"/>
              <w:rPr>
                <w:noProof/>
              </w:rPr>
            </w:pPr>
            <w:r w:rsidRPr="009B395C">
              <w:rPr>
                <w:noProof/>
              </w:rPr>
              <w:t>Žemės užėmimas ir dirvožemio sandarinimas</w:t>
            </w:r>
          </w:p>
        </w:tc>
        <w:tc>
          <w:tcPr>
            <w:tcW w:w="7088" w:type="dxa"/>
            <w:tcBorders>
              <w:top w:val="single" w:sz="4" w:space="0" w:color="auto"/>
              <w:left w:val="single" w:sz="4" w:space="0" w:color="auto"/>
              <w:bottom w:val="single" w:sz="4" w:space="0" w:color="auto"/>
              <w:right w:val="single" w:sz="4" w:space="0" w:color="auto"/>
            </w:tcBorders>
          </w:tcPr>
          <w:p w14:paraId="5A58422A" w14:textId="77777777" w:rsidR="00DC372B" w:rsidRPr="009B395C" w:rsidRDefault="00134C3F" w:rsidP="00CB5353">
            <w:pPr>
              <w:jc w:val="left"/>
              <w:rPr>
                <w:noProof/>
              </w:rPr>
            </w:pPr>
            <w:r w:rsidRPr="009B395C">
              <w:rPr>
                <w:noProof/>
              </w:rPr>
              <w:t>Bendras nenatūralios žemės plotas (km² ir % valstybės narės ploto)</w:t>
            </w:r>
          </w:p>
          <w:p w14:paraId="06EF204D" w14:textId="77777777" w:rsidR="00DC372B" w:rsidRPr="009B395C" w:rsidRDefault="00B63751" w:rsidP="00CB5353">
            <w:pPr>
              <w:jc w:val="left"/>
              <w:rPr>
                <w:noProof/>
              </w:rPr>
            </w:pPr>
            <w:r w:rsidRPr="009B395C">
              <w:rPr>
                <w:noProof/>
              </w:rPr>
              <w:t>Užimtos žemės plotas, renatūralizuotos užimtos žemės plotas, grynasis užimtos žemės plotas (vidutiniškai per metus – km² ir % valstybės narės ploto)</w:t>
            </w:r>
          </w:p>
          <w:p w14:paraId="1EB6D1B0" w14:textId="77777777" w:rsidR="00DC372B" w:rsidRPr="009B395C" w:rsidRDefault="00DC372B" w:rsidP="00CB5353">
            <w:pPr>
              <w:jc w:val="left"/>
              <w:rPr>
                <w:noProof/>
              </w:rPr>
            </w:pPr>
            <w:r w:rsidRPr="009B395C">
              <w:rPr>
                <w:noProof/>
              </w:rPr>
              <w:t>Užsandarintas dirvožemis (km² ir % valstybės narės ploto)</w:t>
            </w:r>
          </w:p>
          <w:p w14:paraId="66970AC0" w14:textId="77777777" w:rsidR="00DC372B" w:rsidRPr="009B395C" w:rsidRDefault="00DC372B" w:rsidP="00CB5353">
            <w:pPr>
              <w:jc w:val="left"/>
              <w:rPr>
                <w:noProof/>
              </w:rPr>
            </w:pPr>
          </w:p>
          <w:p w14:paraId="4B846255" w14:textId="77777777" w:rsidR="00DC372B" w:rsidRPr="009B395C" w:rsidRDefault="00DC372B" w:rsidP="00CB5353">
            <w:pPr>
              <w:jc w:val="left"/>
              <w:rPr>
                <w:noProof/>
              </w:rPr>
            </w:pPr>
            <w:r w:rsidRPr="009B395C">
              <w:rPr>
                <w:noProof/>
              </w:rPr>
              <w:t xml:space="preserve">Valstybės narės taip pat gali matuoti kitus susijusius neprivalomus rodiklius, pavyzdžiui: </w:t>
            </w:r>
          </w:p>
          <w:p w14:paraId="30BD3703" w14:textId="77777777" w:rsidR="00DC372B" w:rsidRPr="009B395C" w:rsidRDefault="00B3317C" w:rsidP="00CB5353">
            <w:pPr>
              <w:jc w:val="left"/>
              <w:rPr>
                <w:noProof/>
              </w:rPr>
            </w:pPr>
            <w:r w:rsidRPr="009B395C">
              <w:rPr>
                <w:noProof/>
              </w:rPr>
              <w:t xml:space="preserve">– kraštovaizdžio sąskaidą; </w:t>
            </w:r>
          </w:p>
          <w:p w14:paraId="65F449A6" w14:textId="77777777" w:rsidR="00DC372B" w:rsidRPr="009B395C" w:rsidRDefault="00B3317C" w:rsidP="00CB5353">
            <w:pPr>
              <w:jc w:val="left"/>
              <w:rPr>
                <w:noProof/>
              </w:rPr>
            </w:pPr>
            <w:r w:rsidRPr="009B395C">
              <w:rPr>
                <w:noProof/>
              </w:rPr>
              <w:t xml:space="preserve">– pakartotinio žemės panaudojimo lygį; </w:t>
            </w:r>
          </w:p>
          <w:p w14:paraId="67BA6428" w14:textId="77777777" w:rsidR="00DC372B" w:rsidRPr="009B395C" w:rsidRDefault="00B3317C" w:rsidP="00CB5353">
            <w:pPr>
              <w:jc w:val="left"/>
              <w:rPr>
                <w:noProof/>
              </w:rPr>
            </w:pPr>
            <w:r w:rsidRPr="009B395C">
              <w:rPr>
                <w:noProof/>
              </w:rPr>
              <w:t>– komercinei veiklai, logistikos mazgams, atsinaujinančiųjų išteklių energijai, oro uostų, kelių, kasyklų ir pan. zonoms užimtą žemę;</w:t>
            </w:r>
          </w:p>
          <w:p w14:paraId="74A14039" w14:textId="77777777" w:rsidR="00DC372B" w:rsidRPr="009B395C" w:rsidRDefault="00B3317C" w:rsidP="00CB5353">
            <w:pPr>
              <w:jc w:val="left"/>
              <w:rPr>
                <w:noProof/>
              </w:rPr>
            </w:pPr>
            <w:r w:rsidRPr="009B395C">
              <w:rPr>
                <w:noProof/>
              </w:rPr>
              <w:t xml:space="preserve"> – žemės užėmimo padarinius, pvz., kiekybinį ekosisteminių paslaugų praradimo įvertinimą, potvynių intensyvumo pokytį.</w:t>
            </w:r>
          </w:p>
        </w:tc>
      </w:tr>
    </w:tbl>
    <w:p w14:paraId="02E72392" w14:textId="77777777" w:rsidR="00F72C57" w:rsidRPr="009B395C" w:rsidRDefault="00F72C57" w:rsidP="00F72C57">
      <w:pPr>
        <w:rPr>
          <w:noProof/>
        </w:rPr>
        <w:sectPr w:rsidR="00F72C57" w:rsidRPr="009B395C" w:rsidSect="00100ACB">
          <w:footerReference w:type="default" r:id="rId18"/>
          <w:footerReference w:type="first" r:id="rId19"/>
          <w:pgSz w:w="11907" w:h="16839"/>
          <w:pgMar w:top="1134" w:right="1417" w:bottom="1134" w:left="1417" w:header="709" w:footer="709" w:gutter="0"/>
          <w:cols w:space="720"/>
          <w:docGrid w:linePitch="360"/>
        </w:sectPr>
      </w:pPr>
    </w:p>
    <w:p w14:paraId="784C370E" w14:textId="77777777" w:rsidR="00F72C57" w:rsidRPr="009B395C" w:rsidRDefault="00F72C57" w:rsidP="00C872B7">
      <w:pPr>
        <w:pStyle w:val="Annexetitre"/>
        <w:rPr>
          <w:noProof/>
          <w:color w:val="0000FF"/>
        </w:rPr>
      </w:pPr>
      <w:r w:rsidRPr="009B395C">
        <w:rPr>
          <w:noProof/>
        </w:rPr>
        <w:t>II PRIEDAS</w:t>
      </w:r>
      <w:r w:rsidRPr="009B395C">
        <w:rPr>
          <w:noProof/>
        </w:rPr>
        <w:br/>
      </w:r>
      <w:r w:rsidRPr="009B395C">
        <w:rPr>
          <w:noProof/>
        </w:rPr>
        <w:br/>
        <w:t xml:space="preserve">METODIKOS </w:t>
      </w:r>
    </w:p>
    <w:p w14:paraId="1EE91BF0" w14:textId="77777777" w:rsidR="00F72C57" w:rsidRPr="009B395C" w:rsidRDefault="00F72C57" w:rsidP="00F72C57">
      <w:pPr>
        <w:rPr>
          <w:noProof/>
        </w:rPr>
      </w:pPr>
    </w:p>
    <w:p w14:paraId="6FE1765D" w14:textId="77777777" w:rsidR="00F72C57" w:rsidRPr="009B395C" w:rsidRDefault="00CF4633" w:rsidP="00F72C57">
      <w:pPr>
        <w:rPr>
          <w:noProof/>
        </w:rPr>
      </w:pPr>
      <w:r w:rsidRPr="009B395C">
        <w:rPr>
          <w:noProof/>
        </w:rPr>
        <w:t>A dalis. Ėminių ėmimo taškų nustatymo metodika</w:t>
      </w:r>
    </w:p>
    <w:tbl>
      <w:tblPr>
        <w:tblStyle w:val="TableGrid"/>
        <w:tblW w:w="9322" w:type="dxa"/>
        <w:tblLook w:val="04A0" w:firstRow="1" w:lastRow="0" w:firstColumn="1" w:lastColumn="0" w:noHBand="0" w:noVBand="1"/>
      </w:tblPr>
      <w:tblGrid>
        <w:gridCol w:w="3492"/>
        <w:gridCol w:w="5830"/>
      </w:tblGrid>
      <w:tr w:rsidR="00240A35" w:rsidRPr="009B395C" w14:paraId="5AA762BD" w14:textId="77777777" w:rsidTr="00240A35">
        <w:tc>
          <w:tcPr>
            <w:tcW w:w="3492" w:type="dxa"/>
            <w:tcBorders>
              <w:top w:val="single" w:sz="4" w:space="0" w:color="auto"/>
              <w:left w:val="single" w:sz="4" w:space="0" w:color="auto"/>
              <w:bottom w:val="single" w:sz="4" w:space="0" w:color="auto"/>
              <w:right w:val="single" w:sz="4" w:space="0" w:color="auto"/>
            </w:tcBorders>
            <w:hideMark/>
          </w:tcPr>
          <w:p w14:paraId="3786C61F" w14:textId="77777777" w:rsidR="00240A35" w:rsidRPr="009B395C" w:rsidRDefault="00240A35" w:rsidP="00240A35">
            <w:pPr>
              <w:rPr>
                <w:b/>
                <w:noProof/>
              </w:rPr>
            </w:pPr>
            <w:r w:rsidRPr="009B395C">
              <w:rPr>
                <w:b/>
                <w:noProof/>
              </w:rPr>
              <w:t>Veikla</w:t>
            </w:r>
          </w:p>
        </w:tc>
        <w:tc>
          <w:tcPr>
            <w:tcW w:w="5830" w:type="dxa"/>
            <w:tcBorders>
              <w:top w:val="single" w:sz="4" w:space="0" w:color="auto"/>
              <w:left w:val="single" w:sz="4" w:space="0" w:color="auto"/>
              <w:bottom w:val="single" w:sz="4" w:space="0" w:color="auto"/>
              <w:right w:val="single" w:sz="4" w:space="0" w:color="auto"/>
            </w:tcBorders>
            <w:hideMark/>
          </w:tcPr>
          <w:p w14:paraId="486B6250" w14:textId="77777777" w:rsidR="00240A35" w:rsidRPr="009B395C" w:rsidRDefault="00240A35" w:rsidP="00240A35">
            <w:pPr>
              <w:rPr>
                <w:b/>
                <w:noProof/>
              </w:rPr>
            </w:pPr>
            <w:r w:rsidRPr="009B395C">
              <w:rPr>
                <w:b/>
                <w:noProof/>
              </w:rPr>
              <w:t>Minimalieji metodikos kriterijai</w:t>
            </w:r>
          </w:p>
        </w:tc>
      </w:tr>
      <w:tr w:rsidR="00240A35" w:rsidRPr="009B395C" w14:paraId="00BD5F18" w14:textId="77777777" w:rsidTr="00240A35">
        <w:tc>
          <w:tcPr>
            <w:tcW w:w="3492" w:type="dxa"/>
            <w:tcBorders>
              <w:top w:val="single" w:sz="4" w:space="0" w:color="auto"/>
              <w:left w:val="single" w:sz="4" w:space="0" w:color="auto"/>
              <w:bottom w:val="single" w:sz="4" w:space="0" w:color="auto"/>
              <w:right w:val="single" w:sz="4" w:space="0" w:color="auto"/>
            </w:tcBorders>
            <w:hideMark/>
          </w:tcPr>
          <w:p w14:paraId="6283D808" w14:textId="77777777" w:rsidR="00240A35" w:rsidRPr="009B395C" w:rsidRDefault="00240A35" w:rsidP="00240A35">
            <w:pPr>
              <w:rPr>
                <w:noProof/>
              </w:rPr>
            </w:pPr>
            <w:r w:rsidRPr="009B395C">
              <w:rPr>
                <w:noProof/>
              </w:rPr>
              <w:t>Dirvožemio ėminių ėmimo taškų nustatymas (ėminių tyrimas)</w:t>
            </w:r>
          </w:p>
        </w:tc>
        <w:tc>
          <w:tcPr>
            <w:tcW w:w="5830" w:type="dxa"/>
            <w:tcBorders>
              <w:top w:val="single" w:sz="4" w:space="0" w:color="auto"/>
              <w:left w:val="single" w:sz="4" w:space="0" w:color="auto"/>
              <w:bottom w:val="single" w:sz="4" w:space="0" w:color="auto"/>
              <w:right w:val="single" w:sz="4" w:space="0" w:color="auto"/>
            </w:tcBorders>
            <w:hideMark/>
          </w:tcPr>
          <w:p w14:paraId="77038FE8" w14:textId="77777777" w:rsidR="00240A35" w:rsidRPr="009B395C" w:rsidRDefault="00240A35" w:rsidP="00240A35">
            <w:pPr>
              <w:rPr>
                <w:noProof/>
              </w:rPr>
            </w:pPr>
            <w:r w:rsidRPr="009B395C">
              <w:rPr>
                <w:noProof/>
              </w:rPr>
              <w:t>Ėminių tyrimas parengiamas pagal visą ėmimo sąrašą, kurį sudaro geriausia turima informacija apie dirvožemio savybių pasiskirstymą, įskaitant informaciją, gautą atlikus ankstesnius nacionalinius matavimus ir matavimus pagal LUCAS programą, bet ja neapsiribojant.</w:t>
            </w:r>
          </w:p>
          <w:p w14:paraId="5EB4B1CA" w14:textId="77777777" w:rsidR="000B2B12" w:rsidRPr="009B395C" w:rsidRDefault="00240A35" w:rsidP="00240A35">
            <w:pPr>
              <w:rPr>
                <w:noProof/>
              </w:rPr>
            </w:pPr>
            <w:r w:rsidRPr="009B395C">
              <w:rPr>
                <w:noProof/>
              </w:rPr>
              <w:t xml:space="preserve">Ėminių ėmimo plane numatomas sluoksninis ėmimas, optimizuotas pagal dirvožemio būklės deskriptorius. </w:t>
            </w:r>
          </w:p>
          <w:p w14:paraId="55156B9F" w14:textId="77777777" w:rsidR="00240A35" w:rsidRPr="009B395C" w:rsidRDefault="00240A35" w:rsidP="00240A35">
            <w:pPr>
              <w:rPr>
                <w:noProof/>
              </w:rPr>
            </w:pPr>
            <w:r w:rsidRPr="009B395C">
              <w:rPr>
                <w:noProof/>
              </w:rPr>
              <w:t>Nacionalinės imties dydis turi atitikti reikalavimą, pagal kurį apskaičiuojant plotą, kuriame dirvožemio būklė yra gera, leidžiama 5 % didžiausioji paklaida (arba variacijos koeficientas).</w:t>
            </w:r>
          </w:p>
          <w:p w14:paraId="31CE996A" w14:textId="77777777" w:rsidR="00B728CA" w:rsidRPr="009B395C" w:rsidRDefault="00B728CA" w:rsidP="00240A35">
            <w:pPr>
              <w:rPr>
                <w:noProof/>
              </w:rPr>
            </w:pPr>
            <w:r w:rsidRPr="009B395C">
              <w:rPr>
                <w:noProof/>
              </w:rPr>
              <w:t>Komisijos tyrimo imtis, nustatyta pagal 6 straipsnio 4 dalį, gali sudaryti ne daugiau kaip 20 % nacionalinių imčių dydžio.</w:t>
            </w:r>
          </w:p>
          <w:p w14:paraId="5DE04B80" w14:textId="77777777" w:rsidR="00240A35" w:rsidRPr="009B395C" w:rsidRDefault="00240A35" w:rsidP="00240A35">
            <w:pPr>
              <w:rPr>
                <w:noProof/>
              </w:rPr>
            </w:pPr>
            <w:r w:rsidRPr="009B395C">
              <w:rPr>
                <w:noProof/>
              </w:rPr>
              <w:t>Imties paskirstymas ir dydis nustatomi taikant Betelio algoritmą (Bethel, 1989)</w:t>
            </w:r>
            <w:r w:rsidRPr="009B395C">
              <w:rPr>
                <w:rStyle w:val="FootnoteReference"/>
                <w:noProof/>
              </w:rPr>
              <w:footnoteReference w:id="7"/>
            </w:r>
            <w:r w:rsidRPr="009B395C">
              <w:rPr>
                <w:noProof/>
              </w:rPr>
              <w:t xml:space="preserve">, atsižvelgiant į nustatytą didžiausią vertinimo paklaidą. </w:t>
            </w:r>
          </w:p>
        </w:tc>
      </w:tr>
    </w:tbl>
    <w:p w14:paraId="7BF5DD47" w14:textId="77777777" w:rsidR="00F72C57" w:rsidRPr="009B395C" w:rsidRDefault="00F72C57" w:rsidP="00F72C57">
      <w:pPr>
        <w:rPr>
          <w:noProof/>
        </w:rPr>
      </w:pPr>
    </w:p>
    <w:p w14:paraId="2236EA87" w14:textId="77777777" w:rsidR="009E75E7" w:rsidRPr="009B395C" w:rsidRDefault="00523379" w:rsidP="00F72C57">
      <w:pPr>
        <w:rPr>
          <w:noProof/>
        </w:rPr>
      </w:pPr>
      <w:r w:rsidRPr="009B395C">
        <w:rPr>
          <w:noProof/>
        </w:rPr>
        <w:t>B dalis. Dirvožemio deskriptorių verčių nustatymo arba apskaičiavimo metodika</w:t>
      </w:r>
    </w:p>
    <w:p w14:paraId="2FCFF41E" w14:textId="77777777" w:rsidR="006720D0" w:rsidRPr="009B395C" w:rsidRDefault="006720D0" w:rsidP="00F72C57">
      <w:pPr>
        <w:rPr>
          <w:noProof/>
        </w:rPr>
      </w:pPr>
      <w:r w:rsidRPr="009B395C">
        <w:rPr>
          <w:noProof/>
        </w:rPr>
        <w:t>Kai yra nustatyta pamatinė metodika, naudojama arba ji, arba kita metodika su sąlyga, kad pastaroji yra išdėstyta mokslinėje literatūroje arba viešai prieinama ir yra patvirtinta perdavimo funkcija.</w:t>
      </w:r>
    </w:p>
    <w:tbl>
      <w:tblPr>
        <w:tblStyle w:val="TableGrid"/>
        <w:tblW w:w="10031" w:type="dxa"/>
        <w:tblLook w:val="04A0" w:firstRow="1" w:lastRow="0" w:firstColumn="1" w:lastColumn="0" w:noHBand="0" w:noVBand="1"/>
      </w:tblPr>
      <w:tblGrid>
        <w:gridCol w:w="2071"/>
        <w:gridCol w:w="2827"/>
        <w:gridCol w:w="3290"/>
        <w:gridCol w:w="1843"/>
      </w:tblGrid>
      <w:tr w:rsidR="00E909CA" w:rsidRPr="009B395C" w14:paraId="2811D7A5"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57D4E9C8" w14:textId="77777777" w:rsidR="00E909CA" w:rsidRPr="009B395C" w:rsidRDefault="00E909CA" w:rsidP="00A73660">
            <w:pPr>
              <w:rPr>
                <w:b/>
                <w:noProof/>
              </w:rPr>
            </w:pPr>
            <w:r w:rsidRPr="009B395C">
              <w:rPr>
                <w:b/>
                <w:noProof/>
              </w:rPr>
              <w:t>Dirvožemio deskriptorius</w:t>
            </w:r>
          </w:p>
        </w:tc>
        <w:tc>
          <w:tcPr>
            <w:tcW w:w="2827" w:type="dxa"/>
            <w:tcBorders>
              <w:top w:val="single" w:sz="4" w:space="0" w:color="auto"/>
              <w:left w:val="single" w:sz="4" w:space="0" w:color="auto"/>
              <w:bottom w:val="single" w:sz="4" w:space="0" w:color="auto"/>
              <w:right w:val="single" w:sz="4" w:space="0" w:color="auto"/>
            </w:tcBorders>
            <w:hideMark/>
          </w:tcPr>
          <w:p w14:paraId="1E19710E" w14:textId="77777777" w:rsidR="00E909CA" w:rsidRPr="009B395C" w:rsidRDefault="00E909CA" w:rsidP="00A73660">
            <w:pPr>
              <w:rPr>
                <w:b/>
                <w:noProof/>
              </w:rPr>
            </w:pPr>
            <w:r w:rsidRPr="009B395C">
              <w:rPr>
                <w:b/>
                <w:noProof/>
              </w:rPr>
              <w:t>Pamatinė metodika</w:t>
            </w:r>
          </w:p>
        </w:tc>
        <w:tc>
          <w:tcPr>
            <w:tcW w:w="3290" w:type="dxa"/>
            <w:tcBorders>
              <w:top w:val="single" w:sz="4" w:space="0" w:color="auto"/>
              <w:left w:val="single" w:sz="4" w:space="0" w:color="auto"/>
              <w:bottom w:val="single" w:sz="4" w:space="0" w:color="auto"/>
              <w:right w:val="single" w:sz="4" w:space="0" w:color="auto"/>
            </w:tcBorders>
            <w:hideMark/>
          </w:tcPr>
          <w:p w14:paraId="5112DFEE" w14:textId="77777777" w:rsidR="00E909CA" w:rsidRPr="009B395C" w:rsidRDefault="00E909CA" w:rsidP="00A73660">
            <w:pPr>
              <w:rPr>
                <w:b/>
                <w:noProof/>
              </w:rPr>
            </w:pPr>
            <w:r w:rsidRPr="009B395C">
              <w:rPr>
                <w:b/>
                <w:noProof/>
              </w:rPr>
              <w:t>Minimalieji metodikos kriterijai</w:t>
            </w:r>
          </w:p>
        </w:tc>
        <w:tc>
          <w:tcPr>
            <w:tcW w:w="1843" w:type="dxa"/>
            <w:tcBorders>
              <w:top w:val="single" w:sz="4" w:space="0" w:color="auto"/>
              <w:left w:val="single" w:sz="4" w:space="0" w:color="auto"/>
              <w:bottom w:val="single" w:sz="4" w:space="0" w:color="auto"/>
              <w:right w:val="single" w:sz="4" w:space="0" w:color="auto"/>
            </w:tcBorders>
          </w:tcPr>
          <w:p w14:paraId="5C258FFE" w14:textId="77777777" w:rsidR="00E909CA" w:rsidRPr="009B395C" w:rsidRDefault="00623410" w:rsidP="00A73660">
            <w:pPr>
              <w:rPr>
                <w:b/>
                <w:noProof/>
              </w:rPr>
            </w:pPr>
            <w:r w:rsidRPr="009B395C">
              <w:rPr>
                <w:b/>
                <w:noProof/>
              </w:rPr>
              <w:t>Ar privaloma patvirtinta perdavimo funkcija (jei taikoma metodika, kuri skiriasi nuo pamatinės</w:t>
            </w:r>
            <w:r w:rsidRPr="009B395C">
              <w:rPr>
                <w:rStyle w:val="FootnoteReference"/>
                <w:b/>
                <w:noProof/>
              </w:rPr>
              <w:footnoteReference w:id="8"/>
            </w:r>
            <w:r w:rsidRPr="009B395C">
              <w:rPr>
                <w:b/>
                <w:noProof/>
              </w:rPr>
              <w:t xml:space="preserve">)? </w:t>
            </w:r>
          </w:p>
        </w:tc>
      </w:tr>
      <w:tr w:rsidR="00E909CA" w:rsidRPr="009B395C" w14:paraId="7C5F64CD"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4F8A9CA6" w14:textId="77777777" w:rsidR="00E909CA" w:rsidRPr="009B395C" w:rsidRDefault="00E909CA" w:rsidP="00A73660">
            <w:pPr>
              <w:rPr>
                <w:noProof/>
              </w:rPr>
            </w:pPr>
            <w:r w:rsidRPr="009B395C">
              <w:rPr>
                <w:noProof/>
              </w:rPr>
              <w:t>Granuliometrinė dirvožemio sudėtis (molio, dulkių ir smėlio kiekis – reikalinga kitiems deskriptoriams ir susijusiems intervalams nustatyti)</w:t>
            </w:r>
          </w:p>
        </w:tc>
        <w:tc>
          <w:tcPr>
            <w:tcW w:w="2827" w:type="dxa"/>
            <w:tcBorders>
              <w:top w:val="single" w:sz="4" w:space="0" w:color="auto"/>
              <w:left w:val="single" w:sz="4" w:space="0" w:color="auto"/>
              <w:bottom w:val="single" w:sz="4" w:space="0" w:color="auto"/>
              <w:right w:val="single" w:sz="4" w:space="0" w:color="auto"/>
            </w:tcBorders>
            <w:hideMark/>
          </w:tcPr>
          <w:p w14:paraId="13A85FA1" w14:textId="77777777" w:rsidR="00E909CA" w:rsidRPr="009B395C" w:rsidRDefault="00BA66DB" w:rsidP="00A73660">
            <w:pPr>
              <w:rPr>
                <w:noProof/>
              </w:rPr>
            </w:pPr>
            <w:r w:rsidRPr="009B395C">
              <w:rPr>
                <w:noProof/>
              </w:rPr>
              <w:t>Tinkamiausias metodas: ISO 11277:1998 Dalelių dydžio pasiskirstymo mineralinio dirvožemio medžiagoje nustatymas. Metodas sijojant ir nusodinant.</w:t>
            </w:r>
          </w:p>
          <w:p w14:paraId="3D69565D" w14:textId="77777777" w:rsidR="00E909CA" w:rsidRPr="009B395C" w:rsidRDefault="00BA66DB" w:rsidP="00A73660">
            <w:pPr>
              <w:rPr>
                <w:noProof/>
              </w:rPr>
            </w:pPr>
            <w:r w:rsidRPr="009B395C">
              <w:rPr>
                <w:noProof/>
              </w:rPr>
              <w:t>Alternatyvus metodas: ISO 13320:2009 Dalelių dydžio analizė. Lazerinės difrakcijos metodai</w:t>
            </w:r>
          </w:p>
        </w:tc>
        <w:tc>
          <w:tcPr>
            <w:tcW w:w="3290" w:type="dxa"/>
            <w:tcBorders>
              <w:top w:val="single" w:sz="4" w:space="0" w:color="auto"/>
              <w:left w:val="single" w:sz="4" w:space="0" w:color="auto"/>
              <w:bottom w:val="single" w:sz="4" w:space="0" w:color="auto"/>
              <w:right w:val="single" w:sz="4" w:space="0" w:color="auto"/>
            </w:tcBorders>
          </w:tcPr>
          <w:p w14:paraId="0D231471"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15D3E0AF" w14:textId="77777777" w:rsidR="00E909CA" w:rsidRPr="009B395C" w:rsidRDefault="009C78D8" w:rsidP="00A73660">
            <w:pPr>
              <w:rPr>
                <w:noProof/>
              </w:rPr>
            </w:pPr>
            <w:r w:rsidRPr="009B395C">
              <w:rPr>
                <w:noProof/>
              </w:rPr>
              <w:t>TAIP</w:t>
            </w:r>
          </w:p>
        </w:tc>
      </w:tr>
      <w:tr w:rsidR="00E909CA" w:rsidRPr="009B395C" w14:paraId="1621F6CB"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72AAF465" w14:textId="77777777" w:rsidR="00E909CA" w:rsidRPr="009B395C" w:rsidRDefault="00E909CA" w:rsidP="00A73660">
            <w:pPr>
              <w:rPr>
                <w:b/>
                <w:noProof/>
              </w:rPr>
            </w:pPr>
            <w:r w:rsidRPr="009B395C">
              <w:rPr>
                <w:noProof/>
              </w:rPr>
              <w:t>Elektrinis laidis</w:t>
            </w:r>
          </w:p>
        </w:tc>
        <w:tc>
          <w:tcPr>
            <w:tcW w:w="2827" w:type="dxa"/>
            <w:tcBorders>
              <w:top w:val="single" w:sz="4" w:space="0" w:color="auto"/>
              <w:left w:val="single" w:sz="4" w:space="0" w:color="auto"/>
              <w:bottom w:val="single" w:sz="4" w:space="0" w:color="auto"/>
              <w:right w:val="single" w:sz="4" w:space="0" w:color="auto"/>
            </w:tcBorders>
            <w:hideMark/>
          </w:tcPr>
          <w:p w14:paraId="236EC480" w14:textId="77777777" w:rsidR="006748CD" w:rsidRPr="009B395C" w:rsidRDefault="003479DC" w:rsidP="003479DC">
            <w:pPr>
              <w:rPr>
                <w:noProof/>
              </w:rPr>
            </w:pPr>
            <w:r w:rsidRPr="009B395C">
              <w:rPr>
                <w:noProof/>
              </w:rPr>
              <w:t>1 galimybė. Matavimo įmirkusiame dirvožemio masės ekstrakte (eEC) metodas (FAO SOP:  GLOSOLAN-SOP-08</w:t>
            </w:r>
            <w:r w:rsidRPr="009B395C">
              <w:rPr>
                <w:rStyle w:val="FootnoteReference"/>
                <w:noProof/>
              </w:rPr>
              <w:footnoteReference w:id="9"/>
            </w:r>
            <w:r w:rsidRPr="009B395C">
              <w:rPr>
                <w:noProof/>
              </w:rPr>
              <w:t>)</w:t>
            </w:r>
          </w:p>
          <w:p w14:paraId="6B751513" w14:textId="77777777" w:rsidR="00E909CA" w:rsidRPr="009B395C" w:rsidRDefault="006748CD" w:rsidP="00A73660">
            <w:pPr>
              <w:rPr>
                <w:noProof/>
              </w:rPr>
            </w:pPr>
            <w:r w:rsidRPr="009B395C">
              <w:rPr>
                <w:noProof/>
              </w:rPr>
              <w:t xml:space="preserve">2 galimybė. ISO 11265:1994 Savitojo elektrinio laidžio nustatymas </w:t>
            </w:r>
          </w:p>
        </w:tc>
        <w:tc>
          <w:tcPr>
            <w:tcW w:w="3290" w:type="dxa"/>
            <w:tcBorders>
              <w:top w:val="single" w:sz="4" w:space="0" w:color="auto"/>
              <w:left w:val="single" w:sz="4" w:space="0" w:color="auto"/>
              <w:bottom w:val="single" w:sz="4" w:space="0" w:color="auto"/>
              <w:right w:val="single" w:sz="4" w:space="0" w:color="auto"/>
            </w:tcBorders>
          </w:tcPr>
          <w:p w14:paraId="05B66B0C"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423569A0" w14:textId="77777777" w:rsidR="00E909CA" w:rsidRPr="009B395C" w:rsidRDefault="009C78D8" w:rsidP="00A73660">
            <w:pPr>
              <w:rPr>
                <w:noProof/>
              </w:rPr>
            </w:pPr>
            <w:r w:rsidRPr="009B395C">
              <w:rPr>
                <w:noProof/>
              </w:rPr>
              <w:t>TAIP</w:t>
            </w:r>
          </w:p>
        </w:tc>
      </w:tr>
      <w:tr w:rsidR="00E909CA" w:rsidRPr="009B395C" w14:paraId="5FCB659E"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30059127" w14:textId="77777777" w:rsidR="00E909CA" w:rsidRPr="009B395C" w:rsidRDefault="00E909CA" w:rsidP="00A73660">
            <w:pPr>
              <w:rPr>
                <w:b/>
                <w:noProof/>
              </w:rPr>
            </w:pPr>
            <w:r w:rsidRPr="009B395C">
              <w:rPr>
                <w:noProof/>
              </w:rPr>
              <w:t>Dirvožemio erozijos mastas</w:t>
            </w:r>
          </w:p>
        </w:tc>
        <w:tc>
          <w:tcPr>
            <w:tcW w:w="2827" w:type="dxa"/>
            <w:tcBorders>
              <w:top w:val="single" w:sz="4" w:space="0" w:color="auto"/>
              <w:left w:val="single" w:sz="4" w:space="0" w:color="auto"/>
              <w:bottom w:val="single" w:sz="4" w:space="0" w:color="auto"/>
              <w:right w:val="single" w:sz="4" w:space="0" w:color="auto"/>
            </w:tcBorders>
          </w:tcPr>
          <w:p w14:paraId="609E62FA" w14:textId="77777777" w:rsidR="00E909CA" w:rsidRPr="009B395C" w:rsidRDefault="00E909CA" w:rsidP="00A73660">
            <w:pPr>
              <w:rPr>
                <w:noProof/>
              </w:rPr>
            </w:pPr>
          </w:p>
        </w:tc>
        <w:tc>
          <w:tcPr>
            <w:tcW w:w="3290" w:type="dxa"/>
            <w:tcBorders>
              <w:top w:val="single" w:sz="4" w:space="0" w:color="auto"/>
              <w:left w:val="single" w:sz="4" w:space="0" w:color="auto"/>
              <w:bottom w:val="single" w:sz="4" w:space="0" w:color="auto"/>
              <w:right w:val="single" w:sz="4" w:space="0" w:color="auto"/>
            </w:tcBorders>
            <w:hideMark/>
          </w:tcPr>
          <w:p w14:paraId="3747FA8C" w14:textId="77777777" w:rsidR="00E909CA" w:rsidRPr="009B395C" w:rsidRDefault="00E909CA" w:rsidP="00A73660">
            <w:pPr>
              <w:rPr>
                <w:noProof/>
              </w:rPr>
            </w:pPr>
            <w:r w:rsidRPr="009B395C">
              <w:rPr>
                <w:noProof/>
              </w:rPr>
              <w:t>Vertinant dirvožemio erozijos mastą atsižvelgiama į visus veiksmus, kurių imtasi siekiant sumažinti arba kompensuoti erozijos riziką, įskaitant po gaisro taikomas poveikio švelninimo priemones.</w:t>
            </w:r>
          </w:p>
          <w:p w14:paraId="5F638BA6" w14:textId="77777777" w:rsidR="00E909CA" w:rsidRPr="009B395C" w:rsidRDefault="00E909CA" w:rsidP="00A73660">
            <w:pPr>
              <w:rPr>
                <w:noProof/>
              </w:rPr>
            </w:pPr>
            <w:r w:rsidRPr="009B395C">
              <w:rPr>
                <w:noProof/>
              </w:rPr>
              <w:t>Dirvožemio erozijos masto apskaičiavimas apima visus susijusius erozijos procesus, pvz., eroziją dėl vandens, vėjo, derliaus ėmimo ir žemės dirbimo.</w:t>
            </w:r>
          </w:p>
          <w:p w14:paraId="08F14164" w14:textId="77777777" w:rsidR="00E909CA" w:rsidRPr="009B395C" w:rsidRDefault="00E909CA" w:rsidP="00A73660">
            <w:pPr>
              <w:rPr>
                <w:noProof/>
              </w:rPr>
            </w:pPr>
            <w:r w:rsidRPr="009B395C">
              <w:rPr>
                <w:noProof/>
              </w:rPr>
              <w:t xml:space="preserve">Dirvožemio erozija dėl vandens vertinama atsižvelgiant į šiuos veiksnius: </w:t>
            </w:r>
          </w:p>
          <w:p w14:paraId="2A6643E4" w14:textId="77777777" w:rsidR="00E909CA" w:rsidRPr="009B395C" w:rsidRDefault="00E909CA" w:rsidP="00EB18D7">
            <w:pPr>
              <w:numPr>
                <w:ilvl w:val="0"/>
                <w:numId w:val="5"/>
              </w:numPr>
              <w:ind w:left="492"/>
              <w:rPr>
                <w:noProof/>
              </w:rPr>
            </w:pPr>
            <w:r w:rsidRPr="009B395C">
              <w:rPr>
                <w:noProof/>
              </w:rPr>
              <w:t xml:space="preserve">dirvožemio charakteristikas (pvz., erozingumą, dirvožemio plutos susidarymą, dirvožemio šiurkštį), </w:t>
            </w:r>
          </w:p>
          <w:p w14:paraId="30473BE6" w14:textId="77777777" w:rsidR="00FE2DDE" w:rsidRPr="009B395C" w:rsidRDefault="00E909CA" w:rsidP="00EB18D7">
            <w:pPr>
              <w:numPr>
                <w:ilvl w:val="0"/>
                <w:numId w:val="5"/>
              </w:numPr>
              <w:ind w:left="492"/>
              <w:rPr>
                <w:noProof/>
              </w:rPr>
            </w:pPr>
            <w:r w:rsidRPr="009B395C">
              <w:rPr>
                <w:noProof/>
              </w:rPr>
              <w:t xml:space="preserve">klimatą (pvz., kritulių eroziškumą – intensyvumą ir trukmę, atsižvelgiant į atitinkamas vietovės klimato kaitos prognozes), </w:t>
            </w:r>
          </w:p>
          <w:p w14:paraId="37D1B7A1" w14:textId="77777777" w:rsidR="00E909CA" w:rsidRPr="009B395C" w:rsidRDefault="00E909CA" w:rsidP="00EB18D7">
            <w:pPr>
              <w:numPr>
                <w:ilvl w:val="0"/>
                <w:numId w:val="5"/>
              </w:numPr>
              <w:ind w:left="492"/>
              <w:rPr>
                <w:noProof/>
              </w:rPr>
            </w:pPr>
            <w:r w:rsidRPr="009B395C">
              <w:rPr>
                <w:noProof/>
              </w:rPr>
              <w:t xml:space="preserve">topografiją (pvz., nuolydžio statumą ir ilgį), </w:t>
            </w:r>
          </w:p>
          <w:p w14:paraId="037E6380" w14:textId="77777777" w:rsidR="00E909CA" w:rsidRPr="009B395C" w:rsidRDefault="00E909CA" w:rsidP="00EB18D7">
            <w:pPr>
              <w:numPr>
                <w:ilvl w:val="0"/>
                <w:numId w:val="5"/>
              </w:numPr>
              <w:ind w:left="492"/>
              <w:rPr>
                <w:noProof/>
              </w:rPr>
            </w:pPr>
            <w:r w:rsidRPr="009B395C">
              <w:rPr>
                <w:noProof/>
              </w:rPr>
              <w:t>augalijos dangą, pasėlių rūšį, žemės naudojimo ir valdymo praktiką erozijai kontroliuoti arba mažinti,</w:t>
            </w:r>
          </w:p>
          <w:p w14:paraId="22BBC7F8" w14:textId="77777777" w:rsidR="00666FC7" w:rsidRPr="009B395C" w:rsidRDefault="00666FC7" w:rsidP="00EB18D7">
            <w:pPr>
              <w:numPr>
                <w:ilvl w:val="0"/>
                <w:numId w:val="5"/>
              </w:numPr>
              <w:ind w:left="492"/>
              <w:rPr>
                <w:noProof/>
              </w:rPr>
            </w:pPr>
            <w:r w:rsidRPr="009B395C">
              <w:rPr>
                <w:noProof/>
              </w:rPr>
              <w:t>valdymo praktiką (pvz., antsėlius, supaprastintą dirbimą, mulčiavimą ir kt.),</w:t>
            </w:r>
          </w:p>
          <w:p w14:paraId="18F33DDA" w14:textId="77777777" w:rsidR="00E909CA" w:rsidRPr="009B395C" w:rsidRDefault="00B24190" w:rsidP="00EB18D7">
            <w:pPr>
              <w:numPr>
                <w:ilvl w:val="0"/>
                <w:numId w:val="5"/>
              </w:numPr>
              <w:ind w:left="492"/>
              <w:rPr>
                <w:noProof/>
              </w:rPr>
            </w:pPr>
            <w:r w:rsidRPr="009B395C">
              <w:rPr>
                <w:noProof/>
              </w:rPr>
              <w:t>išdegusius plotus.</w:t>
            </w:r>
          </w:p>
          <w:p w14:paraId="469895FB" w14:textId="77777777" w:rsidR="00E909CA" w:rsidRPr="009B395C" w:rsidRDefault="00E909CA" w:rsidP="00A73660">
            <w:pPr>
              <w:rPr>
                <w:noProof/>
              </w:rPr>
            </w:pPr>
            <w:r w:rsidRPr="009B395C">
              <w:rPr>
                <w:noProof/>
              </w:rPr>
              <w:t xml:space="preserve">Dirvožemio erozija dėl vėjo vertinama atsižvelgiant į šiuos veiksnius: </w:t>
            </w:r>
          </w:p>
          <w:p w14:paraId="66BEAA74" w14:textId="77777777" w:rsidR="00E909CA" w:rsidRPr="009B395C" w:rsidRDefault="00E909CA" w:rsidP="00EB18D7">
            <w:pPr>
              <w:numPr>
                <w:ilvl w:val="0"/>
                <w:numId w:val="5"/>
              </w:numPr>
              <w:ind w:left="492"/>
              <w:rPr>
                <w:noProof/>
              </w:rPr>
            </w:pPr>
            <w:r w:rsidRPr="009B395C">
              <w:rPr>
                <w:noProof/>
              </w:rPr>
              <w:t xml:space="preserve">dirvožemio savybes (pvz., erozingumą), </w:t>
            </w:r>
          </w:p>
          <w:p w14:paraId="3B9E100A" w14:textId="77777777" w:rsidR="00E909CA" w:rsidRPr="009B395C" w:rsidRDefault="00E909CA" w:rsidP="00EB18D7">
            <w:pPr>
              <w:numPr>
                <w:ilvl w:val="0"/>
                <w:numId w:val="5"/>
              </w:numPr>
              <w:ind w:left="492"/>
              <w:rPr>
                <w:noProof/>
              </w:rPr>
            </w:pPr>
            <w:r w:rsidRPr="009B395C">
              <w:rPr>
                <w:noProof/>
              </w:rPr>
              <w:t xml:space="preserve">klimatą (pvz., dirvožemio drėgnį, vėjo greitį, garavimą), </w:t>
            </w:r>
          </w:p>
          <w:p w14:paraId="39DA18B0" w14:textId="77777777" w:rsidR="00E909CA" w:rsidRPr="009B395C" w:rsidRDefault="00E909CA" w:rsidP="00EB18D7">
            <w:pPr>
              <w:numPr>
                <w:ilvl w:val="0"/>
                <w:numId w:val="5"/>
              </w:numPr>
              <w:ind w:left="492"/>
              <w:rPr>
                <w:noProof/>
              </w:rPr>
            </w:pPr>
            <w:r w:rsidRPr="009B395C">
              <w:rPr>
                <w:noProof/>
              </w:rPr>
              <w:t>augaliją (pvz., pasėlių rūšį),</w:t>
            </w:r>
          </w:p>
          <w:p w14:paraId="7EF1F598" w14:textId="77777777" w:rsidR="00E909CA" w:rsidRPr="009B395C" w:rsidRDefault="00E909CA" w:rsidP="00EB18D7">
            <w:pPr>
              <w:numPr>
                <w:ilvl w:val="0"/>
                <w:numId w:val="5"/>
              </w:numPr>
              <w:ind w:left="492"/>
              <w:rPr>
                <w:noProof/>
              </w:rPr>
            </w:pPr>
            <w:r w:rsidRPr="009B395C">
              <w:rPr>
                <w:noProof/>
              </w:rPr>
              <w:t>valdymo praktiką erozijai kontroliuoti arba sumažinti (pvz., apsaugines juostas nuo vėjo).</w:t>
            </w:r>
          </w:p>
        </w:tc>
        <w:tc>
          <w:tcPr>
            <w:tcW w:w="1843" w:type="dxa"/>
            <w:tcBorders>
              <w:top w:val="single" w:sz="4" w:space="0" w:color="auto"/>
              <w:left w:val="single" w:sz="4" w:space="0" w:color="auto"/>
              <w:bottom w:val="single" w:sz="4" w:space="0" w:color="auto"/>
              <w:right w:val="single" w:sz="4" w:space="0" w:color="auto"/>
            </w:tcBorders>
          </w:tcPr>
          <w:p w14:paraId="2367CA5F" w14:textId="77777777" w:rsidR="00E909CA" w:rsidRPr="009B395C" w:rsidRDefault="009C78D8" w:rsidP="00A73660">
            <w:pPr>
              <w:rPr>
                <w:noProof/>
              </w:rPr>
            </w:pPr>
            <w:r w:rsidRPr="009B395C">
              <w:rPr>
                <w:noProof/>
              </w:rPr>
              <w:t>Netaikoma</w:t>
            </w:r>
          </w:p>
        </w:tc>
      </w:tr>
      <w:tr w:rsidR="00E909CA" w:rsidRPr="009B395C" w14:paraId="6C6B21B6" w14:textId="77777777" w:rsidTr="000B5EE7">
        <w:trPr>
          <w:trHeight w:val="662"/>
        </w:trPr>
        <w:tc>
          <w:tcPr>
            <w:tcW w:w="2071" w:type="dxa"/>
            <w:tcBorders>
              <w:top w:val="single" w:sz="4" w:space="0" w:color="auto"/>
              <w:left w:val="single" w:sz="4" w:space="0" w:color="auto"/>
              <w:bottom w:val="single" w:sz="4" w:space="0" w:color="auto"/>
              <w:right w:val="single" w:sz="4" w:space="0" w:color="auto"/>
            </w:tcBorders>
            <w:hideMark/>
          </w:tcPr>
          <w:p w14:paraId="190646B4" w14:textId="77777777" w:rsidR="00E909CA" w:rsidRPr="009B395C" w:rsidRDefault="00E909CA" w:rsidP="00A73660">
            <w:pPr>
              <w:rPr>
                <w:noProof/>
              </w:rPr>
            </w:pPr>
            <w:r w:rsidRPr="009B395C">
              <w:rPr>
                <w:noProof/>
              </w:rPr>
              <w:t>Dirvožemio organinė anglis (DOA)</w:t>
            </w:r>
          </w:p>
        </w:tc>
        <w:tc>
          <w:tcPr>
            <w:tcW w:w="2827" w:type="dxa"/>
            <w:tcBorders>
              <w:top w:val="single" w:sz="4" w:space="0" w:color="auto"/>
              <w:left w:val="single" w:sz="4" w:space="0" w:color="auto"/>
              <w:bottom w:val="single" w:sz="4" w:space="0" w:color="auto"/>
              <w:right w:val="single" w:sz="4" w:space="0" w:color="auto"/>
            </w:tcBorders>
            <w:hideMark/>
          </w:tcPr>
          <w:p w14:paraId="20D314E0" w14:textId="77777777" w:rsidR="00E909CA" w:rsidRPr="009B395C" w:rsidRDefault="00E909CA" w:rsidP="00A73660">
            <w:pPr>
              <w:rPr>
                <w:noProof/>
              </w:rPr>
            </w:pPr>
            <w:r w:rsidRPr="009B395C">
              <w:rPr>
                <w:noProof/>
              </w:rPr>
              <w:t>ISO 10694:1995 Organinės anglies ir bendrojo anglies kiekio nustatymas po sauso deginimo</w:t>
            </w:r>
          </w:p>
        </w:tc>
        <w:tc>
          <w:tcPr>
            <w:tcW w:w="3290" w:type="dxa"/>
            <w:tcBorders>
              <w:top w:val="single" w:sz="4" w:space="0" w:color="auto"/>
              <w:left w:val="single" w:sz="4" w:space="0" w:color="auto"/>
              <w:bottom w:val="single" w:sz="4" w:space="0" w:color="auto"/>
              <w:right w:val="single" w:sz="4" w:space="0" w:color="auto"/>
            </w:tcBorders>
          </w:tcPr>
          <w:p w14:paraId="5CD492AA"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620B73EC" w14:textId="77777777" w:rsidR="00E909CA" w:rsidRPr="009B395C" w:rsidRDefault="009C78D8" w:rsidP="00A73660">
            <w:pPr>
              <w:rPr>
                <w:noProof/>
              </w:rPr>
            </w:pPr>
            <w:r w:rsidRPr="009B395C">
              <w:rPr>
                <w:noProof/>
              </w:rPr>
              <w:t>TAIP</w:t>
            </w:r>
          </w:p>
        </w:tc>
      </w:tr>
      <w:tr w:rsidR="00E909CA" w:rsidRPr="009B395C" w14:paraId="63E47C4E"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64F9426B" w14:textId="77777777" w:rsidR="00E909CA" w:rsidRPr="009B395C" w:rsidRDefault="00E909CA" w:rsidP="00A73660">
            <w:pPr>
              <w:rPr>
                <w:noProof/>
              </w:rPr>
            </w:pPr>
            <w:r w:rsidRPr="009B395C">
              <w:rPr>
                <w:noProof/>
              </w:rPr>
              <w:t>Dirvožemio piltinis tankis (B horizontas</w:t>
            </w:r>
            <w:r w:rsidRPr="009B395C">
              <w:rPr>
                <w:rStyle w:val="FootnoteReference"/>
                <w:noProof/>
              </w:rPr>
              <w:footnoteReference w:id="10"/>
            </w:r>
            <w:r w:rsidRPr="009B395C">
              <w:rPr>
                <w:noProof/>
              </w:rPr>
              <w:t>) arba valstybių narių pasirinktas lygiavertis</w:t>
            </w:r>
            <w:r w:rsidRPr="009B395C">
              <w:rPr>
                <w:rStyle w:val="FootnoteReference"/>
                <w:noProof/>
              </w:rPr>
              <w:footnoteReference w:id="11"/>
            </w:r>
            <w:r w:rsidRPr="009B395C">
              <w:rPr>
                <w:noProof/>
              </w:rPr>
              <w:t xml:space="preserve"> parametras</w:t>
            </w:r>
          </w:p>
        </w:tc>
        <w:tc>
          <w:tcPr>
            <w:tcW w:w="2827" w:type="dxa"/>
            <w:tcBorders>
              <w:top w:val="single" w:sz="4" w:space="0" w:color="auto"/>
              <w:left w:val="single" w:sz="4" w:space="0" w:color="auto"/>
              <w:bottom w:val="single" w:sz="4" w:space="0" w:color="auto"/>
              <w:right w:val="single" w:sz="4" w:space="0" w:color="auto"/>
            </w:tcBorders>
          </w:tcPr>
          <w:p w14:paraId="4975F416" w14:textId="77777777" w:rsidR="00E909CA" w:rsidRPr="009B395C" w:rsidRDefault="00E909CA" w:rsidP="00A73660">
            <w:pPr>
              <w:rPr>
                <w:noProof/>
              </w:rPr>
            </w:pPr>
            <w:r w:rsidRPr="009B395C">
              <w:rPr>
                <w:noProof/>
              </w:rPr>
              <w:t xml:space="preserve">ISO 11272:2017 sausam piltiniam tankiui nustatyti. </w:t>
            </w:r>
          </w:p>
          <w:p w14:paraId="4D21DB70" w14:textId="77777777" w:rsidR="00E909CA" w:rsidRPr="009B395C" w:rsidRDefault="00E909CA" w:rsidP="00A73660">
            <w:pPr>
              <w:rPr>
                <w:noProof/>
              </w:rPr>
            </w:pPr>
          </w:p>
          <w:p w14:paraId="26EC43A9" w14:textId="77777777" w:rsidR="00E909CA" w:rsidRPr="009B395C" w:rsidRDefault="00E909CA" w:rsidP="00A73660">
            <w:pPr>
              <w:rPr>
                <w:noProof/>
              </w:rPr>
            </w:pPr>
            <w:r w:rsidRPr="009B395C">
              <w:rPr>
                <w:noProof/>
              </w:rPr>
              <w:t xml:space="preserve">Jei pasirenkamas lygiavertis parametras, metodika turi būti Europos arba tarptautinis standartas, jei toks yra; jei tokio standarto nėra, pasirenkama metodika, kuri yra pateikta mokslinėje literatūroje arba viešai paskelbta. </w:t>
            </w:r>
          </w:p>
        </w:tc>
        <w:tc>
          <w:tcPr>
            <w:tcW w:w="3290" w:type="dxa"/>
            <w:tcBorders>
              <w:top w:val="single" w:sz="4" w:space="0" w:color="auto"/>
              <w:left w:val="single" w:sz="4" w:space="0" w:color="auto"/>
              <w:bottom w:val="single" w:sz="4" w:space="0" w:color="auto"/>
              <w:right w:val="single" w:sz="4" w:space="0" w:color="auto"/>
            </w:tcBorders>
          </w:tcPr>
          <w:p w14:paraId="50EC7A6B"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1B21346A" w14:textId="77777777" w:rsidR="00E909CA" w:rsidRPr="009B395C" w:rsidRDefault="009C78D8" w:rsidP="00A73660">
            <w:pPr>
              <w:rPr>
                <w:noProof/>
              </w:rPr>
            </w:pPr>
            <w:r w:rsidRPr="009B395C">
              <w:rPr>
                <w:noProof/>
              </w:rPr>
              <w:t>TAIP</w:t>
            </w:r>
          </w:p>
        </w:tc>
      </w:tr>
      <w:tr w:rsidR="00E909CA" w:rsidRPr="009B395C" w14:paraId="4B200D67"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4F81A636" w14:textId="77777777" w:rsidR="00E909CA" w:rsidRPr="009B395C" w:rsidRDefault="00E909CA" w:rsidP="00A73660">
            <w:pPr>
              <w:rPr>
                <w:noProof/>
              </w:rPr>
            </w:pPr>
            <w:r w:rsidRPr="009B395C">
              <w:rPr>
                <w:noProof/>
              </w:rPr>
              <w:t>Ekstrahuojamasis fosforas</w:t>
            </w:r>
          </w:p>
        </w:tc>
        <w:tc>
          <w:tcPr>
            <w:tcW w:w="2827" w:type="dxa"/>
            <w:tcBorders>
              <w:top w:val="single" w:sz="4" w:space="0" w:color="auto"/>
              <w:left w:val="single" w:sz="4" w:space="0" w:color="auto"/>
              <w:bottom w:val="single" w:sz="4" w:space="0" w:color="auto"/>
              <w:right w:val="single" w:sz="4" w:space="0" w:color="auto"/>
            </w:tcBorders>
            <w:hideMark/>
          </w:tcPr>
          <w:p w14:paraId="3BD23258" w14:textId="77777777" w:rsidR="00E909CA" w:rsidRPr="009B395C" w:rsidRDefault="00E909CA" w:rsidP="00A73660">
            <w:pPr>
              <w:rPr>
                <w:noProof/>
              </w:rPr>
            </w:pPr>
            <w:r w:rsidRPr="009B395C">
              <w:rPr>
                <w:noProof/>
              </w:rPr>
              <w:t>ISO 11263:1994 natrio hidrokarbonato tirpale tirpstančio fosforo spektrometriniam nustatymui (P-Olsen)</w:t>
            </w:r>
          </w:p>
        </w:tc>
        <w:tc>
          <w:tcPr>
            <w:tcW w:w="3290" w:type="dxa"/>
            <w:tcBorders>
              <w:top w:val="single" w:sz="4" w:space="0" w:color="auto"/>
              <w:left w:val="single" w:sz="4" w:space="0" w:color="auto"/>
              <w:bottom w:val="single" w:sz="4" w:space="0" w:color="auto"/>
              <w:right w:val="single" w:sz="4" w:space="0" w:color="auto"/>
            </w:tcBorders>
          </w:tcPr>
          <w:p w14:paraId="09E233D0"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45EA5DDF" w14:textId="77777777" w:rsidR="00E909CA" w:rsidRPr="009B395C" w:rsidRDefault="009C78D8" w:rsidP="00A73660">
            <w:pPr>
              <w:rPr>
                <w:noProof/>
              </w:rPr>
            </w:pPr>
            <w:r w:rsidRPr="009B395C">
              <w:rPr>
                <w:noProof/>
              </w:rPr>
              <w:t>TAIP</w:t>
            </w:r>
          </w:p>
        </w:tc>
      </w:tr>
      <w:tr w:rsidR="00E909CA" w:rsidRPr="009B395C" w14:paraId="3931DF30"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27AEF6A5" w14:textId="77777777" w:rsidR="00E909CA" w:rsidRPr="009B395C" w:rsidRDefault="00E909CA" w:rsidP="00A73660">
            <w:pPr>
              <w:rPr>
                <w:noProof/>
              </w:rPr>
            </w:pPr>
            <w:r w:rsidRPr="009B395C">
              <w:rPr>
                <w:noProof/>
              </w:rPr>
              <w:t>– Sunkiųjų metalų koncentracija dirvožemyje:</w:t>
            </w:r>
            <w:bookmarkStart w:id="1" w:name="_Hlk125991502"/>
            <w:r w:rsidRPr="009B395C">
              <w:rPr>
                <w:noProof/>
              </w:rPr>
              <w:t xml:space="preserve"> As, Sb, Cd, Co, Cr (bendra), Cr (VI), Cu, Hg, Pb, Ni, Tl, V, Zn </w:t>
            </w:r>
            <w:bookmarkEnd w:id="1"/>
            <w:r w:rsidRPr="009B395C">
              <w:rPr>
                <w:noProof/>
              </w:rPr>
              <w:t>.</w:t>
            </w:r>
            <w:r w:rsidRPr="009B395C">
              <w:rPr>
                <w:noProof/>
              </w:rPr>
              <w:br/>
              <w:t>– Tam tikrų organinių teršalų koncentracija, nustatyta valstybių narių, atsižvelgiant į esamus ES teisės aktus (pvz., dėl vandens kokybės ar pesticidų)</w:t>
            </w:r>
          </w:p>
        </w:tc>
        <w:tc>
          <w:tcPr>
            <w:tcW w:w="2827" w:type="dxa"/>
            <w:tcBorders>
              <w:top w:val="single" w:sz="4" w:space="0" w:color="auto"/>
              <w:left w:val="single" w:sz="4" w:space="0" w:color="auto"/>
              <w:bottom w:val="single" w:sz="4" w:space="0" w:color="auto"/>
              <w:right w:val="single" w:sz="4" w:space="0" w:color="auto"/>
            </w:tcBorders>
            <w:hideMark/>
          </w:tcPr>
          <w:p w14:paraId="7E38E3B1" w14:textId="77777777" w:rsidR="00D24F44" w:rsidRPr="009B395C" w:rsidRDefault="00E909CA" w:rsidP="00A73660">
            <w:pPr>
              <w:rPr>
                <w:noProof/>
              </w:rPr>
            </w:pPr>
            <w:r w:rsidRPr="009B395C">
              <w:rPr>
                <w:noProof/>
              </w:rPr>
              <w:t>Galimas aplinkoje esantis sunkiųjų metalų kiekis dirvožemyje pagal ISO 17586:2016, naudojant atskiestą nitrato rūgštį.</w:t>
            </w:r>
          </w:p>
          <w:p w14:paraId="6783EFA4" w14:textId="77777777" w:rsidR="00E909CA" w:rsidRPr="009B395C" w:rsidRDefault="00E909CA" w:rsidP="00A73660">
            <w:pPr>
              <w:rPr>
                <w:noProof/>
              </w:rPr>
            </w:pPr>
            <w:r w:rsidRPr="009B395C">
              <w:rPr>
                <w:noProof/>
              </w:rPr>
              <w:t xml:space="preserve"> </w:t>
            </w:r>
          </w:p>
        </w:tc>
        <w:tc>
          <w:tcPr>
            <w:tcW w:w="3290" w:type="dxa"/>
            <w:tcBorders>
              <w:top w:val="single" w:sz="4" w:space="0" w:color="auto"/>
              <w:left w:val="single" w:sz="4" w:space="0" w:color="auto"/>
              <w:bottom w:val="single" w:sz="4" w:space="0" w:color="auto"/>
              <w:right w:val="single" w:sz="4" w:space="0" w:color="auto"/>
            </w:tcBorders>
          </w:tcPr>
          <w:p w14:paraId="4B8D479C" w14:textId="77777777" w:rsidR="00E909CA" w:rsidRPr="009B395C" w:rsidRDefault="00E909CA" w:rsidP="00A73660">
            <w:pPr>
              <w:rPr>
                <w:noProof/>
              </w:rPr>
            </w:pPr>
          </w:p>
          <w:p w14:paraId="06010E22" w14:textId="77777777" w:rsidR="00E909CA" w:rsidRPr="009B395C" w:rsidRDefault="00E909CA" w:rsidP="00A73660">
            <w:pPr>
              <w:rPr>
                <w:noProof/>
              </w:rPr>
            </w:pPr>
          </w:p>
          <w:p w14:paraId="7187D563" w14:textId="77777777" w:rsidR="00E909CA" w:rsidRPr="009B395C" w:rsidRDefault="00E909CA" w:rsidP="00A73660">
            <w:pPr>
              <w:rPr>
                <w:noProof/>
              </w:rPr>
            </w:pPr>
          </w:p>
          <w:p w14:paraId="03122929" w14:textId="77777777" w:rsidR="00E909CA" w:rsidRPr="009B395C" w:rsidRDefault="00E909CA" w:rsidP="00A73660">
            <w:pPr>
              <w:rPr>
                <w:noProof/>
              </w:rPr>
            </w:pPr>
          </w:p>
          <w:p w14:paraId="6AC1B679" w14:textId="77777777" w:rsidR="00E909CA" w:rsidRPr="009B395C" w:rsidRDefault="00E909CA" w:rsidP="00A73660">
            <w:pPr>
              <w:rPr>
                <w:noProof/>
              </w:rPr>
            </w:pPr>
            <w:r w:rsidRPr="009B395C">
              <w:rPr>
                <w:noProof/>
              </w:rPr>
              <w:t>Taikomi Europos arba tarptautiniai standartai, jei tokių yra; jei tokio standarto nėra, pasirenkama metodika, kuri yra pateikta mokslinėje literatūroje arba viešai.</w:t>
            </w:r>
          </w:p>
        </w:tc>
        <w:tc>
          <w:tcPr>
            <w:tcW w:w="1843" w:type="dxa"/>
            <w:tcBorders>
              <w:top w:val="single" w:sz="4" w:space="0" w:color="auto"/>
              <w:left w:val="single" w:sz="4" w:space="0" w:color="auto"/>
              <w:bottom w:val="single" w:sz="4" w:space="0" w:color="auto"/>
              <w:right w:val="single" w:sz="4" w:space="0" w:color="auto"/>
            </w:tcBorders>
          </w:tcPr>
          <w:p w14:paraId="24824316" w14:textId="77777777" w:rsidR="00E909CA" w:rsidRPr="009B395C" w:rsidRDefault="009C78D8" w:rsidP="00A73660">
            <w:pPr>
              <w:rPr>
                <w:noProof/>
              </w:rPr>
            </w:pPr>
            <w:r w:rsidRPr="009B395C">
              <w:rPr>
                <w:noProof/>
              </w:rPr>
              <w:t>TAIP</w:t>
            </w:r>
          </w:p>
          <w:p w14:paraId="34546887" w14:textId="77777777" w:rsidR="00621508" w:rsidRPr="009B395C" w:rsidRDefault="00621508" w:rsidP="00A73660">
            <w:pPr>
              <w:rPr>
                <w:noProof/>
              </w:rPr>
            </w:pPr>
          </w:p>
          <w:p w14:paraId="253ACC1A" w14:textId="77777777" w:rsidR="00621508" w:rsidRPr="009B395C" w:rsidRDefault="00621508" w:rsidP="00A73660">
            <w:pPr>
              <w:rPr>
                <w:noProof/>
              </w:rPr>
            </w:pPr>
          </w:p>
          <w:p w14:paraId="5BB4B8BE" w14:textId="77777777" w:rsidR="00621508" w:rsidRPr="009B395C" w:rsidRDefault="00621508" w:rsidP="00A73660">
            <w:pPr>
              <w:rPr>
                <w:noProof/>
              </w:rPr>
            </w:pPr>
          </w:p>
          <w:p w14:paraId="3F202CD0" w14:textId="77777777" w:rsidR="00621508" w:rsidRPr="009B395C" w:rsidRDefault="00621508" w:rsidP="00A73660">
            <w:pPr>
              <w:rPr>
                <w:noProof/>
              </w:rPr>
            </w:pPr>
          </w:p>
          <w:p w14:paraId="5063EE98" w14:textId="77777777" w:rsidR="00621508" w:rsidRPr="009B395C" w:rsidRDefault="00621508" w:rsidP="00A73660">
            <w:pPr>
              <w:rPr>
                <w:noProof/>
              </w:rPr>
            </w:pPr>
          </w:p>
          <w:p w14:paraId="24C51E8D" w14:textId="77777777" w:rsidR="00621508" w:rsidRPr="009B395C" w:rsidRDefault="00621508" w:rsidP="00A73660">
            <w:pPr>
              <w:rPr>
                <w:noProof/>
              </w:rPr>
            </w:pPr>
            <w:r w:rsidRPr="009B395C">
              <w:rPr>
                <w:noProof/>
              </w:rPr>
              <w:t>Netaikoma</w:t>
            </w:r>
          </w:p>
        </w:tc>
      </w:tr>
      <w:tr w:rsidR="00E909CA" w:rsidRPr="009B395C" w14:paraId="4056A179"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494C17B8" w14:textId="77777777" w:rsidR="00E909CA" w:rsidRPr="009B395C" w:rsidRDefault="00E909CA" w:rsidP="00A73660">
            <w:pPr>
              <w:rPr>
                <w:noProof/>
              </w:rPr>
            </w:pPr>
            <w:bookmarkStart w:id="2" w:name="_Hlk125991626"/>
            <w:r w:rsidRPr="009B395C">
              <w:rPr>
                <w:noProof/>
              </w:rPr>
              <w:t>Dirvožemio vandens sulaikymo geba</w:t>
            </w:r>
            <w:bookmarkEnd w:id="2"/>
          </w:p>
        </w:tc>
        <w:tc>
          <w:tcPr>
            <w:tcW w:w="2827" w:type="dxa"/>
            <w:tcBorders>
              <w:top w:val="single" w:sz="4" w:space="0" w:color="auto"/>
              <w:left w:val="single" w:sz="4" w:space="0" w:color="auto"/>
              <w:bottom w:val="single" w:sz="4" w:space="0" w:color="auto"/>
              <w:right w:val="single" w:sz="4" w:space="0" w:color="auto"/>
            </w:tcBorders>
            <w:hideMark/>
          </w:tcPr>
          <w:p w14:paraId="0736BB2C" w14:textId="77777777" w:rsidR="00E909CA" w:rsidRPr="009B395C" w:rsidRDefault="00E909CA" w:rsidP="00A73660">
            <w:pPr>
              <w:rPr>
                <w:noProof/>
              </w:rPr>
            </w:pPr>
            <w:r w:rsidRPr="009B395C">
              <w:rPr>
                <w:noProof/>
              </w:rPr>
              <w:t>Vieno ėminių ėmimo taško vertės nustatymo metodika:</w:t>
            </w:r>
          </w:p>
          <w:p w14:paraId="59B74BD8" w14:textId="77777777" w:rsidR="00E909CA" w:rsidRPr="009B395C" w:rsidRDefault="00E909CA" w:rsidP="00A73660">
            <w:pPr>
              <w:rPr>
                <w:noProof/>
              </w:rPr>
            </w:pPr>
            <w:r w:rsidRPr="009B395C">
              <w:rPr>
                <w:noProof/>
              </w:rPr>
              <w:t xml:space="preserve">1 galimybė. LABORATORIJA: ISO 11274:2019 vandens sulaikymo gebai nustatyti.                    </w:t>
            </w:r>
          </w:p>
          <w:p w14:paraId="67E57489" w14:textId="77777777" w:rsidR="00E909CA" w:rsidRPr="009B395C" w:rsidRDefault="00E909CA" w:rsidP="00A73660">
            <w:pPr>
              <w:rPr>
                <w:noProof/>
              </w:rPr>
            </w:pPr>
            <w:r w:rsidRPr="009B395C">
              <w:rPr>
                <w:noProof/>
              </w:rPr>
              <w:t xml:space="preserve">2 galimybė. APSKAIČIAVIMAS: taikoma moksliniame straipsnyje </w:t>
            </w:r>
            <w:r w:rsidRPr="009B395C">
              <w:rPr>
                <w:i/>
                <w:iCs/>
                <w:noProof/>
              </w:rPr>
              <w:t>New generation of hydraulic pedotransfer functions for Europe</w:t>
            </w:r>
            <w:r w:rsidRPr="009B395C">
              <w:rPr>
                <w:rStyle w:val="FootnoteReference"/>
                <w:noProof/>
              </w:rPr>
              <w:footnoteReference w:id="12"/>
            </w:r>
            <w:r w:rsidRPr="009B395C">
              <w:rPr>
                <w:noProof/>
              </w:rPr>
              <w:t xml:space="preserve"> aprašyta metodika, pagrįsta granuliometrine dirvožemio sudėtimi (arba dalelių dydžio pasiskirstymu) ir dirvožemio organine anglimi.</w:t>
            </w:r>
          </w:p>
        </w:tc>
        <w:tc>
          <w:tcPr>
            <w:tcW w:w="3290" w:type="dxa"/>
            <w:tcBorders>
              <w:top w:val="single" w:sz="4" w:space="0" w:color="auto"/>
              <w:left w:val="single" w:sz="4" w:space="0" w:color="auto"/>
              <w:bottom w:val="single" w:sz="4" w:space="0" w:color="auto"/>
              <w:right w:val="single" w:sz="4" w:space="0" w:color="auto"/>
            </w:tcBorders>
            <w:hideMark/>
          </w:tcPr>
          <w:p w14:paraId="68B48827" w14:textId="77777777" w:rsidR="00E909CA" w:rsidRPr="009B395C" w:rsidRDefault="00E909CA" w:rsidP="00A73660">
            <w:pPr>
              <w:rPr>
                <w:noProof/>
              </w:rPr>
            </w:pPr>
            <w:bookmarkStart w:id="3" w:name="_Hlk126165520"/>
            <w:r w:rsidRPr="009B395C">
              <w:rPr>
                <w:noProof/>
              </w:rPr>
              <w:t>Minimalieji kriterijai, pagal kuriuos įvertinama bendra dirvožemio vandens sulaikymo geba dirvožemių rajone upės baseino arba pabaseinio skalėje:</w:t>
            </w:r>
          </w:p>
          <w:p w14:paraId="70D83EF2" w14:textId="77777777" w:rsidR="00E909CA" w:rsidRPr="009B395C" w:rsidRDefault="00E909CA" w:rsidP="00EB18D7">
            <w:pPr>
              <w:numPr>
                <w:ilvl w:val="0"/>
                <w:numId w:val="6"/>
              </w:numPr>
              <w:rPr>
                <w:noProof/>
              </w:rPr>
            </w:pPr>
            <w:r w:rsidRPr="009B395C">
              <w:rPr>
                <w:noProof/>
              </w:rPr>
              <w:t xml:space="preserve">neužimtos žemės atveju apskaičiuojama bendra dirvožemio vandens sulaikymo gebos vertė; </w:t>
            </w:r>
          </w:p>
          <w:p w14:paraId="32F3B0A4" w14:textId="77777777" w:rsidR="00E909CA" w:rsidRPr="009B395C" w:rsidRDefault="00E909CA" w:rsidP="00EB18D7">
            <w:pPr>
              <w:numPr>
                <w:ilvl w:val="0"/>
                <w:numId w:val="6"/>
              </w:numPr>
              <w:rPr>
                <w:noProof/>
              </w:rPr>
            </w:pPr>
            <w:r w:rsidRPr="009B395C">
              <w:rPr>
                <w:noProof/>
              </w:rPr>
              <w:t>užimtos žemės atveju pralaidžių plotų vandens sulaikymo gebą galima nustatyti lygią nuliui, pusiau pralaidiems ir kitiems nenatūralios žemės plotams proporcingai priskiriant tarpines vertes.</w:t>
            </w:r>
            <w:bookmarkEnd w:id="3"/>
          </w:p>
        </w:tc>
        <w:tc>
          <w:tcPr>
            <w:tcW w:w="1843" w:type="dxa"/>
            <w:tcBorders>
              <w:top w:val="single" w:sz="4" w:space="0" w:color="auto"/>
              <w:left w:val="single" w:sz="4" w:space="0" w:color="auto"/>
              <w:bottom w:val="single" w:sz="4" w:space="0" w:color="auto"/>
              <w:right w:val="single" w:sz="4" w:space="0" w:color="auto"/>
            </w:tcBorders>
          </w:tcPr>
          <w:p w14:paraId="49CC5E9E" w14:textId="77777777" w:rsidR="00E909CA" w:rsidRPr="009B395C" w:rsidRDefault="009C78D8" w:rsidP="00A73660">
            <w:pPr>
              <w:rPr>
                <w:noProof/>
              </w:rPr>
            </w:pPr>
            <w:r w:rsidRPr="009B395C">
              <w:rPr>
                <w:noProof/>
              </w:rPr>
              <w:t>TAIP (taško vertės atveju)</w:t>
            </w:r>
          </w:p>
        </w:tc>
      </w:tr>
      <w:tr w:rsidR="00E909CA" w:rsidRPr="009B395C" w14:paraId="6A921A50"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567D8323" w14:textId="77777777" w:rsidR="00E909CA" w:rsidRPr="009B395C" w:rsidRDefault="00E909CA" w:rsidP="00A73660">
            <w:pPr>
              <w:rPr>
                <w:noProof/>
              </w:rPr>
            </w:pPr>
            <w:r w:rsidRPr="009B395C">
              <w:rPr>
                <w:noProof/>
              </w:rPr>
              <w:t xml:space="preserve">Azotas dirvožemyje </w:t>
            </w:r>
          </w:p>
        </w:tc>
        <w:tc>
          <w:tcPr>
            <w:tcW w:w="2827" w:type="dxa"/>
            <w:tcBorders>
              <w:top w:val="single" w:sz="4" w:space="0" w:color="auto"/>
              <w:left w:val="single" w:sz="4" w:space="0" w:color="auto"/>
              <w:bottom w:val="single" w:sz="4" w:space="0" w:color="auto"/>
              <w:right w:val="single" w:sz="4" w:space="0" w:color="auto"/>
            </w:tcBorders>
            <w:hideMark/>
          </w:tcPr>
          <w:p w14:paraId="281CA9F0" w14:textId="77777777" w:rsidR="00E909CA" w:rsidRPr="009B395C" w:rsidRDefault="00E909CA" w:rsidP="00A73660">
            <w:pPr>
              <w:rPr>
                <w:noProof/>
              </w:rPr>
            </w:pPr>
            <w:r w:rsidRPr="009B395C">
              <w:rPr>
                <w:noProof/>
              </w:rPr>
              <w:t>ISO 11261:1995 bendrajam azoto kiekiui dirvožemyje nustatyti taikant modifikuotą Kjeldalio metodą</w:t>
            </w:r>
          </w:p>
        </w:tc>
        <w:tc>
          <w:tcPr>
            <w:tcW w:w="3290" w:type="dxa"/>
            <w:tcBorders>
              <w:top w:val="single" w:sz="4" w:space="0" w:color="auto"/>
              <w:left w:val="single" w:sz="4" w:space="0" w:color="auto"/>
              <w:bottom w:val="single" w:sz="4" w:space="0" w:color="auto"/>
              <w:right w:val="single" w:sz="4" w:space="0" w:color="auto"/>
            </w:tcBorders>
          </w:tcPr>
          <w:p w14:paraId="6EB015F4"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74473390" w14:textId="77777777" w:rsidR="00E909CA" w:rsidRPr="009B395C" w:rsidRDefault="009C78D8" w:rsidP="00A73660">
            <w:pPr>
              <w:rPr>
                <w:noProof/>
              </w:rPr>
            </w:pPr>
            <w:r w:rsidRPr="009B395C">
              <w:rPr>
                <w:noProof/>
              </w:rPr>
              <w:t>TAIP</w:t>
            </w:r>
          </w:p>
        </w:tc>
      </w:tr>
      <w:tr w:rsidR="00E909CA" w:rsidRPr="009B395C" w14:paraId="0E3B7F60"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02086AC6" w14:textId="77777777" w:rsidR="00E909CA" w:rsidRPr="009B395C" w:rsidRDefault="00F94375" w:rsidP="00A73660">
            <w:pPr>
              <w:rPr>
                <w:noProof/>
              </w:rPr>
            </w:pPr>
            <w:r w:rsidRPr="009B395C">
              <w:rPr>
                <w:noProof/>
              </w:rPr>
              <w:t>Dirvožemio rūgštingumas</w:t>
            </w:r>
          </w:p>
        </w:tc>
        <w:tc>
          <w:tcPr>
            <w:tcW w:w="2827" w:type="dxa"/>
            <w:tcBorders>
              <w:top w:val="single" w:sz="4" w:space="0" w:color="auto"/>
              <w:left w:val="single" w:sz="4" w:space="0" w:color="auto"/>
              <w:bottom w:val="single" w:sz="4" w:space="0" w:color="auto"/>
              <w:right w:val="single" w:sz="4" w:space="0" w:color="auto"/>
            </w:tcBorders>
            <w:hideMark/>
          </w:tcPr>
          <w:p w14:paraId="17F4DD23" w14:textId="77777777" w:rsidR="00E909CA" w:rsidRPr="009B395C" w:rsidRDefault="00E909CA" w:rsidP="00A73660">
            <w:pPr>
              <w:rPr>
                <w:noProof/>
              </w:rPr>
            </w:pPr>
            <w:r w:rsidRPr="009B395C">
              <w:rPr>
                <w:noProof/>
              </w:rPr>
              <w:t>ISO 10390:2005 pH nustatyti H</w:t>
            </w:r>
            <w:r w:rsidRPr="009B395C">
              <w:rPr>
                <w:noProof/>
                <w:vertAlign w:val="subscript"/>
              </w:rPr>
              <w:t>2</w:t>
            </w:r>
            <w:r w:rsidRPr="009B395C">
              <w:rPr>
                <w:noProof/>
              </w:rPr>
              <w:t>O ir CaCl</w:t>
            </w:r>
            <w:r w:rsidRPr="009B395C">
              <w:rPr>
                <w:noProof/>
                <w:vertAlign w:val="subscript"/>
              </w:rPr>
              <w:t>2</w:t>
            </w:r>
            <w:r w:rsidRPr="009B395C">
              <w:rPr>
                <w:noProof/>
              </w:rPr>
              <w:t xml:space="preserve"> ekstrakte (pH-H</w:t>
            </w:r>
            <w:r w:rsidRPr="009B395C">
              <w:rPr>
                <w:noProof/>
                <w:vertAlign w:val="subscript"/>
              </w:rPr>
              <w:t>2</w:t>
            </w:r>
            <w:r w:rsidRPr="009B395C">
              <w:rPr>
                <w:noProof/>
              </w:rPr>
              <w:t>O ir pH-CaCl</w:t>
            </w:r>
            <w:r w:rsidRPr="009B395C">
              <w:rPr>
                <w:noProof/>
                <w:vertAlign w:val="subscript"/>
              </w:rPr>
              <w:t>2</w:t>
            </w:r>
            <w:r w:rsidRPr="009B395C">
              <w:rPr>
                <w:noProof/>
              </w:rPr>
              <w:t>)</w:t>
            </w:r>
          </w:p>
        </w:tc>
        <w:tc>
          <w:tcPr>
            <w:tcW w:w="3290" w:type="dxa"/>
            <w:tcBorders>
              <w:top w:val="single" w:sz="4" w:space="0" w:color="auto"/>
              <w:left w:val="single" w:sz="4" w:space="0" w:color="auto"/>
              <w:bottom w:val="single" w:sz="4" w:space="0" w:color="auto"/>
              <w:right w:val="single" w:sz="4" w:space="0" w:color="auto"/>
            </w:tcBorders>
          </w:tcPr>
          <w:p w14:paraId="27D44BD4"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166DD2C5" w14:textId="77777777" w:rsidR="00E909CA" w:rsidRPr="009B395C" w:rsidRDefault="009C78D8" w:rsidP="00A73660">
            <w:pPr>
              <w:rPr>
                <w:noProof/>
              </w:rPr>
            </w:pPr>
            <w:r w:rsidRPr="009B395C">
              <w:rPr>
                <w:noProof/>
              </w:rPr>
              <w:t>TAIP</w:t>
            </w:r>
          </w:p>
        </w:tc>
      </w:tr>
      <w:tr w:rsidR="00E909CA" w:rsidRPr="009B395C" w14:paraId="33DA0B24" w14:textId="77777777" w:rsidTr="000B5EE7">
        <w:tc>
          <w:tcPr>
            <w:tcW w:w="2071" w:type="dxa"/>
            <w:tcBorders>
              <w:top w:val="single" w:sz="4" w:space="0" w:color="auto"/>
              <w:left w:val="single" w:sz="4" w:space="0" w:color="auto"/>
              <w:bottom w:val="single" w:sz="4" w:space="0" w:color="auto"/>
              <w:right w:val="single" w:sz="4" w:space="0" w:color="auto"/>
            </w:tcBorders>
            <w:hideMark/>
          </w:tcPr>
          <w:p w14:paraId="1B923502" w14:textId="77777777" w:rsidR="00E909CA" w:rsidRPr="009B395C" w:rsidRDefault="00E909CA" w:rsidP="00A73660">
            <w:pPr>
              <w:rPr>
                <w:noProof/>
              </w:rPr>
            </w:pPr>
            <w:r w:rsidRPr="009B395C">
              <w:rPr>
                <w:noProof/>
              </w:rPr>
              <w:t>Dirvos piltinis tankis (A horizontas</w:t>
            </w:r>
            <w:r w:rsidRPr="009B395C">
              <w:rPr>
                <w:rStyle w:val="FootnoteReference"/>
                <w:noProof/>
              </w:rPr>
              <w:footnoteReference w:id="13"/>
            </w:r>
            <w:r w:rsidRPr="009B395C">
              <w:rPr>
                <w:noProof/>
              </w:rPr>
              <w:t>)</w:t>
            </w:r>
          </w:p>
        </w:tc>
        <w:tc>
          <w:tcPr>
            <w:tcW w:w="2827" w:type="dxa"/>
            <w:tcBorders>
              <w:top w:val="single" w:sz="4" w:space="0" w:color="auto"/>
              <w:left w:val="single" w:sz="4" w:space="0" w:color="auto"/>
              <w:bottom w:val="single" w:sz="4" w:space="0" w:color="auto"/>
              <w:right w:val="single" w:sz="4" w:space="0" w:color="auto"/>
            </w:tcBorders>
            <w:hideMark/>
          </w:tcPr>
          <w:p w14:paraId="53084ADE" w14:textId="77777777" w:rsidR="00E909CA" w:rsidRPr="009B395C" w:rsidRDefault="00E909CA" w:rsidP="00A73660">
            <w:pPr>
              <w:rPr>
                <w:noProof/>
              </w:rPr>
            </w:pPr>
            <w:r w:rsidRPr="009B395C">
              <w:rPr>
                <w:noProof/>
              </w:rPr>
              <w:t xml:space="preserve">ISO 11272:2017 sausam piltiniam tankiui nustatyti. </w:t>
            </w:r>
          </w:p>
          <w:p w14:paraId="002D08E2" w14:textId="77777777" w:rsidR="00E909CA" w:rsidRPr="009B395C" w:rsidRDefault="00E909CA" w:rsidP="00A73660">
            <w:pPr>
              <w:rPr>
                <w:noProof/>
              </w:rPr>
            </w:pPr>
          </w:p>
        </w:tc>
        <w:tc>
          <w:tcPr>
            <w:tcW w:w="3290" w:type="dxa"/>
            <w:tcBorders>
              <w:top w:val="single" w:sz="4" w:space="0" w:color="auto"/>
              <w:left w:val="single" w:sz="4" w:space="0" w:color="auto"/>
              <w:bottom w:val="single" w:sz="4" w:space="0" w:color="auto"/>
              <w:right w:val="single" w:sz="4" w:space="0" w:color="auto"/>
            </w:tcBorders>
          </w:tcPr>
          <w:p w14:paraId="5ABA7E99"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3F978BC6" w14:textId="77777777" w:rsidR="00E909CA" w:rsidRPr="009B395C" w:rsidRDefault="009C78D8" w:rsidP="00A73660">
            <w:pPr>
              <w:rPr>
                <w:noProof/>
              </w:rPr>
            </w:pPr>
            <w:r w:rsidRPr="009B395C">
              <w:rPr>
                <w:noProof/>
              </w:rPr>
              <w:t>TAIP</w:t>
            </w:r>
          </w:p>
        </w:tc>
      </w:tr>
      <w:tr w:rsidR="00E909CA" w:rsidRPr="009B395C" w14:paraId="2816ECAA" w14:textId="77777777" w:rsidTr="000B5EE7">
        <w:tc>
          <w:tcPr>
            <w:tcW w:w="2071" w:type="dxa"/>
            <w:tcBorders>
              <w:top w:val="single" w:sz="4" w:space="0" w:color="auto"/>
              <w:left w:val="single" w:sz="4" w:space="0" w:color="auto"/>
              <w:bottom w:val="single" w:sz="4" w:space="0" w:color="auto"/>
              <w:right w:val="single" w:sz="4" w:space="0" w:color="auto"/>
            </w:tcBorders>
          </w:tcPr>
          <w:p w14:paraId="4EEA203F" w14:textId="77777777" w:rsidR="00E909CA" w:rsidRPr="009B395C" w:rsidRDefault="008B4EAD" w:rsidP="00A73660">
            <w:pPr>
              <w:rPr>
                <w:noProof/>
              </w:rPr>
            </w:pPr>
            <w:r w:rsidRPr="009B395C">
              <w:rPr>
                <w:noProof/>
              </w:rPr>
              <w:t>Bazinis dirvožemio kvėpavimas</w:t>
            </w:r>
          </w:p>
          <w:p w14:paraId="06E3E543" w14:textId="77777777" w:rsidR="00E909CA" w:rsidRPr="009B395C" w:rsidRDefault="00E909CA" w:rsidP="00A73660">
            <w:pPr>
              <w:rPr>
                <w:noProof/>
              </w:rPr>
            </w:pPr>
          </w:p>
          <w:p w14:paraId="6FDEDCAE" w14:textId="77777777" w:rsidR="00E909CA" w:rsidRPr="009B395C" w:rsidRDefault="00E909CA" w:rsidP="00A73660">
            <w:pPr>
              <w:rPr>
                <w:noProof/>
              </w:rPr>
            </w:pPr>
            <w:r w:rsidRPr="009B395C">
              <w:rPr>
                <w:noProof/>
              </w:rPr>
              <w:t xml:space="preserve"> Valstybės narės taip pat gali pasirinkti neprivalomus dirvožemio biologinės įvairovės deskriptorius, pavyzdžiui: </w:t>
            </w:r>
            <w:r w:rsidRPr="009B395C">
              <w:rPr>
                <w:noProof/>
              </w:rPr>
              <w:br/>
              <w:t>– bakterijų, grybų, protistų ir gyvūnų brūkšninį metakodavimą</w:t>
            </w:r>
            <w:r w:rsidRPr="009B395C">
              <w:rPr>
                <w:rStyle w:val="FootnoteReference"/>
                <w:noProof/>
              </w:rPr>
              <w:footnoteReference w:id="14"/>
            </w:r>
            <w:r w:rsidRPr="009B395C">
              <w:rPr>
                <w:noProof/>
              </w:rPr>
              <w:t xml:space="preserve">; </w:t>
            </w:r>
            <w:r w:rsidRPr="009B395C">
              <w:rPr>
                <w:noProof/>
              </w:rPr>
              <w:br/>
              <w:t xml:space="preserve"> – nematodų gausą ir įvairovę; </w:t>
            </w:r>
            <w:r w:rsidRPr="009B395C">
              <w:rPr>
                <w:noProof/>
              </w:rPr>
              <w:br/>
              <w:t xml:space="preserve"> – mikrobinę biomasę; </w:t>
            </w:r>
            <w:r w:rsidRPr="009B395C">
              <w:rPr>
                <w:noProof/>
              </w:rPr>
              <w:br/>
              <w:t xml:space="preserve"> – sliekų gausą ir įvairovę (pasėliuose).</w:t>
            </w:r>
          </w:p>
        </w:tc>
        <w:tc>
          <w:tcPr>
            <w:tcW w:w="2827" w:type="dxa"/>
            <w:tcBorders>
              <w:top w:val="single" w:sz="4" w:space="0" w:color="auto"/>
              <w:left w:val="single" w:sz="4" w:space="0" w:color="auto"/>
              <w:bottom w:val="single" w:sz="4" w:space="0" w:color="auto"/>
              <w:right w:val="single" w:sz="4" w:space="0" w:color="auto"/>
            </w:tcBorders>
          </w:tcPr>
          <w:p w14:paraId="53C4F8E5" w14:textId="77777777" w:rsidR="00E909CA" w:rsidRPr="009B395C" w:rsidRDefault="00E909CA" w:rsidP="00A73660">
            <w:pPr>
              <w:rPr>
                <w:noProof/>
              </w:rPr>
            </w:pPr>
            <w:r w:rsidRPr="009B395C">
              <w:rPr>
                <w:noProof/>
              </w:rPr>
              <w:t xml:space="preserve"> Laikomasi moksliniame straipsnyje </w:t>
            </w:r>
            <w:r w:rsidRPr="009B395C">
              <w:rPr>
                <w:i/>
                <w:iCs/>
                <w:noProof/>
              </w:rPr>
              <w:t>Microbial biomass and activities in soil as affected by frozen and cold storage</w:t>
            </w:r>
            <w:r w:rsidRPr="009B395C">
              <w:rPr>
                <w:rStyle w:val="FootnoteReference"/>
                <w:noProof/>
              </w:rPr>
              <w:footnoteReference w:id="15"/>
            </w:r>
            <w:r w:rsidRPr="009B395C">
              <w:rPr>
                <w:noProof/>
              </w:rPr>
              <w:t xml:space="preserve"> pateiktų nurodymų.</w:t>
            </w:r>
          </w:p>
          <w:p w14:paraId="468D426E" w14:textId="77777777" w:rsidR="00E909CA" w:rsidRPr="009B395C" w:rsidRDefault="00E909CA" w:rsidP="00A73660">
            <w:pPr>
              <w:rPr>
                <w:noProof/>
              </w:rPr>
            </w:pPr>
          </w:p>
          <w:p w14:paraId="343A5C9D" w14:textId="77777777" w:rsidR="00E909CA" w:rsidRPr="009B395C" w:rsidRDefault="00E909CA" w:rsidP="00A73660">
            <w:pPr>
              <w:rPr>
                <w:noProof/>
              </w:rPr>
            </w:pPr>
          </w:p>
          <w:p w14:paraId="3DFFC708" w14:textId="77777777" w:rsidR="00E909CA" w:rsidRPr="009B395C" w:rsidRDefault="00E909CA" w:rsidP="00A73660">
            <w:pPr>
              <w:rPr>
                <w:noProof/>
              </w:rPr>
            </w:pPr>
          </w:p>
        </w:tc>
        <w:tc>
          <w:tcPr>
            <w:tcW w:w="3290" w:type="dxa"/>
            <w:tcBorders>
              <w:top w:val="single" w:sz="4" w:space="0" w:color="auto"/>
              <w:left w:val="single" w:sz="4" w:space="0" w:color="auto"/>
              <w:bottom w:val="single" w:sz="4" w:space="0" w:color="auto"/>
              <w:right w:val="single" w:sz="4" w:space="0" w:color="auto"/>
            </w:tcBorders>
          </w:tcPr>
          <w:p w14:paraId="18834923" w14:textId="77777777" w:rsidR="00E909CA" w:rsidRPr="009B395C" w:rsidRDefault="00E909CA" w:rsidP="00A73660">
            <w:pPr>
              <w:rPr>
                <w:noProof/>
              </w:rPr>
            </w:pPr>
          </w:p>
          <w:p w14:paraId="7F998546" w14:textId="77777777" w:rsidR="00E909CA" w:rsidRPr="009B395C" w:rsidRDefault="00E909CA" w:rsidP="00A73660">
            <w:pPr>
              <w:rPr>
                <w:noProof/>
              </w:rPr>
            </w:pPr>
          </w:p>
          <w:p w14:paraId="3F9ACC29" w14:textId="77777777" w:rsidR="00E909CA" w:rsidRPr="009B395C" w:rsidRDefault="00E909CA" w:rsidP="00A73660">
            <w:pPr>
              <w:rPr>
                <w:noProof/>
              </w:rPr>
            </w:pPr>
          </w:p>
          <w:p w14:paraId="309712F1" w14:textId="77777777" w:rsidR="00E909CA" w:rsidRPr="009B395C" w:rsidRDefault="00E909CA" w:rsidP="00A73660">
            <w:pPr>
              <w:rPr>
                <w:noProof/>
              </w:rPr>
            </w:pPr>
          </w:p>
          <w:p w14:paraId="2EBE7D6C" w14:textId="77777777" w:rsidR="00E909CA" w:rsidRPr="009B395C" w:rsidRDefault="00E909CA" w:rsidP="00A73660">
            <w:pPr>
              <w:rPr>
                <w:noProof/>
              </w:rPr>
            </w:pPr>
          </w:p>
          <w:p w14:paraId="5CDE51DA" w14:textId="77777777" w:rsidR="00E909CA" w:rsidRPr="009B395C" w:rsidRDefault="00E909CA" w:rsidP="00A73660">
            <w:pPr>
              <w:rPr>
                <w:noProof/>
              </w:rPr>
            </w:pPr>
          </w:p>
          <w:p w14:paraId="57F70C2F" w14:textId="77777777" w:rsidR="00E909CA" w:rsidRPr="009B395C" w:rsidRDefault="00E909CA" w:rsidP="00A73660">
            <w:pPr>
              <w:rPr>
                <w:noProof/>
              </w:rPr>
            </w:pPr>
          </w:p>
          <w:p w14:paraId="3B9B47CF" w14:textId="77777777" w:rsidR="00E909CA" w:rsidRPr="009B395C" w:rsidRDefault="00E909CA" w:rsidP="00A73660">
            <w:pPr>
              <w:rPr>
                <w:noProof/>
              </w:rPr>
            </w:pPr>
          </w:p>
          <w:p w14:paraId="4F1E96C8" w14:textId="77777777" w:rsidR="00E909CA" w:rsidRPr="009B395C" w:rsidRDefault="00E909CA" w:rsidP="00A73660">
            <w:pPr>
              <w:rPr>
                <w:noProof/>
              </w:rPr>
            </w:pPr>
            <w:r w:rsidRPr="009B395C">
              <w:rPr>
                <w:noProof/>
              </w:rPr>
              <w:t>Taikomi Europos arba tarptautiniai standartai, jei tokių yra; jei tokio standarto nėra, pasirenkama metodika, kuri yra pateikta mokslinėje literatūroje arba viešai paskelbta.</w:t>
            </w:r>
          </w:p>
          <w:p w14:paraId="638B548A" w14:textId="77777777" w:rsidR="00E909CA" w:rsidRPr="009B395C" w:rsidRDefault="00E909CA" w:rsidP="00A73660">
            <w:pPr>
              <w:rPr>
                <w:noProof/>
              </w:rPr>
            </w:pPr>
          </w:p>
          <w:p w14:paraId="733722D2" w14:textId="77777777" w:rsidR="00E909CA" w:rsidRPr="009B395C" w:rsidRDefault="00E909CA" w:rsidP="00A73660">
            <w:pPr>
              <w:rPr>
                <w:noProof/>
              </w:rPr>
            </w:pPr>
          </w:p>
        </w:tc>
        <w:tc>
          <w:tcPr>
            <w:tcW w:w="1843" w:type="dxa"/>
            <w:tcBorders>
              <w:top w:val="single" w:sz="4" w:space="0" w:color="auto"/>
              <w:left w:val="single" w:sz="4" w:space="0" w:color="auto"/>
              <w:bottom w:val="single" w:sz="4" w:space="0" w:color="auto"/>
              <w:right w:val="single" w:sz="4" w:space="0" w:color="auto"/>
            </w:tcBorders>
          </w:tcPr>
          <w:p w14:paraId="253FD9B0" w14:textId="77777777" w:rsidR="00E909CA" w:rsidRPr="009B395C" w:rsidRDefault="009C78D8" w:rsidP="00A73660">
            <w:pPr>
              <w:rPr>
                <w:noProof/>
              </w:rPr>
            </w:pPr>
            <w:r w:rsidRPr="009B395C">
              <w:rPr>
                <w:noProof/>
              </w:rPr>
              <w:t>TAIP</w:t>
            </w:r>
          </w:p>
          <w:p w14:paraId="1D8EF11B" w14:textId="77777777" w:rsidR="00AE459A" w:rsidRPr="009B395C" w:rsidRDefault="00AE459A" w:rsidP="00A73660">
            <w:pPr>
              <w:rPr>
                <w:noProof/>
              </w:rPr>
            </w:pPr>
          </w:p>
          <w:p w14:paraId="0FC46D2E" w14:textId="77777777" w:rsidR="00571AD8" w:rsidRPr="009B395C" w:rsidRDefault="00571AD8" w:rsidP="00A73660">
            <w:pPr>
              <w:rPr>
                <w:noProof/>
              </w:rPr>
            </w:pPr>
          </w:p>
          <w:p w14:paraId="7D9D456A" w14:textId="77777777" w:rsidR="00571AD8" w:rsidRPr="009B395C" w:rsidRDefault="00571AD8" w:rsidP="00A73660">
            <w:pPr>
              <w:rPr>
                <w:noProof/>
              </w:rPr>
            </w:pPr>
          </w:p>
          <w:p w14:paraId="157CED32" w14:textId="77777777" w:rsidR="00571AD8" w:rsidRPr="009B395C" w:rsidRDefault="00571AD8" w:rsidP="00A73660">
            <w:pPr>
              <w:rPr>
                <w:noProof/>
              </w:rPr>
            </w:pPr>
          </w:p>
          <w:p w14:paraId="74A44A0A" w14:textId="77777777" w:rsidR="00571AD8" w:rsidRPr="009B395C" w:rsidRDefault="00571AD8" w:rsidP="00A73660">
            <w:pPr>
              <w:rPr>
                <w:noProof/>
              </w:rPr>
            </w:pPr>
          </w:p>
          <w:p w14:paraId="5DB94848" w14:textId="77777777" w:rsidR="00AE459A" w:rsidRPr="009B395C" w:rsidRDefault="00AE459A" w:rsidP="00A73660">
            <w:pPr>
              <w:rPr>
                <w:noProof/>
              </w:rPr>
            </w:pPr>
            <w:r w:rsidRPr="009B395C">
              <w:rPr>
                <w:noProof/>
              </w:rPr>
              <w:t>Kitų dirvožemio biologinės įvairovės deskriptorių atveju: netaikoma</w:t>
            </w:r>
          </w:p>
        </w:tc>
      </w:tr>
    </w:tbl>
    <w:p w14:paraId="12820EED" w14:textId="77777777" w:rsidR="00F72C57" w:rsidRPr="009B395C" w:rsidRDefault="00F72C57" w:rsidP="00F72C57">
      <w:pPr>
        <w:rPr>
          <w:noProof/>
        </w:rPr>
      </w:pPr>
    </w:p>
    <w:p w14:paraId="2283536C" w14:textId="77777777" w:rsidR="00733090" w:rsidRPr="009B395C" w:rsidRDefault="00733090" w:rsidP="00C113C3">
      <w:pPr>
        <w:rPr>
          <w:b/>
          <w:noProof/>
        </w:rPr>
      </w:pPr>
      <w:r w:rsidRPr="009B395C">
        <w:rPr>
          <w:b/>
          <w:noProof/>
        </w:rPr>
        <w:t>C dalis. Minimalieji metodiniai žemės užėmimo ir dirvožemio sandarinimo rodiklių verčių nustatymo kriterijai</w:t>
      </w:r>
    </w:p>
    <w:p w14:paraId="232407FD" w14:textId="77777777" w:rsidR="00C17CCE" w:rsidRPr="009B395C" w:rsidRDefault="00F416AF" w:rsidP="00C17CCE">
      <w:pPr>
        <w:rPr>
          <w:noProof/>
        </w:rPr>
      </w:pPr>
      <w:r w:rsidRPr="009B395C">
        <w:rPr>
          <w:noProof/>
        </w:rPr>
        <w:t>– Užimtos žemės, renatūralizuotos užimtos žemės plotų ir grynųjų užimtos žemės plotų atveju taikomos metodikos turėtų atitikti 3 straipsnyje ir I priede pateiktas apibrėžtis.</w:t>
      </w:r>
    </w:p>
    <w:p w14:paraId="38533FC4" w14:textId="77777777" w:rsidR="00C17CCE" w:rsidRPr="009B395C" w:rsidRDefault="00C17CCE" w:rsidP="00C113C3">
      <w:pPr>
        <w:rPr>
          <w:noProof/>
        </w:rPr>
      </w:pPr>
      <w:r w:rsidRPr="009B395C">
        <w:rPr>
          <w:noProof/>
        </w:rPr>
        <w:t>– Dirvožemio sandarinimas išreiškiamas užsandarinto ploto procentine dalimi visame plote.</w:t>
      </w:r>
    </w:p>
    <w:p w14:paraId="6CC20749" w14:textId="77777777" w:rsidR="00A83B2F" w:rsidRPr="009B395C" w:rsidRDefault="00F416AF" w:rsidP="00F72C57">
      <w:pPr>
        <w:rPr>
          <w:noProof/>
        </w:rPr>
      </w:pPr>
      <w:r w:rsidRPr="009B395C">
        <w:rPr>
          <w:noProof/>
        </w:rPr>
        <w:t>– Pasirenkama metodika, kuri yra pateikta mokslinėje literatūroje arba viešai paskelbta.</w:t>
      </w:r>
    </w:p>
    <w:p w14:paraId="6A9E677D" w14:textId="77777777" w:rsidR="00F72C57" w:rsidRPr="009B395C" w:rsidRDefault="00F72C57" w:rsidP="00F72C57">
      <w:pPr>
        <w:rPr>
          <w:noProof/>
        </w:rPr>
        <w:sectPr w:rsidR="00F72C57" w:rsidRPr="009B395C" w:rsidSect="00100ACB">
          <w:pgSz w:w="11907" w:h="16839"/>
          <w:pgMar w:top="1134" w:right="1417" w:bottom="1134" w:left="1417" w:header="709" w:footer="709" w:gutter="0"/>
          <w:cols w:space="720"/>
          <w:docGrid w:linePitch="360"/>
        </w:sectPr>
      </w:pPr>
    </w:p>
    <w:p w14:paraId="59F51CDF" w14:textId="77777777" w:rsidR="00F72C57" w:rsidRPr="009B395C" w:rsidRDefault="00F72C57" w:rsidP="00F72C57">
      <w:pPr>
        <w:pStyle w:val="Annexetitre"/>
        <w:rPr>
          <w:noProof/>
        </w:rPr>
      </w:pPr>
      <w:r w:rsidRPr="009B395C">
        <w:rPr>
          <w:noProof/>
        </w:rPr>
        <w:t xml:space="preserve">III PRIEDAS </w:t>
      </w:r>
      <w:r w:rsidRPr="009B395C">
        <w:rPr>
          <w:noProof/>
        </w:rPr>
        <w:br/>
        <w:t xml:space="preserve"> </w:t>
      </w:r>
      <w:r w:rsidRPr="009B395C">
        <w:rPr>
          <w:noProof/>
        </w:rPr>
        <w:br/>
        <w:t xml:space="preserve">TVARAUS DIRVOŽEMIO VALDYMO PRINCIPAI </w:t>
      </w:r>
    </w:p>
    <w:p w14:paraId="2B617785" w14:textId="77777777" w:rsidR="00F72C57" w:rsidRPr="009B395C" w:rsidRDefault="00F72C57" w:rsidP="00F72C57">
      <w:pPr>
        <w:rPr>
          <w:noProof/>
        </w:rPr>
      </w:pPr>
    </w:p>
    <w:p w14:paraId="5533015B" w14:textId="77777777" w:rsidR="00356238" w:rsidRPr="009B395C" w:rsidRDefault="00356238" w:rsidP="00415EDC">
      <w:pPr>
        <w:rPr>
          <w:noProof/>
        </w:rPr>
      </w:pPr>
      <w:r w:rsidRPr="009B395C">
        <w:rPr>
          <w:noProof/>
        </w:rPr>
        <w:t>Taikomi šie principai:</w:t>
      </w:r>
    </w:p>
    <w:p w14:paraId="20C7EA4F" w14:textId="77777777" w:rsidR="00415EDC" w:rsidRPr="009B395C" w:rsidRDefault="00D820D2" w:rsidP="0043508A">
      <w:pPr>
        <w:pStyle w:val="Point0letter"/>
        <w:numPr>
          <w:ilvl w:val="1"/>
          <w:numId w:val="7"/>
        </w:numPr>
        <w:rPr>
          <w:noProof/>
        </w:rPr>
      </w:pPr>
      <w:r w:rsidRPr="009B395C">
        <w:rPr>
          <w:noProof/>
        </w:rPr>
        <w:t>vengti palikti dirvožemį tuščią, sukuriant ir išlaikant vegetacinę dirvožemio dangą, ypač aplinkosaugos požiūriu jautriais laikotarpiais;</w:t>
      </w:r>
    </w:p>
    <w:p w14:paraId="3074A1E8" w14:textId="77777777" w:rsidR="00415EDC" w:rsidRPr="009B395C" w:rsidRDefault="00D820D2" w:rsidP="0043508A">
      <w:pPr>
        <w:pStyle w:val="Point0letter"/>
        <w:numPr>
          <w:ilvl w:val="1"/>
          <w:numId w:val="7"/>
        </w:numPr>
        <w:rPr>
          <w:noProof/>
        </w:rPr>
      </w:pPr>
      <w:r w:rsidRPr="009B395C">
        <w:rPr>
          <w:noProof/>
        </w:rPr>
        <w:t>kuo labiau sumažinti fizinį dirvožemio trikdymą;</w:t>
      </w:r>
    </w:p>
    <w:p w14:paraId="05740685" w14:textId="77777777" w:rsidR="000826B4" w:rsidRPr="009B395C" w:rsidRDefault="00D820D2" w:rsidP="0043508A">
      <w:pPr>
        <w:pStyle w:val="Point0letter"/>
        <w:numPr>
          <w:ilvl w:val="1"/>
          <w:numId w:val="7"/>
        </w:numPr>
        <w:rPr>
          <w:noProof/>
        </w:rPr>
      </w:pPr>
      <w:r w:rsidRPr="009B395C">
        <w:rPr>
          <w:noProof/>
        </w:rPr>
        <w:t>vengti medžiagų patekimo į dirvožemį, kai tokios medžiagos gali pakenkti žmonių sveikatai ar aplinkai arba pabloginti dirvožemio būklę;</w:t>
      </w:r>
    </w:p>
    <w:p w14:paraId="4F2AC97F" w14:textId="77777777" w:rsidR="00415EDC" w:rsidRPr="009B395C" w:rsidRDefault="00D820D2" w:rsidP="0043508A">
      <w:pPr>
        <w:pStyle w:val="Point0letter"/>
        <w:numPr>
          <w:ilvl w:val="1"/>
          <w:numId w:val="7"/>
        </w:numPr>
        <w:rPr>
          <w:noProof/>
        </w:rPr>
      </w:pPr>
      <w:r w:rsidRPr="009B395C">
        <w:rPr>
          <w:noProof/>
        </w:rPr>
        <w:t>užtikrinti, kad mašinų naudojimas būtų pritaikytas dirvožemio stiprumui ir kad operacijų su dirvožemiu skaičius ir dažnumas būtų riboti, kad nepakenktų jo būklei;</w:t>
      </w:r>
    </w:p>
    <w:p w14:paraId="3780FB48" w14:textId="77777777" w:rsidR="00415EDC" w:rsidRPr="009B395C" w:rsidRDefault="00D820D2" w:rsidP="0043508A">
      <w:pPr>
        <w:pStyle w:val="Point0letter"/>
        <w:numPr>
          <w:ilvl w:val="1"/>
          <w:numId w:val="7"/>
        </w:numPr>
        <w:rPr>
          <w:noProof/>
        </w:rPr>
      </w:pPr>
      <w:r w:rsidRPr="009B395C">
        <w:rPr>
          <w:noProof/>
        </w:rPr>
        <w:t>tręšiant užtikrinti, kad būtų atsižvelgiama į augalų ir medžių poreikius tam tikroje vietoje ir tam tikru laikotarpiu, taip pat į dirvožemio būklę, ir teikti pirmenybę žiediniams sprendimams, kuriais padidinamas organinių medžiagų kiekis;</w:t>
      </w:r>
    </w:p>
    <w:p w14:paraId="6A34D371" w14:textId="77777777" w:rsidR="00415EDC" w:rsidRPr="009B395C" w:rsidRDefault="00D820D2" w:rsidP="0043508A">
      <w:pPr>
        <w:pStyle w:val="Point0letter"/>
        <w:numPr>
          <w:ilvl w:val="1"/>
          <w:numId w:val="7"/>
        </w:numPr>
        <w:rPr>
          <w:noProof/>
        </w:rPr>
      </w:pPr>
      <w:r w:rsidRPr="009B395C">
        <w:rPr>
          <w:noProof/>
        </w:rPr>
        <w:t>drėkinimo atveju kuo labiau padidinti drėkinimo sistemų ir drėkinimo valdymo veiksmingumą ir užtikrinti, kad naudojant perdirbtas nuotekas vandens kokybė atitiktų Europos Parlamento ir Tarybos reglamento (ES) 2020/741</w:t>
      </w:r>
      <w:r w:rsidRPr="009B395C">
        <w:rPr>
          <w:rStyle w:val="FootnoteReference"/>
          <w:noProof/>
        </w:rPr>
        <w:footnoteReference w:id="16"/>
      </w:r>
      <w:r w:rsidRPr="009B395C">
        <w:rPr>
          <w:noProof/>
        </w:rPr>
        <w:t xml:space="preserve"> I priede nustatytus reikalavimus, o naudojant iš kitų šaltinių gautą vandenį – dirvožemio būklė neblogėtų;</w:t>
      </w:r>
    </w:p>
    <w:p w14:paraId="07A09189" w14:textId="77777777" w:rsidR="00415EDC" w:rsidRPr="009B395C" w:rsidRDefault="00D820D2" w:rsidP="0043508A">
      <w:pPr>
        <w:pStyle w:val="Point0letter"/>
        <w:numPr>
          <w:ilvl w:val="1"/>
          <w:numId w:val="7"/>
        </w:numPr>
        <w:rPr>
          <w:noProof/>
        </w:rPr>
      </w:pPr>
      <w:r w:rsidRPr="009B395C">
        <w:rPr>
          <w:noProof/>
        </w:rPr>
        <w:t>užtikrinti dirvožemio apsaugą kuriant ir išlaikant tinkamus kraštovaizdžio elementus kraštovaizdžio lygmeniu</w:t>
      </w:r>
      <w:r w:rsidRPr="009B395C">
        <w:rPr>
          <w:rStyle w:val="FootnoteReference"/>
          <w:noProof/>
        </w:rPr>
        <w:footnoteReference w:id="17"/>
      </w:r>
      <w:r w:rsidRPr="009B395C">
        <w:rPr>
          <w:noProof/>
        </w:rPr>
        <w:t>;</w:t>
      </w:r>
    </w:p>
    <w:p w14:paraId="35FBF56F" w14:textId="77777777" w:rsidR="00415EDC" w:rsidRPr="009B395C" w:rsidRDefault="00D820D2" w:rsidP="0043508A">
      <w:pPr>
        <w:pStyle w:val="Point0letter"/>
        <w:numPr>
          <w:ilvl w:val="1"/>
          <w:numId w:val="7"/>
        </w:numPr>
        <w:rPr>
          <w:noProof/>
        </w:rPr>
      </w:pPr>
      <w:r w:rsidRPr="009B395C">
        <w:rPr>
          <w:noProof/>
        </w:rPr>
        <w:t xml:space="preserve">auginant pasėlius, augalus ar medžius naudoti teritorijai pritaikytas rūšis, jei tai gali užkirsti kelią dirvožemio degradacijai arba prisidėti prie dirvožemio būklės gerinimo, taip pat atsižvelgiant į prisitaikymą prie klimato kaitos; </w:t>
      </w:r>
    </w:p>
    <w:p w14:paraId="1E0373CD" w14:textId="77777777" w:rsidR="00415EDC" w:rsidRPr="009B395C" w:rsidRDefault="00D820D2" w:rsidP="0043508A">
      <w:pPr>
        <w:pStyle w:val="Point0letter"/>
        <w:numPr>
          <w:ilvl w:val="1"/>
          <w:numId w:val="7"/>
        </w:numPr>
        <w:rPr>
          <w:noProof/>
        </w:rPr>
      </w:pPr>
      <w:r w:rsidRPr="009B395C">
        <w:rPr>
          <w:noProof/>
        </w:rPr>
        <w:t>užtikrinti optimalų vandens lygį organiniuose dirvožemiuose, kad nebūtų neigiamai paveikta tokių dirvožemių struktūra ir sudėtis</w:t>
      </w:r>
      <w:r w:rsidRPr="009B395C">
        <w:rPr>
          <w:rStyle w:val="FootnoteReference"/>
          <w:noProof/>
        </w:rPr>
        <w:footnoteReference w:id="18"/>
      </w:r>
      <w:r w:rsidRPr="009B395C">
        <w:rPr>
          <w:noProof/>
        </w:rPr>
        <w:t>;</w:t>
      </w:r>
    </w:p>
    <w:p w14:paraId="057E3619" w14:textId="0212BF7C" w:rsidR="00415EDC" w:rsidRPr="009B395C" w:rsidRDefault="00D820D2" w:rsidP="0043508A">
      <w:pPr>
        <w:pStyle w:val="Point0letter"/>
        <w:numPr>
          <w:ilvl w:val="1"/>
          <w:numId w:val="7"/>
        </w:numPr>
        <w:rPr>
          <w:noProof/>
        </w:rPr>
      </w:pPr>
      <w:r w:rsidRPr="009B395C">
        <w:rPr>
          <w:noProof/>
        </w:rPr>
        <w:t>pasėlių auginimo atveju užtikrinti sėjomainą ir pasėlių įvairovę, atsižvelgiant į skirtingų kultūrų šeimas, šaknų sistemas, vandens ir maisto medžiagų poreikius ir integruotąją kenkėjų kontrolę;</w:t>
      </w:r>
    </w:p>
    <w:p w14:paraId="55EE2084" w14:textId="77777777" w:rsidR="00415EDC" w:rsidRPr="009B395C" w:rsidRDefault="00D820D2" w:rsidP="0043508A">
      <w:pPr>
        <w:pStyle w:val="Point0letter"/>
        <w:numPr>
          <w:ilvl w:val="1"/>
          <w:numId w:val="7"/>
        </w:numPr>
        <w:rPr>
          <w:noProof/>
        </w:rPr>
      </w:pPr>
      <w:r w:rsidRPr="009B395C">
        <w:rPr>
          <w:noProof/>
        </w:rPr>
        <w:t>pritaikyti gyvulių judėjimo ir ganymo laiką, atsižvelgiant į gyvūnų rūšis ir jų laikymo tankį, kad nebūtų pakenkta dirvožemio būklei ir nesumažėtų dirvožemio aprūpinimo pašarais pajėgumas;</w:t>
      </w:r>
    </w:p>
    <w:p w14:paraId="2B625414" w14:textId="77777777" w:rsidR="00F72C57" w:rsidRPr="009B395C" w:rsidRDefault="00D820D2" w:rsidP="0043508A">
      <w:pPr>
        <w:pStyle w:val="Point0letter"/>
        <w:numPr>
          <w:ilvl w:val="1"/>
          <w:numId w:val="7"/>
        </w:numPr>
        <w:rPr>
          <w:noProof/>
        </w:rPr>
      </w:pPr>
      <w:r w:rsidRPr="009B395C">
        <w:rPr>
          <w:noProof/>
        </w:rPr>
        <w:t>esant žinomam neproporcingam vienos ar kelių funkcijų praradimui, dėl kurio labai sumažėja dirvožemio pajėgumas teikti ekosistemines paslaugas, taikyti tikslines tų dirvožemio funkcijų atkūrimo priemones.</w:t>
      </w:r>
    </w:p>
    <w:p w14:paraId="76403ADC" w14:textId="77777777" w:rsidR="00F72C57" w:rsidRPr="009B395C" w:rsidRDefault="00F72C57" w:rsidP="00F72C57">
      <w:pPr>
        <w:rPr>
          <w:noProof/>
        </w:rPr>
      </w:pPr>
    </w:p>
    <w:p w14:paraId="191F0196" w14:textId="77777777" w:rsidR="00F72C57" w:rsidRPr="009B395C" w:rsidRDefault="00F72C57" w:rsidP="00F72C57">
      <w:pPr>
        <w:rPr>
          <w:noProof/>
        </w:rPr>
        <w:sectPr w:rsidR="00F72C57" w:rsidRPr="009B395C" w:rsidSect="00100ACB">
          <w:pgSz w:w="11907" w:h="16839"/>
          <w:pgMar w:top="1134" w:right="1417" w:bottom="1134" w:left="1417" w:header="709" w:footer="709" w:gutter="0"/>
          <w:cols w:space="720"/>
          <w:docGrid w:linePitch="360"/>
        </w:sectPr>
      </w:pPr>
    </w:p>
    <w:p w14:paraId="558C8E1D" w14:textId="77777777" w:rsidR="00F72C57" w:rsidRPr="009B395C" w:rsidRDefault="00F72C57" w:rsidP="00F72C57">
      <w:pPr>
        <w:pStyle w:val="Annexetitre"/>
        <w:rPr>
          <w:noProof/>
        </w:rPr>
      </w:pPr>
      <w:r w:rsidRPr="009B395C">
        <w:rPr>
          <w:noProof/>
        </w:rPr>
        <w:t xml:space="preserve">IV PRIEDAS </w:t>
      </w:r>
      <w:r w:rsidRPr="009B395C">
        <w:rPr>
          <w:noProof/>
        </w:rPr>
        <w:br/>
        <w:t xml:space="preserve"> </w:t>
      </w:r>
      <w:r w:rsidRPr="009B395C">
        <w:rPr>
          <w:noProof/>
        </w:rPr>
        <w:br/>
        <w:t xml:space="preserve">10 STRAIPSNYJE NURODYTOS PROGRAMOS, PLANAI, TIKSLINIAI RODIKLIAI IR PRIEMONĖS </w:t>
      </w:r>
    </w:p>
    <w:p w14:paraId="0C34D856" w14:textId="77777777" w:rsidR="00F72C57" w:rsidRPr="009B395C" w:rsidRDefault="00F72C57" w:rsidP="00F72C57">
      <w:pPr>
        <w:rPr>
          <w:noProof/>
        </w:rPr>
      </w:pPr>
    </w:p>
    <w:p w14:paraId="625C2100" w14:textId="77777777" w:rsidR="00834FDC" w:rsidRPr="009B395C" w:rsidRDefault="005E150A" w:rsidP="00797342">
      <w:pPr>
        <w:pStyle w:val="Point0number"/>
        <w:numPr>
          <w:ilvl w:val="0"/>
          <w:numId w:val="9"/>
        </w:numPr>
        <w:rPr>
          <w:noProof/>
        </w:rPr>
      </w:pPr>
      <w:r w:rsidRPr="009B395C">
        <w:rPr>
          <w:noProof/>
        </w:rPr>
        <w:t>Nacionaliniai atkūrimo planai, parengti pagal Reglamentą .../...</w:t>
      </w:r>
      <w:r w:rsidRPr="009B395C">
        <w:rPr>
          <w:rStyle w:val="FootnoteReference"/>
          <w:noProof/>
        </w:rPr>
        <w:footnoteReference w:id="19"/>
      </w:r>
      <w:r w:rsidRPr="009B395C">
        <w:rPr>
          <w:noProof/>
        </w:rPr>
        <w:t>+.</w:t>
      </w:r>
    </w:p>
    <w:p w14:paraId="036ADAF7" w14:textId="77777777" w:rsidR="00834FDC" w:rsidRPr="009B395C" w:rsidRDefault="00543474" w:rsidP="008D2F28">
      <w:pPr>
        <w:pStyle w:val="Point0number"/>
        <w:rPr>
          <w:noProof/>
        </w:rPr>
      </w:pPr>
      <w:r w:rsidRPr="009B395C">
        <w:rPr>
          <w:noProof/>
        </w:rPr>
        <w:t>Strateginiai planai, kuriuos valstybės narės turi parengti pagal bendrą žemės ūkio politiką pagal Reglamentą (ES) 2021/2115.</w:t>
      </w:r>
    </w:p>
    <w:p w14:paraId="355EE0AA" w14:textId="77777777" w:rsidR="00834FDC" w:rsidRPr="009B395C" w:rsidRDefault="00543474" w:rsidP="008D2F28">
      <w:pPr>
        <w:pStyle w:val="Point0number"/>
        <w:rPr>
          <w:noProof/>
        </w:rPr>
      </w:pPr>
      <w:r w:rsidRPr="009B395C">
        <w:rPr>
          <w:noProof/>
        </w:rPr>
        <w:t>Geros žemės ūkio praktikos kodeksas ir nustatytų pažeidžiamų zonų veiksmų programos, priimtos pagal Direktyvą 91/676/EEB.</w:t>
      </w:r>
    </w:p>
    <w:p w14:paraId="13DDB6AC" w14:textId="77777777" w:rsidR="00834FDC" w:rsidRPr="009B395C" w:rsidRDefault="00543474" w:rsidP="008D2F28">
      <w:pPr>
        <w:pStyle w:val="Point0number"/>
        <w:rPr>
          <w:noProof/>
        </w:rPr>
      </w:pPr>
      <w:r w:rsidRPr="009B395C">
        <w:rPr>
          <w:noProof/>
        </w:rPr>
        <w:t>Apsaugos priemonės ir prioritetinių veiksmų programa, nustatyta „Natura 2000“ teritorijoms pagal Direktyvą 92/43/EEB.</w:t>
      </w:r>
    </w:p>
    <w:p w14:paraId="3BB5A0F4" w14:textId="77777777" w:rsidR="00834FDC" w:rsidRPr="009B395C" w:rsidRDefault="00543474" w:rsidP="008D2F28">
      <w:pPr>
        <w:pStyle w:val="Point0number"/>
        <w:rPr>
          <w:noProof/>
        </w:rPr>
      </w:pPr>
      <w:r w:rsidRPr="009B395C">
        <w:rPr>
          <w:noProof/>
        </w:rPr>
        <w:t>Priemonės, kuriomis siekiama geros ekologinės ir cheminės paviršinio vandens telkinių būklės ir geros cheminės ir kiekybinės požeminio vandens telkinių būklės, įtrauktos į upių baseinų valdymo planus, parengtus pagal Direktyvą 2000/60/EB.</w:t>
      </w:r>
    </w:p>
    <w:p w14:paraId="41EC7A85" w14:textId="77777777" w:rsidR="00834FDC" w:rsidRPr="009B395C" w:rsidRDefault="00543474" w:rsidP="008D2F28">
      <w:pPr>
        <w:pStyle w:val="Point0number"/>
        <w:rPr>
          <w:noProof/>
        </w:rPr>
      </w:pPr>
      <w:r w:rsidRPr="009B395C">
        <w:rPr>
          <w:noProof/>
        </w:rPr>
        <w:t>Potvynių rizikos valdymo priemonės, įtrauktos į potvynių rizikos valdymo planus, parengtus pagal Direktyvą 2007/60/EB.</w:t>
      </w:r>
    </w:p>
    <w:p w14:paraId="28251DE7" w14:textId="77777777" w:rsidR="00834FDC" w:rsidRPr="009B395C" w:rsidRDefault="00543474" w:rsidP="008D2F28">
      <w:pPr>
        <w:pStyle w:val="Point0number"/>
        <w:rPr>
          <w:noProof/>
        </w:rPr>
      </w:pPr>
      <w:r w:rsidRPr="009B395C">
        <w:rPr>
          <w:noProof/>
        </w:rPr>
        <w:t xml:space="preserve">Sausrų valdymo planai, nurodyti Sąjungos prisitaikymo prie klimato kaitos strategijoje. </w:t>
      </w:r>
    </w:p>
    <w:p w14:paraId="32F8FBBD" w14:textId="77777777" w:rsidR="00834FDC" w:rsidRPr="009B395C" w:rsidRDefault="00543474" w:rsidP="008D2F28">
      <w:pPr>
        <w:pStyle w:val="Point0number"/>
        <w:rPr>
          <w:noProof/>
        </w:rPr>
      </w:pPr>
      <w:r w:rsidRPr="009B395C">
        <w:rPr>
          <w:noProof/>
        </w:rPr>
        <w:t>Nacionalinės veiksmų programos, parengtos pagal Jungtinių Tautų konvenciją dėl kovos su dykumėjimu.</w:t>
      </w:r>
    </w:p>
    <w:p w14:paraId="14DE4CD1" w14:textId="77777777" w:rsidR="00834FDC" w:rsidRPr="009B395C" w:rsidRDefault="00543474" w:rsidP="008D2F28">
      <w:pPr>
        <w:pStyle w:val="Point0number"/>
        <w:rPr>
          <w:noProof/>
        </w:rPr>
      </w:pPr>
      <w:r w:rsidRPr="009B395C">
        <w:rPr>
          <w:noProof/>
        </w:rPr>
        <w:t>Reglamente (ES) 2018/841 nustatyti tiksliniai rodikliai.</w:t>
      </w:r>
    </w:p>
    <w:p w14:paraId="2F35A885" w14:textId="77777777" w:rsidR="00A24D44" w:rsidRPr="009B395C" w:rsidRDefault="00A24D44" w:rsidP="008D2F28">
      <w:pPr>
        <w:pStyle w:val="Point0number"/>
        <w:rPr>
          <w:noProof/>
        </w:rPr>
      </w:pPr>
      <w:r w:rsidRPr="009B395C">
        <w:rPr>
          <w:noProof/>
        </w:rPr>
        <w:t>Reglamente (ES) 2018/842 nustatyti tiksliniai rodikliai.</w:t>
      </w:r>
    </w:p>
    <w:p w14:paraId="388ED1CE" w14:textId="77777777" w:rsidR="00834FDC" w:rsidRPr="009B395C" w:rsidRDefault="00543474" w:rsidP="008D2F28">
      <w:pPr>
        <w:pStyle w:val="Point0number"/>
        <w:rPr>
          <w:noProof/>
        </w:rPr>
      </w:pPr>
      <w:r w:rsidRPr="009B395C">
        <w:rPr>
          <w:noProof/>
        </w:rPr>
        <w:t xml:space="preserve">Pagal Direktyvą (ES) 2016/2284 parengtos nacionalinės oro taršos valdymo programos ir pagal tą direktyvą pateikti oro taršos poveikio ekosistemoms stebėsenos duomenys. </w:t>
      </w:r>
    </w:p>
    <w:p w14:paraId="5A139D5B" w14:textId="77777777" w:rsidR="00834FDC" w:rsidRPr="009B395C" w:rsidRDefault="00D754B9" w:rsidP="008D2F28">
      <w:pPr>
        <w:pStyle w:val="Point0number"/>
        <w:rPr>
          <w:noProof/>
        </w:rPr>
      </w:pPr>
      <w:r w:rsidRPr="009B395C">
        <w:rPr>
          <w:noProof/>
        </w:rPr>
        <w:t xml:space="preserve">Integruotas nacionalinis energetikos ir klimato srities veiksmų planas, parengtas pagal Reglamentą (ES) 2018/1999. </w:t>
      </w:r>
    </w:p>
    <w:p w14:paraId="3D889DE0" w14:textId="77777777" w:rsidR="00834FDC" w:rsidRPr="009B395C" w:rsidRDefault="00D754B9" w:rsidP="008D2F28">
      <w:pPr>
        <w:pStyle w:val="Point0number"/>
        <w:rPr>
          <w:noProof/>
        </w:rPr>
      </w:pPr>
      <w:r w:rsidRPr="009B395C">
        <w:rPr>
          <w:noProof/>
        </w:rPr>
        <w:t>Rizikos vertinimai ir nelaimių rizikos valdymo planavimas pagal Sprendimą Nr. 1313/2013/ES.</w:t>
      </w:r>
    </w:p>
    <w:p w14:paraId="3D1D70D8" w14:textId="77777777" w:rsidR="00834FDC" w:rsidRPr="009B395C" w:rsidRDefault="00D754B9" w:rsidP="008D2F28">
      <w:pPr>
        <w:pStyle w:val="Point0number"/>
        <w:rPr>
          <w:noProof/>
        </w:rPr>
      </w:pPr>
      <w:r w:rsidRPr="009B395C">
        <w:rPr>
          <w:noProof/>
        </w:rPr>
        <w:t>Nacionaliniai veiksmų planai, priimti pagal Reglamento .../...</w:t>
      </w:r>
      <w:r w:rsidRPr="009B395C">
        <w:rPr>
          <w:rStyle w:val="FootnoteReference"/>
          <w:noProof/>
        </w:rPr>
        <w:footnoteReference w:id="20"/>
      </w:r>
      <w:r w:rsidRPr="009B395C">
        <w:rPr>
          <w:noProof/>
        </w:rPr>
        <w:t xml:space="preserve">+ 8 straipsnį. </w:t>
      </w:r>
    </w:p>
    <w:p w14:paraId="2D7ED979" w14:textId="77777777" w:rsidR="00F72C57" w:rsidRPr="009B395C" w:rsidRDefault="00F72C57" w:rsidP="00F72C57">
      <w:pPr>
        <w:rPr>
          <w:noProof/>
        </w:rPr>
      </w:pPr>
    </w:p>
    <w:p w14:paraId="7669C9F9" w14:textId="77777777" w:rsidR="00F72C57" w:rsidRPr="009B395C" w:rsidRDefault="00F72C57" w:rsidP="00F72C57">
      <w:pPr>
        <w:rPr>
          <w:noProof/>
        </w:rPr>
        <w:sectPr w:rsidR="00F72C57" w:rsidRPr="009B395C" w:rsidSect="00100ACB">
          <w:pgSz w:w="11907" w:h="16839"/>
          <w:pgMar w:top="1134" w:right="1417" w:bottom="1134" w:left="1417" w:header="709" w:footer="709" w:gutter="0"/>
          <w:cols w:space="720"/>
          <w:docGrid w:linePitch="360"/>
        </w:sectPr>
      </w:pPr>
    </w:p>
    <w:p w14:paraId="53765F8D" w14:textId="77777777" w:rsidR="00F72C57" w:rsidRPr="009B395C" w:rsidRDefault="00F72C57" w:rsidP="00F72C57">
      <w:pPr>
        <w:pStyle w:val="Annexetitre"/>
        <w:rPr>
          <w:noProof/>
        </w:rPr>
      </w:pPr>
      <w:r w:rsidRPr="009B395C">
        <w:rPr>
          <w:noProof/>
        </w:rPr>
        <w:t xml:space="preserve">V PRIEDAS </w:t>
      </w:r>
      <w:r w:rsidRPr="009B395C">
        <w:rPr>
          <w:noProof/>
        </w:rPr>
        <w:br/>
        <w:t xml:space="preserve"> </w:t>
      </w:r>
      <w:r w:rsidRPr="009B395C">
        <w:rPr>
          <w:noProof/>
        </w:rPr>
        <w:br/>
        <w:t>ORIENTACINIS RIZIKOS MAŽINIMO PRIEMONIŲ SĄRAŠAS</w:t>
      </w:r>
    </w:p>
    <w:p w14:paraId="7F3C7511" w14:textId="77777777" w:rsidR="00834FDC" w:rsidRPr="009B395C" w:rsidRDefault="00834FDC" w:rsidP="00834FDC">
      <w:pPr>
        <w:rPr>
          <w:noProof/>
        </w:rPr>
      </w:pPr>
    </w:p>
    <w:p w14:paraId="4D640D01" w14:textId="77777777" w:rsidR="00834FDC" w:rsidRPr="009B395C" w:rsidRDefault="00834FDC" w:rsidP="00797342">
      <w:pPr>
        <w:pStyle w:val="Point0number"/>
        <w:numPr>
          <w:ilvl w:val="0"/>
          <w:numId w:val="8"/>
        </w:numPr>
        <w:rPr>
          <w:noProof/>
        </w:rPr>
      </w:pPr>
      <w:r w:rsidRPr="009B395C">
        <w:rPr>
          <w:noProof/>
        </w:rPr>
        <w:t xml:space="preserve">Remediacijos metodai </w:t>
      </w:r>
      <w:r w:rsidRPr="009B395C">
        <w:rPr>
          <w:i/>
          <w:iCs/>
          <w:noProof/>
        </w:rPr>
        <w:t>in situ</w:t>
      </w:r>
      <w:r w:rsidRPr="009B395C">
        <w:rPr>
          <w:noProof/>
        </w:rPr>
        <w:t xml:space="preserve"> arba </w:t>
      </w:r>
      <w:r w:rsidRPr="009B395C">
        <w:rPr>
          <w:i/>
          <w:iCs/>
          <w:noProof/>
        </w:rPr>
        <w:t>ex situ</w:t>
      </w:r>
      <w:r w:rsidRPr="009B395C">
        <w:rPr>
          <w:noProof/>
        </w:rPr>
        <w:t xml:space="preserve"> remediacijos atvejais:</w:t>
      </w:r>
    </w:p>
    <w:p w14:paraId="1253B4B6" w14:textId="77777777" w:rsidR="00834FDC" w:rsidRPr="009B395C" w:rsidRDefault="00834FDC" w:rsidP="00834FDC">
      <w:pPr>
        <w:rPr>
          <w:noProof/>
        </w:rPr>
      </w:pPr>
    </w:p>
    <w:p w14:paraId="30485953" w14:textId="77777777" w:rsidR="00834FDC" w:rsidRPr="009B395C" w:rsidRDefault="00834FDC" w:rsidP="008D2F28">
      <w:pPr>
        <w:pStyle w:val="Point1letter"/>
        <w:rPr>
          <w:noProof/>
        </w:rPr>
      </w:pPr>
      <w:r w:rsidRPr="009B395C">
        <w:rPr>
          <w:noProof/>
        </w:rPr>
        <w:t>Fizinės remediacijos metodai:</w:t>
      </w:r>
    </w:p>
    <w:p w14:paraId="62978943" w14:textId="77777777" w:rsidR="00834FDC" w:rsidRPr="009B395C" w:rsidRDefault="00834FDC" w:rsidP="008D2F28">
      <w:pPr>
        <w:pStyle w:val="Point2letter"/>
        <w:rPr>
          <w:noProof/>
        </w:rPr>
      </w:pPr>
      <w:r w:rsidRPr="009B395C">
        <w:rPr>
          <w:noProof/>
        </w:rPr>
        <w:t>garų šalinimas, oro įpūtimas;</w:t>
      </w:r>
    </w:p>
    <w:p w14:paraId="6A79AD73" w14:textId="77777777" w:rsidR="00834FDC" w:rsidRPr="009B395C" w:rsidRDefault="00834FDC" w:rsidP="008D2F28">
      <w:pPr>
        <w:pStyle w:val="Point2letter"/>
        <w:rPr>
          <w:noProof/>
        </w:rPr>
      </w:pPr>
      <w:r w:rsidRPr="009B395C">
        <w:rPr>
          <w:noProof/>
        </w:rPr>
        <w:t>terminis apdorojimas, garo įpurškimas, terminė desorbcija, vitrifikacija;</w:t>
      </w:r>
    </w:p>
    <w:p w14:paraId="58FFF403" w14:textId="77777777" w:rsidR="00834FDC" w:rsidRPr="009B395C" w:rsidRDefault="00834FDC" w:rsidP="008D2F28">
      <w:pPr>
        <w:pStyle w:val="Point2letter"/>
        <w:rPr>
          <w:noProof/>
        </w:rPr>
      </w:pPr>
      <w:r w:rsidRPr="009B395C">
        <w:rPr>
          <w:noProof/>
        </w:rPr>
        <w:t xml:space="preserve">dirvožemio valymas </w:t>
      </w:r>
      <w:r w:rsidRPr="009B395C">
        <w:rPr>
          <w:i/>
          <w:iCs/>
          <w:noProof/>
        </w:rPr>
        <w:t>ex situ</w:t>
      </w:r>
      <w:r w:rsidRPr="009B395C">
        <w:rPr>
          <w:noProof/>
        </w:rPr>
        <w:t xml:space="preserve"> ir </w:t>
      </w:r>
      <w:r w:rsidRPr="009B395C">
        <w:rPr>
          <w:i/>
          <w:iCs/>
          <w:noProof/>
        </w:rPr>
        <w:t>in situ</w:t>
      </w:r>
      <w:r w:rsidRPr="009B395C">
        <w:rPr>
          <w:noProof/>
        </w:rPr>
        <w:t>;</w:t>
      </w:r>
    </w:p>
    <w:p w14:paraId="6E40EBC2" w14:textId="77777777" w:rsidR="00834FDC" w:rsidRPr="009B395C" w:rsidRDefault="00834FDC" w:rsidP="008D2F28">
      <w:pPr>
        <w:pStyle w:val="Point2letter"/>
        <w:rPr>
          <w:noProof/>
        </w:rPr>
      </w:pPr>
      <w:r w:rsidRPr="009B395C">
        <w:rPr>
          <w:noProof/>
        </w:rPr>
        <w:t>elektrokinetinis ekstrahavimas;</w:t>
      </w:r>
    </w:p>
    <w:p w14:paraId="4BA1550E" w14:textId="77777777" w:rsidR="00834FDC" w:rsidRPr="009B395C" w:rsidRDefault="00834FDC" w:rsidP="008D2F28">
      <w:pPr>
        <w:pStyle w:val="Point2letter"/>
        <w:rPr>
          <w:noProof/>
        </w:rPr>
      </w:pPr>
      <w:r w:rsidRPr="009B395C">
        <w:rPr>
          <w:noProof/>
        </w:rPr>
        <w:t>skystojo sluoksnio pašalinimas;</w:t>
      </w:r>
    </w:p>
    <w:p w14:paraId="0748E35D" w14:textId="77777777" w:rsidR="00524C83" w:rsidRPr="009B395C" w:rsidRDefault="00524C83" w:rsidP="008D2F28">
      <w:pPr>
        <w:pStyle w:val="Point2letter"/>
        <w:rPr>
          <w:noProof/>
        </w:rPr>
      </w:pPr>
      <w:r w:rsidRPr="009B395C">
        <w:rPr>
          <w:noProof/>
        </w:rPr>
        <w:t>kasimas ir pašalinimas.</w:t>
      </w:r>
    </w:p>
    <w:p w14:paraId="12472222" w14:textId="77777777" w:rsidR="00834FDC" w:rsidRPr="009B395C" w:rsidRDefault="00834FDC" w:rsidP="00834FDC">
      <w:pPr>
        <w:rPr>
          <w:noProof/>
        </w:rPr>
      </w:pPr>
    </w:p>
    <w:p w14:paraId="4DF5206F" w14:textId="77777777" w:rsidR="00834FDC" w:rsidRPr="009B395C" w:rsidRDefault="00834FDC" w:rsidP="008D2F28">
      <w:pPr>
        <w:pStyle w:val="Point1letter"/>
        <w:rPr>
          <w:noProof/>
        </w:rPr>
      </w:pPr>
      <w:r w:rsidRPr="009B395C">
        <w:rPr>
          <w:noProof/>
        </w:rPr>
        <w:t>Biologinės remediacijos metodai:</w:t>
      </w:r>
    </w:p>
    <w:p w14:paraId="4FEA1100" w14:textId="77777777" w:rsidR="00834FDC" w:rsidRPr="009B395C" w:rsidRDefault="00834FDC" w:rsidP="008D2F28">
      <w:pPr>
        <w:pStyle w:val="Point2letter"/>
        <w:rPr>
          <w:noProof/>
        </w:rPr>
      </w:pPr>
      <w:r w:rsidRPr="009B395C">
        <w:rPr>
          <w:noProof/>
        </w:rPr>
        <w:t>aerobinio ar anaerobinio skilimo stimuliavimas: bioremediacija, biostimuliacija, bioaugmentacija, biologinis vėdinimas, biologinis įpūtimas;</w:t>
      </w:r>
    </w:p>
    <w:p w14:paraId="619AFC33" w14:textId="77777777" w:rsidR="00834FDC" w:rsidRPr="009B395C" w:rsidRDefault="00834FDC" w:rsidP="008D2F28">
      <w:pPr>
        <w:pStyle w:val="Point2letter"/>
        <w:rPr>
          <w:noProof/>
        </w:rPr>
      </w:pPr>
      <w:r w:rsidRPr="009B395C">
        <w:rPr>
          <w:noProof/>
        </w:rPr>
        <w:t>fitoekstrakcija, augalų atliekamas išgarinimas, teršalų skaidymas augaluose;</w:t>
      </w:r>
    </w:p>
    <w:p w14:paraId="11CA0A25" w14:textId="77777777" w:rsidR="00834FDC" w:rsidRPr="009B395C" w:rsidRDefault="00834FDC" w:rsidP="008D2F28">
      <w:pPr>
        <w:pStyle w:val="Point2letter"/>
        <w:rPr>
          <w:noProof/>
        </w:rPr>
      </w:pPr>
      <w:r w:rsidRPr="009B395C">
        <w:rPr>
          <w:noProof/>
        </w:rPr>
        <w:t>kompostavimas, dirvožemio remediacijos priedai, agrotechnologinis apdorojimas ir bioreaktorių sistemos;</w:t>
      </w:r>
    </w:p>
    <w:p w14:paraId="0EF3EA36" w14:textId="77777777" w:rsidR="00834FDC" w:rsidRPr="009B395C" w:rsidRDefault="00834FDC" w:rsidP="008D2F28">
      <w:pPr>
        <w:pStyle w:val="Point2letter"/>
        <w:rPr>
          <w:noProof/>
        </w:rPr>
      </w:pPr>
      <w:r w:rsidRPr="009B395C">
        <w:rPr>
          <w:noProof/>
        </w:rPr>
        <w:t>biofiltravimas, biologinio valymo šlapynės ir biologiškai apdorojami sluoksniai;</w:t>
      </w:r>
    </w:p>
    <w:p w14:paraId="3E6CD902" w14:textId="77777777" w:rsidR="00834FDC" w:rsidRPr="009B395C" w:rsidRDefault="00834FDC" w:rsidP="008D2F28">
      <w:pPr>
        <w:pStyle w:val="Point2letter"/>
        <w:rPr>
          <w:noProof/>
        </w:rPr>
      </w:pPr>
      <w:r w:rsidRPr="009B395C">
        <w:rPr>
          <w:noProof/>
        </w:rPr>
        <w:t>valymasis.</w:t>
      </w:r>
    </w:p>
    <w:p w14:paraId="70CDEED3" w14:textId="77777777" w:rsidR="00834FDC" w:rsidRPr="009B395C" w:rsidRDefault="00834FDC" w:rsidP="00834FDC">
      <w:pPr>
        <w:rPr>
          <w:noProof/>
        </w:rPr>
      </w:pPr>
    </w:p>
    <w:p w14:paraId="27501156" w14:textId="77777777" w:rsidR="00834FDC" w:rsidRPr="009B395C" w:rsidRDefault="00834FDC" w:rsidP="008D2F28">
      <w:pPr>
        <w:pStyle w:val="Point1letter"/>
        <w:rPr>
          <w:noProof/>
        </w:rPr>
      </w:pPr>
      <w:r w:rsidRPr="009B395C">
        <w:rPr>
          <w:noProof/>
        </w:rPr>
        <w:t>Cheminės remediacijos metodai:</w:t>
      </w:r>
    </w:p>
    <w:p w14:paraId="45B5CD4F" w14:textId="77777777" w:rsidR="00834FDC" w:rsidRPr="009B395C" w:rsidRDefault="00834FDC" w:rsidP="008D2F28">
      <w:pPr>
        <w:pStyle w:val="Point2letter"/>
        <w:rPr>
          <w:noProof/>
        </w:rPr>
      </w:pPr>
      <w:r w:rsidRPr="009B395C">
        <w:rPr>
          <w:noProof/>
        </w:rPr>
        <w:t>cheminė oksidacija;</w:t>
      </w:r>
    </w:p>
    <w:p w14:paraId="6A922AF6" w14:textId="77777777" w:rsidR="00834FDC" w:rsidRPr="009B395C" w:rsidRDefault="00834FDC" w:rsidP="008D2F28">
      <w:pPr>
        <w:pStyle w:val="Point2letter"/>
        <w:rPr>
          <w:noProof/>
        </w:rPr>
      </w:pPr>
      <w:r w:rsidRPr="009B395C">
        <w:rPr>
          <w:noProof/>
        </w:rPr>
        <w:t>cheminės redukcijos ir oksidacijos redukcijos reakcijos;</w:t>
      </w:r>
    </w:p>
    <w:p w14:paraId="0487025A" w14:textId="77777777" w:rsidR="00834FDC" w:rsidRPr="009B395C" w:rsidRDefault="00834FDC" w:rsidP="008D2F28">
      <w:pPr>
        <w:pStyle w:val="Point2letter"/>
        <w:rPr>
          <w:noProof/>
        </w:rPr>
      </w:pPr>
      <w:r w:rsidRPr="009B395C">
        <w:rPr>
          <w:noProof/>
        </w:rPr>
        <w:t>požeminio vandens siurbimas ir valymas.</w:t>
      </w:r>
    </w:p>
    <w:p w14:paraId="4A71E826" w14:textId="77777777" w:rsidR="00910751" w:rsidRPr="009B395C" w:rsidRDefault="00910751" w:rsidP="0043508A">
      <w:pPr>
        <w:rPr>
          <w:noProof/>
        </w:rPr>
      </w:pPr>
    </w:p>
    <w:p w14:paraId="0EE3CF27" w14:textId="77777777" w:rsidR="00D107B4" w:rsidRPr="009B395C" w:rsidRDefault="00D107B4" w:rsidP="008D2F28">
      <w:pPr>
        <w:pStyle w:val="Point1letter"/>
        <w:rPr>
          <w:noProof/>
        </w:rPr>
      </w:pPr>
      <w:r w:rsidRPr="009B395C">
        <w:rPr>
          <w:noProof/>
        </w:rPr>
        <w:t>Izoliavimo, sulaikymo ir stebėsenos atveju taikomi remediacijos metodai:</w:t>
      </w:r>
    </w:p>
    <w:p w14:paraId="548EBA5F" w14:textId="77777777" w:rsidR="00D107B4" w:rsidRPr="009B395C" w:rsidRDefault="00D107B4" w:rsidP="008D2F28">
      <w:pPr>
        <w:pStyle w:val="Point2letter"/>
        <w:rPr>
          <w:noProof/>
        </w:rPr>
      </w:pPr>
      <w:r w:rsidRPr="009B395C">
        <w:rPr>
          <w:noProof/>
        </w:rPr>
        <w:t>dirvožemio uždengimas, reaktyviosios užtvaros, inkapsuliacija;</w:t>
      </w:r>
    </w:p>
    <w:p w14:paraId="0290B8FD" w14:textId="77777777" w:rsidR="00B876E7" w:rsidRPr="009B395C" w:rsidRDefault="00B876E7" w:rsidP="008D2F28">
      <w:pPr>
        <w:pStyle w:val="Point2letter"/>
        <w:rPr>
          <w:noProof/>
        </w:rPr>
      </w:pPr>
      <w:r w:rsidRPr="009B395C">
        <w:rPr>
          <w:noProof/>
        </w:rPr>
        <w:t xml:space="preserve">cheminė stabilizacija, kietinimas ir imobilizacija; </w:t>
      </w:r>
    </w:p>
    <w:p w14:paraId="051579A9" w14:textId="77777777" w:rsidR="00D107B4" w:rsidRPr="009B395C" w:rsidRDefault="00D107B4" w:rsidP="008D2F28">
      <w:pPr>
        <w:pStyle w:val="Point2letter"/>
        <w:rPr>
          <w:noProof/>
        </w:rPr>
      </w:pPr>
      <w:r w:rsidRPr="009B395C">
        <w:rPr>
          <w:noProof/>
        </w:rPr>
        <w:t>hidrogeologinis izoliavimas ir sulaikymas;</w:t>
      </w:r>
    </w:p>
    <w:p w14:paraId="23E90145" w14:textId="77777777" w:rsidR="00D107B4" w:rsidRPr="009B395C" w:rsidRDefault="00D107B4" w:rsidP="008D2F28">
      <w:pPr>
        <w:pStyle w:val="Point2letter"/>
        <w:rPr>
          <w:noProof/>
        </w:rPr>
      </w:pPr>
      <w:r w:rsidRPr="009B395C">
        <w:rPr>
          <w:noProof/>
        </w:rPr>
        <w:t xml:space="preserve">fitostabilizacija; </w:t>
      </w:r>
    </w:p>
    <w:p w14:paraId="3CE2795E" w14:textId="77777777" w:rsidR="00D107B4" w:rsidRPr="009B395C" w:rsidRDefault="00D107B4" w:rsidP="008D2F28">
      <w:pPr>
        <w:pStyle w:val="Point2letter"/>
        <w:rPr>
          <w:noProof/>
        </w:rPr>
      </w:pPr>
      <w:r w:rsidRPr="009B395C">
        <w:rPr>
          <w:noProof/>
        </w:rPr>
        <w:t xml:space="preserve">kontrolė ir vėlesnė priežiūra pasitelkiant stebėsenos šulinius. </w:t>
      </w:r>
    </w:p>
    <w:p w14:paraId="5756D66A" w14:textId="77777777" w:rsidR="00834FDC" w:rsidRPr="009B395C" w:rsidRDefault="00834FDC" w:rsidP="00834FDC">
      <w:pPr>
        <w:rPr>
          <w:noProof/>
        </w:rPr>
      </w:pPr>
    </w:p>
    <w:p w14:paraId="396C78C6" w14:textId="77777777" w:rsidR="00834FDC" w:rsidRPr="009B395C" w:rsidRDefault="00834FDC" w:rsidP="008D2F28">
      <w:pPr>
        <w:pStyle w:val="Point0number"/>
        <w:rPr>
          <w:noProof/>
        </w:rPr>
      </w:pPr>
      <w:r w:rsidRPr="009B395C">
        <w:rPr>
          <w:noProof/>
        </w:rPr>
        <w:t>Rizikos mažinimo priemonės, išskyrus remediaciją:</w:t>
      </w:r>
    </w:p>
    <w:p w14:paraId="11621CB9" w14:textId="77777777" w:rsidR="00834FDC" w:rsidRPr="009B395C" w:rsidRDefault="00834FDC" w:rsidP="00797342">
      <w:pPr>
        <w:pStyle w:val="Point1letter"/>
        <w:numPr>
          <w:ilvl w:val="3"/>
          <w:numId w:val="10"/>
        </w:numPr>
        <w:rPr>
          <w:noProof/>
        </w:rPr>
      </w:pPr>
      <w:r w:rsidRPr="009B395C">
        <w:rPr>
          <w:noProof/>
        </w:rPr>
        <w:t xml:space="preserve">kultūrinių augalų ir daržovių auginimo ir vartojimo ribojimas; </w:t>
      </w:r>
    </w:p>
    <w:p w14:paraId="7BF4A20C" w14:textId="77777777" w:rsidR="00834FDC" w:rsidRPr="009B395C" w:rsidRDefault="00834FDC" w:rsidP="008D2F28">
      <w:pPr>
        <w:pStyle w:val="Point1letter"/>
        <w:rPr>
          <w:noProof/>
        </w:rPr>
      </w:pPr>
      <w:r w:rsidRPr="009B395C">
        <w:rPr>
          <w:noProof/>
        </w:rPr>
        <w:t xml:space="preserve">kiaušinių vartojimo ribojimas; </w:t>
      </w:r>
    </w:p>
    <w:p w14:paraId="72F99314" w14:textId="77777777" w:rsidR="00834FDC" w:rsidRPr="009B395C" w:rsidRDefault="00834FDC" w:rsidP="00797342">
      <w:pPr>
        <w:pStyle w:val="Point1letter"/>
        <w:numPr>
          <w:ilvl w:val="3"/>
          <w:numId w:val="10"/>
        </w:numPr>
        <w:rPr>
          <w:noProof/>
        </w:rPr>
      </w:pPr>
      <w:r w:rsidRPr="009B395C">
        <w:rPr>
          <w:noProof/>
        </w:rPr>
        <w:t>prieigos gyvūnams augintiniams arba pieniniams galvijams ribojimas;</w:t>
      </w:r>
    </w:p>
    <w:p w14:paraId="6B8C55AF" w14:textId="77777777" w:rsidR="00834FDC" w:rsidRPr="009B395C" w:rsidRDefault="00834FDC" w:rsidP="008D2F28">
      <w:pPr>
        <w:pStyle w:val="Point1letter"/>
        <w:rPr>
          <w:noProof/>
        </w:rPr>
      </w:pPr>
      <w:r w:rsidRPr="009B395C">
        <w:rPr>
          <w:noProof/>
        </w:rPr>
        <w:t>požeminio vandens gavybos ar naudojimo kaip geriamojo vandens, taip pat asmens higienai ar pramoniniais tikslais ribojimas;</w:t>
      </w:r>
    </w:p>
    <w:p w14:paraId="01BFF850" w14:textId="77777777" w:rsidR="00834FDC" w:rsidRPr="009B395C" w:rsidRDefault="00834FDC" w:rsidP="008D2F28">
      <w:pPr>
        <w:pStyle w:val="Point1letter"/>
        <w:rPr>
          <w:noProof/>
        </w:rPr>
      </w:pPr>
      <w:r w:rsidRPr="009B395C">
        <w:rPr>
          <w:noProof/>
        </w:rPr>
        <w:t>griovimo, atsandarinimo ar statybos veiklos ribojimas teritorijoje;</w:t>
      </w:r>
    </w:p>
    <w:p w14:paraId="3CA5D188" w14:textId="77777777" w:rsidR="00834FDC" w:rsidRPr="009B395C" w:rsidRDefault="00834FDC" w:rsidP="008D2F28">
      <w:pPr>
        <w:pStyle w:val="Point1letter"/>
        <w:rPr>
          <w:noProof/>
        </w:rPr>
      </w:pPr>
      <w:r w:rsidRPr="009B395C">
        <w:rPr>
          <w:noProof/>
        </w:rPr>
        <w:t>patekimo į teritoriją ir gretimas teritorijas ribojimas (pvz., aptvarais);</w:t>
      </w:r>
    </w:p>
    <w:p w14:paraId="4064184A" w14:textId="77777777" w:rsidR="00834FDC" w:rsidRPr="009B395C" w:rsidRDefault="00834FDC" w:rsidP="008D2F28">
      <w:pPr>
        <w:pStyle w:val="Point1letter"/>
        <w:rPr>
          <w:noProof/>
        </w:rPr>
      </w:pPr>
      <w:r w:rsidRPr="009B395C">
        <w:rPr>
          <w:noProof/>
        </w:rPr>
        <w:t>žemės naudojimo arba žemės naudojimo keitimo ribojimas;</w:t>
      </w:r>
    </w:p>
    <w:p w14:paraId="5B049D1B" w14:textId="77777777" w:rsidR="00834FDC" w:rsidRPr="009B395C" w:rsidRDefault="00834FDC" w:rsidP="008D2F28">
      <w:pPr>
        <w:pStyle w:val="Point1letter"/>
        <w:rPr>
          <w:noProof/>
        </w:rPr>
      </w:pPr>
      <w:r w:rsidRPr="009B395C">
        <w:rPr>
          <w:noProof/>
        </w:rPr>
        <w:t xml:space="preserve">kasimo, gręžimo ar kasinėjimo ribojimas; </w:t>
      </w:r>
    </w:p>
    <w:p w14:paraId="5B0C06EC" w14:textId="77777777" w:rsidR="00834FDC" w:rsidRPr="009B395C" w:rsidRDefault="00CD0FE9" w:rsidP="008D2F28">
      <w:pPr>
        <w:pStyle w:val="Point1letter"/>
        <w:rPr>
          <w:noProof/>
        </w:rPr>
      </w:pPr>
      <w:r w:rsidRPr="009B395C">
        <w:rPr>
          <w:noProof/>
        </w:rPr>
        <w:t>apribojimai siekiant išvengti sąlyčio su dirvožemiu, dulkėmis ar patalpų oru ir atsargumo priemonių naudojimas žmonių sveikatai apsaugoti (pvz., respiratorių, pirštinių, šlapiojo valymo ir kt.).</w:t>
      </w:r>
    </w:p>
    <w:p w14:paraId="77727E12" w14:textId="77777777" w:rsidR="00EE15BC" w:rsidRPr="009B395C" w:rsidRDefault="00EE15BC" w:rsidP="008D2F28">
      <w:pPr>
        <w:pStyle w:val="Point0number"/>
        <w:rPr>
          <w:noProof/>
        </w:rPr>
      </w:pPr>
      <w:r w:rsidRPr="009B395C">
        <w:rPr>
          <w:noProof/>
        </w:rPr>
        <w:t>Direktyvoje 2010/75/ES nurodyti geriausi prieinami gamybos būdai.</w:t>
      </w:r>
    </w:p>
    <w:p w14:paraId="7E5B7FC8" w14:textId="77777777" w:rsidR="00376B5F" w:rsidRPr="009B395C" w:rsidRDefault="00376B5F" w:rsidP="008D2F28">
      <w:pPr>
        <w:pStyle w:val="Point0number"/>
        <w:rPr>
          <w:noProof/>
        </w:rPr>
      </w:pPr>
      <w:r w:rsidRPr="009B395C">
        <w:rPr>
          <w:noProof/>
        </w:rPr>
        <w:t>Priemonės, kurių kompetentingos institucijos ir pramonės veiklos vykdytojai imasi pagal Direktyvą 2012/18/ES įvykus didelei avarijai.</w:t>
      </w:r>
    </w:p>
    <w:p w14:paraId="1742169E" w14:textId="77777777" w:rsidR="00834FDC" w:rsidRPr="009B395C" w:rsidRDefault="00834FDC" w:rsidP="0043508A">
      <w:pPr>
        <w:rPr>
          <w:noProof/>
        </w:rPr>
      </w:pPr>
    </w:p>
    <w:p w14:paraId="5D6A61B8" w14:textId="77777777" w:rsidR="00834FDC" w:rsidRPr="009B395C" w:rsidRDefault="00834FDC" w:rsidP="00F72C57">
      <w:pPr>
        <w:rPr>
          <w:noProof/>
        </w:rPr>
        <w:sectPr w:rsidR="00834FDC" w:rsidRPr="009B395C" w:rsidSect="00100ACB">
          <w:pgSz w:w="11907" w:h="16839"/>
          <w:pgMar w:top="1134" w:right="1417" w:bottom="1134" w:left="1417" w:header="709" w:footer="709" w:gutter="0"/>
          <w:cols w:space="720"/>
          <w:docGrid w:linePitch="360"/>
        </w:sectPr>
      </w:pPr>
    </w:p>
    <w:p w14:paraId="5533C422" w14:textId="77777777" w:rsidR="00F72C57" w:rsidRPr="009B395C" w:rsidRDefault="00F72C57" w:rsidP="00F72C57">
      <w:pPr>
        <w:pStyle w:val="Annexetitre"/>
        <w:rPr>
          <w:noProof/>
        </w:rPr>
      </w:pPr>
      <w:r w:rsidRPr="009B395C">
        <w:rPr>
          <w:noProof/>
        </w:rPr>
        <w:t xml:space="preserve">VI PRIEDAS </w:t>
      </w:r>
      <w:r w:rsidRPr="009B395C">
        <w:rPr>
          <w:noProof/>
        </w:rPr>
        <w:br/>
        <w:t xml:space="preserve"> </w:t>
      </w:r>
      <w:r w:rsidRPr="009B395C">
        <w:rPr>
          <w:noProof/>
        </w:rPr>
        <w:br/>
        <w:t>KONKREČIOS TERITORIJOS RIZIKOS VERTINIMO ETAPAI IR REIKALAVIMAI</w:t>
      </w:r>
    </w:p>
    <w:p w14:paraId="3DF82298" w14:textId="77777777" w:rsidR="00F72C57" w:rsidRPr="009B395C" w:rsidRDefault="00F72C57" w:rsidP="00F72C57">
      <w:pPr>
        <w:rPr>
          <w:noProof/>
        </w:rPr>
      </w:pPr>
    </w:p>
    <w:p w14:paraId="7353FDAD" w14:textId="77777777" w:rsidR="004868E8" w:rsidRPr="009B395C" w:rsidRDefault="004868E8" w:rsidP="004868E8">
      <w:pPr>
        <w:rPr>
          <w:noProof/>
        </w:rPr>
      </w:pPr>
      <w:r w:rsidRPr="009B395C">
        <w:rPr>
          <w:noProof/>
        </w:rPr>
        <w:t>1.</w:t>
      </w:r>
      <w:r w:rsidRPr="009B395C">
        <w:rPr>
          <w:noProof/>
        </w:rPr>
        <w:tab/>
        <w:t>Norint apibūdinti užtaršą, reikia nustatyti teritorijoje esančius teršalus ir jų šaltinį, koncentraciją, cheminę formą ir pasiskirstymą dirvožemyje bei požeminiame vandenyje. Teršalų buvimas ir koncentracija nustatomi imant dirvožemio ėminius ir juos tiriant.</w:t>
      </w:r>
    </w:p>
    <w:p w14:paraId="7837DB97" w14:textId="77777777" w:rsidR="004868E8" w:rsidRPr="009B395C" w:rsidRDefault="004868E8" w:rsidP="004868E8">
      <w:pPr>
        <w:rPr>
          <w:noProof/>
        </w:rPr>
      </w:pPr>
      <w:r w:rsidRPr="009B395C">
        <w:rPr>
          <w:noProof/>
        </w:rPr>
        <w:t>2.</w:t>
      </w:r>
      <w:r w:rsidRPr="009B395C">
        <w:rPr>
          <w:noProof/>
        </w:rPr>
        <w:tab/>
        <w:t>Poveikio vertinime nustatomas būdas, kuriuo dirvožemio teršalai gali pasiekti gyvus organizmus. Poveikio būdai gali apimti įkvėpimą, nurijimą, sąlytį su oda, įsisavinimą augaluose, nutekėjimą į požeminį vandenį ar kt. Ši informacija naudojama kartu su poveikio dažniu bei trukme ir jį patiriančiųjų savybėmis, pvz., amžiumi, lytimi ir sveikatos būkle, kad būtų galima įvertinti teršalų skverbtį. Šaltinio, pasiekimo būdo ir poveikį patiriančiojo sąsajos apibendrinamos grafiškai, schematiškai ir supaprastintai – konceptualiame teritorijos modelyje.</w:t>
      </w:r>
    </w:p>
    <w:p w14:paraId="11F038E7" w14:textId="77777777" w:rsidR="004868E8" w:rsidRPr="009B395C" w:rsidRDefault="004868E8" w:rsidP="004868E8">
      <w:pPr>
        <w:rPr>
          <w:noProof/>
        </w:rPr>
      </w:pPr>
      <w:r w:rsidRPr="009B395C">
        <w:rPr>
          <w:noProof/>
        </w:rPr>
        <w:t>3.</w:t>
      </w:r>
      <w:r w:rsidRPr="009B395C">
        <w:rPr>
          <w:noProof/>
        </w:rPr>
        <w:tab/>
        <w:t>Toksiškumo arba pavojingumo vertinimas apima galimo teršalų poveikio sveikatai ir aplinkai vertinimą, atsižvelgiant į dozę ir poveikio trukmę. Atliekant toksiškumo arba pavojingumo vertinimą atsižvelgiama į teršalų būdingąjį toksiškumą ir įvairių populiacijų, pvz., gyvūnų, mikroorganizmų, augalų, vaikų, nėščių moterų, pagyvenusių žmonių ir kt., jautrumą. Ši toksikologinė informacija naudojama referencinėms dozėms ar koncentracijoms, kurios naudojamos rizikai apibūdinti, apskaičiuoti.</w:t>
      </w:r>
    </w:p>
    <w:p w14:paraId="47C3B1EF" w14:textId="77777777" w:rsidR="00F72C57" w:rsidRPr="009B395C" w:rsidRDefault="004868E8" w:rsidP="004868E8">
      <w:pPr>
        <w:rPr>
          <w:noProof/>
        </w:rPr>
      </w:pPr>
      <w:r w:rsidRPr="009B395C">
        <w:rPr>
          <w:noProof/>
        </w:rPr>
        <w:t>4.</w:t>
      </w:r>
      <w:r w:rsidRPr="009B395C">
        <w:rPr>
          <w:noProof/>
        </w:rPr>
        <w:tab/>
        <w:t>Siekiant apibūdinti riziką, reikia įtraukti ankstesnių etapų informaciją, kad būtų galima įvertinti užterštos teritorijos, įskaitant į kitas aplinkos terpes išsiskyrusius teršalus, neigiamo poveikio žmonių sveikatai ir aplinkai mastą ir tikimybę. Rizikos apibūdinimas padeda teikti pirmenybę rizikos mažinimo ir remediacijos priemonių poreikiui. Jis taip pat gali padėti nustatyti teritorijos remediacijos ar valdymo tikslus, pvz., pasiekti didžiausias priimtinas ribas arba konkrečios teritorijos rizika grindžiamas ribines vertes.</w:t>
      </w:r>
    </w:p>
    <w:p w14:paraId="398E0A9F" w14:textId="77777777" w:rsidR="00F72C57" w:rsidRPr="009B395C" w:rsidRDefault="00F72C57" w:rsidP="00F72C57">
      <w:pPr>
        <w:rPr>
          <w:noProof/>
        </w:rPr>
      </w:pPr>
    </w:p>
    <w:p w14:paraId="193A45B7" w14:textId="77777777" w:rsidR="00F72C57" w:rsidRPr="009B395C" w:rsidRDefault="00F72C57" w:rsidP="00F72C57">
      <w:pPr>
        <w:rPr>
          <w:noProof/>
        </w:rPr>
        <w:sectPr w:rsidR="00F72C57" w:rsidRPr="009B395C" w:rsidSect="00100ACB">
          <w:pgSz w:w="11907" w:h="16839"/>
          <w:pgMar w:top="1134" w:right="1417" w:bottom="1134" w:left="1417" w:header="709" w:footer="709" w:gutter="0"/>
          <w:cols w:space="720"/>
          <w:docGrid w:linePitch="360"/>
        </w:sectPr>
      </w:pPr>
    </w:p>
    <w:p w14:paraId="6B9129B0" w14:textId="77777777" w:rsidR="00F72C57" w:rsidRPr="009B395C" w:rsidRDefault="00F72C57" w:rsidP="00F72C57">
      <w:pPr>
        <w:pStyle w:val="Annexetitre"/>
        <w:rPr>
          <w:noProof/>
        </w:rPr>
      </w:pPr>
      <w:r w:rsidRPr="009B395C">
        <w:rPr>
          <w:noProof/>
        </w:rPr>
        <w:t xml:space="preserve">VII PRIEDAS </w:t>
      </w:r>
      <w:r w:rsidRPr="009B395C">
        <w:rPr>
          <w:noProof/>
        </w:rPr>
        <w:br/>
        <w:t xml:space="preserve"> </w:t>
      </w:r>
      <w:r w:rsidRPr="009B395C">
        <w:rPr>
          <w:noProof/>
        </w:rPr>
        <w:br/>
        <w:t xml:space="preserve"> </w:t>
      </w:r>
      <w:r w:rsidRPr="009B395C">
        <w:rPr>
          <w:noProof/>
        </w:rPr>
        <w:br/>
        <w:t xml:space="preserve">POTENCIALIAI UŽTERŠTŲ TERITORIJŲ IR UŽTERŠTŲ TERITORIJŲ REGISTRO TURINYS </w:t>
      </w:r>
    </w:p>
    <w:p w14:paraId="3AF92539" w14:textId="77777777" w:rsidR="00905D22" w:rsidRPr="009B395C" w:rsidRDefault="00905D22" w:rsidP="00F72C57">
      <w:pPr>
        <w:rPr>
          <w:noProof/>
        </w:rPr>
      </w:pPr>
    </w:p>
    <w:p w14:paraId="0315BEEC" w14:textId="77777777" w:rsidR="00C91A9D" w:rsidRPr="009B395C" w:rsidRDefault="00C91A9D" w:rsidP="00C91A9D">
      <w:pPr>
        <w:rPr>
          <w:noProof/>
        </w:rPr>
      </w:pPr>
      <w:r w:rsidRPr="009B395C">
        <w:rPr>
          <w:noProof/>
        </w:rPr>
        <w:t>Duomenų struktūra ir pateikimas registre sudaro sąlygas visuomenei stebėti potencialiai užterštų teritorijų ir užterštų teritorijų tvarkymo pažangą. Registre saugoma ir teritorijos lygmeniu pateikiama toliau nurodytainformacija apie žinomas potencialiai užterštas teritorijas, užterštas teritorijas, užterštas teritorijas, dėl kurių reikia imtis tolesnių veiksmų, ir užterštas teritorijas, kuriose buvo arba yra imamasi veiksmų:</w:t>
      </w:r>
    </w:p>
    <w:p w14:paraId="744A1496" w14:textId="77777777" w:rsidR="00C91A9D" w:rsidRPr="009B395C" w:rsidRDefault="00926A9D" w:rsidP="00797342">
      <w:pPr>
        <w:pStyle w:val="Point0letter"/>
        <w:numPr>
          <w:ilvl w:val="1"/>
          <w:numId w:val="11"/>
        </w:numPr>
        <w:rPr>
          <w:noProof/>
        </w:rPr>
      </w:pPr>
      <w:r w:rsidRPr="009B395C">
        <w:rPr>
          <w:noProof/>
        </w:rPr>
        <w:t xml:space="preserve">teritorijos koordinatės, adresas arba kadastrinis (-iai) sklypas (-ai) pagal direktyvas (ES) 2019/1024 ir 2007/2/EB; </w:t>
      </w:r>
    </w:p>
    <w:p w14:paraId="5904A8D1" w14:textId="77777777" w:rsidR="00C91A9D" w:rsidRPr="009B395C" w:rsidRDefault="00926A9D" w:rsidP="00797342">
      <w:pPr>
        <w:pStyle w:val="Point0letter"/>
        <w:numPr>
          <w:ilvl w:val="1"/>
          <w:numId w:val="11"/>
        </w:numPr>
        <w:rPr>
          <w:noProof/>
        </w:rPr>
      </w:pPr>
      <w:r w:rsidRPr="009B395C">
        <w:rPr>
          <w:noProof/>
        </w:rPr>
        <w:t xml:space="preserve">įrašymo į registrą metai; </w:t>
      </w:r>
    </w:p>
    <w:p w14:paraId="22CD411B" w14:textId="77777777" w:rsidR="00D87D99" w:rsidRPr="009B395C" w:rsidRDefault="00926A9D" w:rsidP="00797342">
      <w:pPr>
        <w:pStyle w:val="Point0letter"/>
        <w:numPr>
          <w:ilvl w:val="1"/>
          <w:numId w:val="11"/>
        </w:numPr>
        <w:rPr>
          <w:noProof/>
        </w:rPr>
      </w:pPr>
      <w:r w:rsidRPr="009B395C">
        <w:rPr>
          <w:noProof/>
        </w:rPr>
        <w:t xml:space="preserve">užteršimo arba potencialaus užteršimo riziką kelianti veikla, kuri buvo arba yra vykdoma vietoje; </w:t>
      </w:r>
    </w:p>
    <w:p w14:paraId="374760DB" w14:textId="77777777" w:rsidR="00C91A9D" w:rsidRPr="009B395C" w:rsidRDefault="00926A9D" w:rsidP="00797342">
      <w:pPr>
        <w:pStyle w:val="Point0letter"/>
        <w:numPr>
          <w:ilvl w:val="1"/>
          <w:numId w:val="11"/>
        </w:numPr>
        <w:rPr>
          <w:noProof/>
        </w:rPr>
      </w:pPr>
      <w:r w:rsidRPr="009B395C">
        <w:rPr>
          <w:noProof/>
        </w:rPr>
        <w:t>teritorijos tvarkymo statusas;</w:t>
      </w:r>
    </w:p>
    <w:p w14:paraId="485B864D" w14:textId="77777777" w:rsidR="00C91A9D" w:rsidRPr="009B395C" w:rsidRDefault="00926A9D" w:rsidP="00797342">
      <w:pPr>
        <w:pStyle w:val="Point0letter"/>
        <w:numPr>
          <w:ilvl w:val="1"/>
          <w:numId w:val="11"/>
        </w:numPr>
        <w:rPr>
          <w:noProof/>
        </w:rPr>
      </w:pPr>
      <w:r w:rsidRPr="009B395C">
        <w:rPr>
          <w:noProof/>
        </w:rPr>
        <w:t>išvada dėl užtaršos (arba liekamosios užtaršos po remediacijos) buvimo ar nebuvimo, koncentracijos, rūšies ir rizikos, jei informacija apie tuos elementus jau yra gauta atlikus dirvožemio tyrimus ir rizikos vertinimą, kaip nurodyta 14 ir 15 straipsniuose;</w:t>
      </w:r>
    </w:p>
    <w:p w14:paraId="7A3C2284" w14:textId="77777777" w:rsidR="00C91A9D" w:rsidRPr="009B395C" w:rsidRDefault="00926A9D" w:rsidP="00797342">
      <w:pPr>
        <w:pStyle w:val="Point0letter"/>
        <w:numPr>
          <w:ilvl w:val="1"/>
          <w:numId w:val="11"/>
        </w:numPr>
        <w:rPr>
          <w:noProof/>
        </w:rPr>
      </w:pPr>
      <w:r w:rsidRPr="009B395C">
        <w:rPr>
          <w:noProof/>
        </w:rPr>
        <w:t>tolesni veiksmai ir valdymo etapai, kurių reikalaujama pagal 14 ir 15 straipsnius ir kurie nurodyti tuose straipsniuose, įskaitant jų tvarkaraštį.</w:t>
      </w:r>
    </w:p>
    <w:p w14:paraId="70052D64" w14:textId="77777777" w:rsidR="00227D8F" w:rsidRPr="009B395C" w:rsidRDefault="00227D8F" w:rsidP="00C91A9D">
      <w:pPr>
        <w:rPr>
          <w:noProof/>
        </w:rPr>
      </w:pPr>
    </w:p>
    <w:p w14:paraId="11AB56E2" w14:textId="77777777" w:rsidR="00C91A9D" w:rsidRPr="009B395C" w:rsidRDefault="00B94B33" w:rsidP="00C91A9D">
      <w:pPr>
        <w:rPr>
          <w:noProof/>
        </w:rPr>
      </w:pPr>
      <w:r w:rsidRPr="009B395C">
        <w:rPr>
          <w:noProof/>
        </w:rPr>
        <w:t xml:space="preserve">Registre taip pat gali būti pateikiama toliau nurodyta informacija apie žinomas potencialiai užterštas teritorijas, užterštas teritorijas, užterštas teritorijas, dėl kurių reikia imtis tolesnių veiksmų, ir užterštas teritorijas, kuriose buvo arba yra imamasi veiksmų, jei tokios informacijos yra: </w:t>
      </w:r>
    </w:p>
    <w:p w14:paraId="7530D1D2" w14:textId="77777777" w:rsidR="00C91A9D" w:rsidRPr="009B395C" w:rsidRDefault="00926A9D" w:rsidP="00797342">
      <w:pPr>
        <w:pStyle w:val="Point0letter"/>
        <w:numPr>
          <w:ilvl w:val="1"/>
          <w:numId w:val="12"/>
        </w:numPr>
        <w:rPr>
          <w:noProof/>
        </w:rPr>
      </w:pPr>
      <w:r w:rsidRPr="009B395C">
        <w:rPr>
          <w:noProof/>
        </w:rPr>
        <w:t>informacija apie dėl teritorijos suteiktus aplinkosaugos leidimus, įskaitant veiklos pradžios ir pabaigos metus;</w:t>
      </w:r>
    </w:p>
    <w:p w14:paraId="6CEE6E8E" w14:textId="77777777" w:rsidR="00C91A9D" w:rsidRPr="009B395C" w:rsidRDefault="00926A9D" w:rsidP="00797342">
      <w:pPr>
        <w:pStyle w:val="Point0letter"/>
        <w:numPr>
          <w:ilvl w:val="1"/>
          <w:numId w:val="12"/>
        </w:numPr>
        <w:rPr>
          <w:noProof/>
        </w:rPr>
      </w:pPr>
      <w:r w:rsidRPr="009B395C">
        <w:rPr>
          <w:noProof/>
        </w:rPr>
        <w:t>dabartinis ir planuojamas žemės naudojimas;</w:t>
      </w:r>
    </w:p>
    <w:p w14:paraId="121434CD" w14:textId="77777777" w:rsidR="00C91A9D" w:rsidRPr="009B395C" w:rsidRDefault="00926A9D" w:rsidP="00797342">
      <w:pPr>
        <w:pStyle w:val="Point0letter"/>
        <w:numPr>
          <w:ilvl w:val="1"/>
          <w:numId w:val="12"/>
        </w:numPr>
        <w:rPr>
          <w:noProof/>
        </w:rPr>
      </w:pPr>
      <w:r w:rsidRPr="009B395C">
        <w:rPr>
          <w:noProof/>
        </w:rPr>
        <w:t>dirvožemio tyrimo ir remediacijos ataskaitų, pvz., dėl užtaršos koncentracijos ir kontūrų, rezultatai, konceptualus vietos modelis, rizikos vertinimo metodika, taikyti ar numatomi taikyti metodai, rizikos mažinimo priemonių veiksmingumas ir apskaičiuotosios išlaidos.</w:t>
      </w:r>
    </w:p>
    <w:sectPr w:rsidR="00C91A9D" w:rsidRPr="009B395C" w:rsidSect="00100ACB">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002E" w14:textId="77777777" w:rsidR="00785E44" w:rsidRDefault="00785E44" w:rsidP="00F72C57">
      <w:pPr>
        <w:spacing w:before="0" w:after="0"/>
      </w:pPr>
      <w:r>
        <w:separator/>
      </w:r>
    </w:p>
  </w:endnote>
  <w:endnote w:type="continuationSeparator" w:id="0">
    <w:p w14:paraId="00B8BAA7" w14:textId="77777777" w:rsidR="00785E44" w:rsidRDefault="00785E44" w:rsidP="00F72C57">
      <w:pPr>
        <w:spacing w:before="0" w:after="0"/>
      </w:pPr>
      <w:r>
        <w:continuationSeparator/>
      </w:r>
    </w:p>
  </w:endnote>
  <w:endnote w:type="continuationNotice" w:id="1">
    <w:p w14:paraId="49E4576F" w14:textId="77777777" w:rsidR="00785E44" w:rsidRDefault="00785E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8C8A" w14:textId="56C782FD" w:rsidR="00B31BFE" w:rsidRPr="00100ACB" w:rsidRDefault="00B31BFE" w:rsidP="00100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F412" w14:textId="53BF80B2" w:rsidR="00832FA1" w:rsidRPr="00100ACB" w:rsidRDefault="00100ACB" w:rsidP="00100ACB">
    <w:pPr>
      <w:pStyle w:val="Footer"/>
      <w:rPr>
        <w:rFonts w:ascii="Arial" w:hAnsi="Arial" w:cs="Arial"/>
        <w:b/>
        <w:sz w:val="48"/>
      </w:rPr>
    </w:pPr>
    <w:r w:rsidRPr="00100ACB">
      <w:rPr>
        <w:rFonts w:ascii="Arial" w:hAnsi="Arial" w:cs="Arial"/>
        <w:b/>
        <w:sz w:val="48"/>
      </w:rPr>
      <w:t>LT</w:t>
    </w:r>
    <w:r w:rsidRPr="00100ACB">
      <w:rPr>
        <w:rFonts w:ascii="Arial" w:hAnsi="Arial" w:cs="Arial"/>
        <w:b/>
        <w:sz w:val="48"/>
      </w:rPr>
      <w:tab/>
    </w:r>
    <w:r w:rsidRPr="00100ACB">
      <w:rPr>
        <w:rFonts w:ascii="Arial" w:hAnsi="Arial" w:cs="Arial"/>
        <w:b/>
        <w:sz w:val="48"/>
      </w:rPr>
      <w:tab/>
    </w:r>
    <w:r w:rsidRPr="00100ACB">
      <w:tab/>
    </w:r>
    <w:r w:rsidRPr="00100ACB">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A413" w14:textId="77777777" w:rsidR="00100ACB" w:rsidRPr="00100ACB" w:rsidRDefault="00100ACB" w:rsidP="00100A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9A82" w14:textId="72027221" w:rsidR="00100ACB" w:rsidRPr="00100ACB" w:rsidRDefault="00100ACB" w:rsidP="00100ACB">
    <w:pPr>
      <w:pStyle w:val="Footer"/>
      <w:rPr>
        <w:rFonts w:ascii="Arial" w:hAnsi="Arial" w:cs="Arial"/>
        <w:b/>
        <w:sz w:val="48"/>
      </w:rPr>
    </w:pPr>
    <w:r w:rsidRPr="00100ACB">
      <w:rPr>
        <w:rFonts w:ascii="Arial" w:hAnsi="Arial" w:cs="Arial"/>
        <w:b/>
        <w:sz w:val="48"/>
      </w:rPr>
      <w:t>LT</w:t>
    </w:r>
    <w:r w:rsidRPr="00100AC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00ACB">
      <w:tab/>
    </w:r>
    <w:r w:rsidRPr="00100ACB">
      <w:rPr>
        <w:rFonts w:ascii="Arial" w:hAnsi="Arial" w:cs="Arial"/>
        <w:b/>
        <w:sz w:val="48"/>
      </w:rPr>
      <w:t>LT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A1161" w14:textId="77777777" w:rsidR="00100ACB" w:rsidRPr="00100ACB" w:rsidRDefault="00100ACB" w:rsidP="00100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7661" w14:textId="77777777" w:rsidR="00785E44" w:rsidRDefault="00785E44" w:rsidP="00F72C57">
      <w:pPr>
        <w:spacing w:before="0" w:after="0"/>
      </w:pPr>
      <w:r>
        <w:separator/>
      </w:r>
    </w:p>
  </w:footnote>
  <w:footnote w:type="continuationSeparator" w:id="0">
    <w:p w14:paraId="3633EE92" w14:textId="77777777" w:rsidR="00785E44" w:rsidRDefault="00785E44" w:rsidP="00F72C57">
      <w:pPr>
        <w:spacing w:before="0" w:after="0"/>
      </w:pPr>
      <w:r>
        <w:continuationSeparator/>
      </w:r>
    </w:p>
  </w:footnote>
  <w:footnote w:type="continuationNotice" w:id="1">
    <w:p w14:paraId="1229A459" w14:textId="77777777" w:rsidR="00785E44" w:rsidRDefault="00785E44">
      <w:pPr>
        <w:spacing w:before="0" w:after="0"/>
      </w:pPr>
    </w:p>
  </w:footnote>
  <w:footnote w:id="2">
    <w:p w14:paraId="0A95BF55" w14:textId="77777777" w:rsidR="007D3DBF" w:rsidRPr="0043508A" w:rsidRDefault="007D3DBF">
      <w:pPr>
        <w:pStyle w:val="FootnoteText"/>
      </w:pPr>
      <w:r>
        <w:rPr>
          <w:rStyle w:val="FootnoteReference"/>
        </w:rPr>
        <w:t>+</w:t>
      </w:r>
      <w:r>
        <w:tab/>
      </w:r>
      <w:r>
        <w:rPr>
          <w:i/>
          <w:iCs/>
        </w:rPr>
        <w:t>Leidinių biurui</w:t>
      </w:r>
      <w:r>
        <w:t xml:space="preserve">: prašome tekste įrašyti dokumente COM(2022) 304 pateikto Reglamento dėl gamtos atkūrimo numerį. </w:t>
      </w:r>
    </w:p>
  </w:footnote>
  <w:footnote w:id="3">
    <w:p w14:paraId="2DD9D05C" w14:textId="77777777" w:rsidR="00DC372B" w:rsidRDefault="00DC372B" w:rsidP="00DC372B">
      <w:pPr>
        <w:pStyle w:val="FootnoteText"/>
      </w:pPr>
      <w:r>
        <w:rPr>
          <w:rStyle w:val="FootnoteReference"/>
        </w:rPr>
        <w:footnoteRef/>
      </w:r>
      <w:r>
        <w:tab/>
        <w:t>Kaip apibrėžta FAO dirvožemio aprašymo gairių 5 skyriuje (</w:t>
      </w:r>
      <w:hyperlink r:id="rId1" w:history="1">
        <w:r>
          <w:rPr>
            <w:rStyle w:val="Hyperlink"/>
          </w:rPr>
          <w:t>https://www.fao.org/3/a0541e/a0541e.pdf</w:t>
        </w:r>
      </w:hyperlink>
      <w:r>
        <w:t>).</w:t>
      </w:r>
    </w:p>
  </w:footnote>
  <w:footnote w:id="4">
    <w:p w14:paraId="181B20E8" w14:textId="77777777" w:rsidR="00DC372B" w:rsidRDefault="00DC372B" w:rsidP="00DC372B">
      <w:pPr>
        <w:pStyle w:val="FootnoteText"/>
      </w:pPr>
      <w:r>
        <w:rPr>
          <w:rStyle w:val="FootnoteReference"/>
        </w:rPr>
        <w:footnoteRef/>
      </w:r>
      <w:r>
        <w:tab/>
        <w:t xml:space="preserve">Kaip apibrėžta M. A. Arshad, B. Lowery and B. Grossman. 1996. </w:t>
      </w:r>
      <w:r>
        <w:rPr>
          <w:i/>
          <w:iCs/>
        </w:rPr>
        <w:t>Physical tests for monitoring soil quality</w:t>
      </w:r>
      <w:r>
        <w:t xml:space="preserve">, p. 123–142. In: J. W.  Doran and A. J.  Jones (eds.) </w:t>
      </w:r>
      <w:r>
        <w:rPr>
          <w:i/>
          <w:iCs/>
        </w:rPr>
        <w:t>Methods for assessing soil quality</w:t>
      </w:r>
      <w:r>
        <w:t>. Soil Sci. Soc. Am. Spec. Publ. 49. SSSA, Madison, WI.</w:t>
      </w:r>
    </w:p>
  </w:footnote>
  <w:footnote w:id="5">
    <w:p w14:paraId="63CA22B2" w14:textId="0A1154B5" w:rsidR="00651FDF" w:rsidRPr="008227F0" w:rsidRDefault="00651FDF" w:rsidP="00651FDF">
      <w:pPr>
        <w:pStyle w:val="FootnoteText"/>
      </w:pPr>
      <w:r>
        <w:rPr>
          <w:rStyle w:val="FootnoteReference"/>
        </w:rPr>
        <w:footnoteRef/>
      </w:r>
      <w:r>
        <w:tab/>
        <w:t>1992 m. gegužės 21 d. Tarybos direktyva 92/43/EEB dėl natūralių buveinių ir laukinės faunos bei floros apsaugos (OL L 206, 1992 7 22, p. 7).</w:t>
      </w:r>
    </w:p>
  </w:footnote>
  <w:footnote w:id="6">
    <w:p w14:paraId="5CA1EC44" w14:textId="77777777" w:rsidR="00497951" w:rsidRDefault="00497951" w:rsidP="00DC372B">
      <w:pPr>
        <w:pStyle w:val="FootnoteText"/>
      </w:pPr>
      <w:r>
        <w:rPr>
          <w:rStyle w:val="FootnoteReference"/>
        </w:rPr>
        <w:footnoteRef/>
      </w:r>
      <w:r>
        <w:tab/>
        <w:t>Kaip apibrėžta FAO dirvožemio aprašymo gairių 5 skyriuje (</w:t>
      </w:r>
      <w:hyperlink r:id="rId2" w:history="1">
        <w:r>
          <w:rPr>
            <w:rStyle w:val="Hyperlink"/>
          </w:rPr>
          <w:t>https://www.fao.org/3/a0541e/a0541e.pdf</w:t>
        </w:r>
      </w:hyperlink>
      <w:r>
        <w:t>).</w:t>
      </w:r>
    </w:p>
  </w:footnote>
  <w:footnote w:id="7">
    <w:p w14:paraId="4AF1D23B" w14:textId="77777777" w:rsidR="00240A35" w:rsidRDefault="00240A35" w:rsidP="00240A35">
      <w:pPr>
        <w:pStyle w:val="FootnoteText"/>
        <w:rPr>
          <w:rFonts w:asciiTheme="minorHAnsi" w:hAnsiTheme="minorHAnsi" w:cstheme="minorBidi"/>
        </w:rPr>
      </w:pPr>
      <w:r>
        <w:rPr>
          <w:rStyle w:val="FootnoteReference"/>
        </w:rPr>
        <w:footnoteRef/>
      </w:r>
      <w:r>
        <w:tab/>
        <w:t xml:space="preserve">J. Bethel, 1989. Sample Allocation in Multivariate Surveys. </w:t>
      </w:r>
      <w:r>
        <w:rPr>
          <w:i/>
          <w:iCs/>
        </w:rPr>
        <w:t>Survey Methodology</w:t>
      </w:r>
      <w:r>
        <w:t xml:space="preserve"> 15: 47–57.</w:t>
      </w:r>
    </w:p>
  </w:footnote>
  <w:footnote w:id="8">
    <w:p w14:paraId="3A1AFFFE" w14:textId="77777777" w:rsidR="002E31FF" w:rsidRPr="00FB15E4" w:rsidRDefault="002E31FF">
      <w:pPr>
        <w:pStyle w:val="FootnoteText"/>
      </w:pPr>
      <w:r>
        <w:rPr>
          <w:rStyle w:val="FootnoteReference"/>
        </w:rPr>
        <w:footnoteRef/>
      </w:r>
      <w:r>
        <w:tab/>
        <w:t>Metodikos, kurios skiriasi nuo pamatinės metodikos, turi būti pateiktos mokslinėje literatūroje arba viešai paskelbtos.</w:t>
      </w:r>
    </w:p>
  </w:footnote>
  <w:footnote w:id="9">
    <w:p w14:paraId="38DB95F4" w14:textId="409DE2AF" w:rsidR="006748CD" w:rsidRPr="00FE6381" w:rsidRDefault="006748CD" w:rsidP="006748CD">
      <w:pPr>
        <w:pStyle w:val="FootnoteText"/>
      </w:pPr>
      <w:r>
        <w:rPr>
          <w:rStyle w:val="FootnoteReference"/>
        </w:rPr>
        <w:footnoteRef/>
      </w:r>
      <w:r>
        <w:tab/>
      </w:r>
      <w:hyperlink r:id="rId3" w:history="1">
        <w:r>
          <w:rPr>
            <w:rStyle w:val="Hyperlink"/>
          </w:rPr>
          <w:t>https://www.fao.org/3/cb3355en/cb3355en.pdf</w:t>
        </w:r>
      </w:hyperlink>
      <w:r>
        <w:t xml:space="preserve">. </w:t>
      </w:r>
    </w:p>
  </w:footnote>
  <w:footnote w:id="10">
    <w:p w14:paraId="5B1493F2" w14:textId="77777777" w:rsidR="00E909CA" w:rsidRDefault="00E909CA" w:rsidP="00A73660">
      <w:pPr>
        <w:pStyle w:val="FootnoteText"/>
        <w:rPr>
          <w:rFonts w:asciiTheme="minorHAnsi" w:hAnsiTheme="minorHAnsi" w:cstheme="minorBidi"/>
        </w:rPr>
      </w:pPr>
      <w:r>
        <w:rPr>
          <w:rStyle w:val="FootnoteReference"/>
        </w:rPr>
        <w:footnoteRef/>
      </w:r>
      <w:r>
        <w:tab/>
        <w:t>Kaip apibrėžta FAO dirvožemio aprašymo gairių 5 skyriuje (</w:t>
      </w:r>
      <w:hyperlink r:id="rId4" w:history="1">
        <w:r>
          <w:rPr>
            <w:rStyle w:val="Hyperlink"/>
          </w:rPr>
          <w:t>https://www.fao.org/3/a0541e/a0541e.pdf</w:t>
        </w:r>
      </w:hyperlink>
      <w:r>
        <w:t xml:space="preserve">). </w:t>
      </w:r>
    </w:p>
  </w:footnote>
  <w:footnote w:id="11">
    <w:p w14:paraId="3F7C90BE" w14:textId="77777777" w:rsidR="00E909CA" w:rsidRDefault="00E909CA" w:rsidP="00A73660">
      <w:pPr>
        <w:pStyle w:val="FootnoteText"/>
      </w:pPr>
      <w:r>
        <w:rPr>
          <w:rStyle w:val="FootnoteReference"/>
        </w:rPr>
        <w:footnoteRef/>
      </w:r>
      <w:r>
        <w:tab/>
        <w:t xml:space="preserve">Lygiavertis pagal EAA ataskaitą: </w:t>
      </w:r>
      <w:hyperlink r:id="rId5" w:history="1">
        <w:r>
          <w:rPr>
            <w:rStyle w:val="Hyperlink"/>
            <w:i/>
            <w:iCs/>
          </w:rPr>
          <w:t>Soil monitoring in Europe – Indicators and thresholds for soil health assessments</w:t>
        </w:r>
        <w:r>
          <w:rPr>
            <w:rStyle w:val="Hyperlink"/>
          </w:rPr>
          <w:t>, Europos aplinkos agentūra (europa.eu)</w:t>
        </w:r>
      </w:hyperlink>
      <w:r>
        <w:t>.</w:t>
      </w:r>
    </w:p>
  </w:footnote>
  <w:footnote w:id="12">
    <w:p w14:paraId="28C99D18" w14:textId="2732664C" w:rsidR="00E909CA" w:rsidRDefault="00851E19" w:rsidP="00A73660">
      <w:pPr>
        <w:pStyle w:val="FootnoteText"/>
      </w:pPr>
      <w:r>
        <w:rPr>
          <w:rStyle w:val="FootnoteReference"/>
        </w:rPr>
        <w:footnoteRef/>
      </w:r>
      <w:r>
        <w:tab/>
      </w:r>
    </w:p>
  </w:footnote>
  <w:footnote w:id="13">
    <w:p w14:paraId="599C73EA" w14:textId="77777777" w:rsidR="00E909CA" w:rsidRDefault="00E909CA" w:rsidP="00A73660">
      <w:pPr>
        <w:pStyle w:val="FootnoteText"/>
      </w:pPr>
      <w:r>
        <w:rPr>
          <w:rStyle w:val="FootnoteReference"/>
        </w:rPr>
        <w:footnoteRef/>
      </w:r>
      <w:r>
        <w:tab/>
        <w:t>Kaip apibrėžta FAO dirvožemio aprašymo gairių 5 skyriuje (</w:t>
      </w:r>
      <w:hyperlink r:id="rId6" w:history="1">
        <w:r>
          <w:rPr>
            <w:rStyle w:val="Hyperlink"/>
          </w:rPr>
          <w:t>https://www.fao.org/3/a0541e/a0541e.pdf</w:t>
        </w:r>
      </w:hyperlink>
      <w:r>
        <w:t xml:space="preserve">). </w:t>
      </w:r>
    </w:p>
  </w:footnote>
  <w:footnote w:id="14">
    <w:p w14:paraId="6217BBCF" w14:textId="77777777" w:rsidR="00E909CA" w:rsidRDefault="00E909CA" w:rsidP="00A73660">
      <w:pPr>
        <w:pStyle w:val="FootnoteText"/>
      </w:pPr>
      <w:r>
        <w:rPr>
          <w:rStyle w:val="FootnoteReference"/>
        </w:rPr>
        <w:footnoteRef/>
      </w:r>
      <w:r>
        <w:tab/>
        <w:t xml:space="preserve">DNR brūkšninių kodų sekos nustatymas archėjų, bakterijų, grybų ir kitų eukariotų taksonominei ir funkcinei įvairovei išmatuoti, kaip buvo daroma LUCAS dirvožemio biologinės įvairovės tyrimui, remiantis </w:t>
      </w:r>
      <w:hyperlink r:id="rId7" w:history="1">
        <w:r>
          <w:rPr>
            <w:rStyle w:val="Hyperlink"/>
          </w:rPr>
          <w:t>https://doi.org/10.1111/ejss.13299</w:t>
        </w:r>
      </w:hyperlink>
      <w:r>
        <w:t xml:space="preserve">. </w:t>
      </w:r>
    </w:p>
  </w:footnote>
  <w:footnote w:id="15">
    <w:p w14:paraId="438CF24E" w14:textId="77777777" w:rsidR="00E909CA" w:rsidRPr="004B7A16" w:rsidRDefault="00E909CA" w:rsidP="00A73660">
      <w:pPr>
        <w:pStyle w:val="FootnoteText"/>
      </w:pPr>
      <w:r>
        <w:rPr>
          <w:rStyle w:val="FootnoteReference"/>
        </w:rPr>
        <w:footnoteRef/>
      </w:r>
      <w:r>
        <w:tab/>
      </w:r>
      <w:hyperlink r:id="rId8" w:history="1">
        <w:r>
          <w:rPr>
            <w:rStyle w:val="Hyperlink"/>
          </w:rPr>
          <w:t>https://www.sciencedirect.com/science/article/abs/pii/S0038071797001259</w:t>
        </w:r>
      </w:hyperlink>
      <w:r>
        <w:t>.</w:t>
      </w:r>
      <w:r>
        <w:rPr>
          <w:color w:val="000000" w:themeColor="text1"/>
          <w:sz w:val="16"/>
        </w:rPr>
        <w:t xml:space="preserve"> </w:t>
      </w:r>
    </w:p>
  </w:footnote>
  <w:footnote w:id="16">
    <w:p w14:paraId="113868B7" w14:textId="77777777" w:rsidR="00800D52" w:rsidRPr="00FB15E4" w:rsidRDefault="00800D52">
      <w:pPr>
        <w:pStyle w:val="FootnoteText"/>
      </w:pPr>
      <w:r>
        <w:rPr>
          <w:rStyle w:val="FootnoteReference"/>
        </w:rPr>
        <w:footnoteRef/>
      </w:r>
      <w:r>
        <w:tab/>
        <w:t>2020 m. gegužės 25 d. Europos Parlamento ir Tarybos reglamentas (ES) 2020/741 dėl pakartotinio vandens naudojimo minimaliųjų reikalavimų (OL L 177, 2020 6 5, p. 32).</w:t>
      </w:r>
    </w:p>
  </w:footnote>
  <w:footnote w:id="17">
    <w:p w14:paraId="3C15E7CF" w14:textId="77777777" w:rsidR="00151042" w:rsidRPr="00BE46CC" w:rsidRDefault="00151042">
      <w:pPr>
        <w:pStyle w:val="FootnoteText"/>
      </w:pPr>
      <w:r>
        <w:rPr>
          <w:rStyle w:val="FootnoteReference"/>
        </w:rPr>
        <w:footnoteRef/>
      </w:r>
      <w:r>
        <w:tab/>
        <w:t>Šis principas netaikomas miško dirvožemiams.</w:t>
      </w:r>
    </w:p>
  </w:footnote>
  <w:footnote w:id="18">
    <w:p w14:paraId="2F6AB3F0" w14:textId="77777777" w:rsidR="002C7374" w:rsidRPr="00BE46CC" w:rsidRDefault="002C7374">
      <w:pPr>
        <w:pStyle w:val="FootnoteText"/>
      </w:pPr>
      <w:r>
        <w:rPr>
          <w:rStyle w:val="FootnoteReference"/>
        </w:rPr>
        <w:footnoteRef/>
      </w:r>
      <w:r>
        <w:tab/>
        <w:t>Šis principas netaikomas miesto dirvožemiams.</w:t>
      </w:r>
    </w:p>
  </w:footnote>
  <w:footnote w:id="19">
    <w:p w14:paraId="44288AFB" w14:textId="77777777" w:rsidR="00941D8C" w:rsidRPr="0043508A" w:rsidRDefault="00941D8C">
      <w:pPr>
        <w:pStyle w:val="FootnoteText"/>
      </w:pPr>
      <w:r>
        <w:rPr>
          <w:rStyle w:val="FootnoteReference"/>
        </w:rPr>
        <w:footnoteRef/>
      </w:r>
      <w:r>
        <w:tab/>
        <w:t xml:space="preserve">+ </w:t>
      </w:r>
      <w:r>
        <w:rPr>
          <w:i/>
          <w:iCs/>
        </w:rPr>
        <w:t>Leidinių biurui</w:t>
      </w:r>
      <w:r>
        <w:t xml:space="preserve">: prašome tekste įrašyti dokumente COM(2022) 304 pateikto Reglamento dėl gamtos atkūrimo numerį. </w:t>
      </w:r>
    </w:p>
  </w:footnote>
  <w:footnote w:id="20">
    <w:p w14:paraId="626891FA" w14:textId="77777777" w:rsidR="002F476D" w:rsidRPr="0043508A" w:rsidRDefault="002F476D">
      <w:pPr>
        <w:pStyle w:val="FootnoteText"/>
      </w:pPr>
      <w:r>
        <w:rPr>
          <w:rStyle w:val="FootnoteReference"/>
        </w:rPr>
        <w:footnoteRef/>
      </w:r>
      <w:r>
        <w:tab/>
        <w:t xml:space="preserve">+ </w:t>
      </w:r>
      <w:r>
        <w:rPr>
          <w:i/>
          <w:iCs/>
        </w:rPr>
        <w:t>Leidinių biurui</w:t>
      </w:r>
      <w:r>
        <w:t>: prašome tekste įrašyti dokumente COM(2022) 305 pateikto Europos Parlamento ir Tarybos reglamento dėl tausiojo augalų apsaugos produktų naudojimo, kuriuo iš dalies keičiamas Reglamentas (ES) 2021/2115, numerį.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E1E2" w14:textId="77777777" w:rsidR="00100ACB" w:rsidRPr="00100ACB" w:rsidRDefault="00100ACB" w:rsidP="00100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01848" w14:textId="77777777" w:rsidR="00100ACB" w:rsidRPr="00100ACB" w:rsidRDefault="00100ACB" w:rsidP="00100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8008" w14:textId="77777777" w:rsidR="00100ACB" w:rsidRPr="00100ACB" w:rsidRDefault="00100ACB" w:rsidP="00100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1787F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55E99C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B8AA33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FF143D7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EA61B1"/>
    <w:multiLevelType w:val="hybridMultilevel"/>
    <w:tmpl w:val="6B3EBAD2"/>
    <w:lvl w:ilvl="0" w:tplc="B678C92E">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8"/>
  </w:num>
  <w:num w:numId="17">
    <w:abstractNumId w:val="8"/>
  </w:num>
  <w:num w:numId="18">
    <w:abstractNumId w:val="10"/>
  </w:num>
  <w:num w:numId="19">
    <w:abstractNumId w:val="11"/>
  </w:num>
  <w:num w:numId="20">
    <w:abstractNumId w:val="6"/>
  </w:num>
  <w:num w:numId="21">
    <w:abstractNumId w:val="17"/>
  </w:num>
  <w:num w:numId="22">
    <w:abstractNumId w:val="5"/>
  </w:num>
  <w:num w:numId="23">
    <w:abstractNumId w:val="12"/>
  </w:num>
  <w:num w:numId="24">
    <w:abstractNumId w:val="14"/>
  </w:num>
  <w:num w:numId="25">
    <w:abstractNumId w:val="15"/>
  </w:num>
  <w:num w:numId="26">
    <w:abstractNumId w:val="7"/>
  </w:num>
  <w:num w:numId="27">
    <w:abstractNumId w:val="13"/>
  </w:num>
  <w:num w:numId="28">
    <w:abstractNumId w:val="19"/>
  </w:num>
  <w:num w:numId="29">
    <w:abstractNumId w:val="16"/>
  </w:num>
  <w:num w:numId="30">
    <w:abstractNumId w:val="9"/>
  </w:num>
  <w:num w:numId="31">
    <w:abstractNumId w:val="18"/>
  </w:num>
  <w:num w:numId="32">
    <w:abstractNumId w:val="8"/>
  </w:num>
  <w:num w:numId="33">
    <w:abstractNumId w:val="10"/>
  </w:num>
  <w:num w:numId="34">
    <w:abstractNumId w:val="11"/>
  </w:num>
  <w:num w:numId="35">
    <w:abstractNumId w:val="6"/>
  </w:num>
  <w:num w:numId="36">
    <w:abstractNumId w:val="17"/>
  </w:num>
  <w:num w:numId="37">
    <w:abstractNumId w:val="5"/>
  </w:num>
  <w:num w:numId="38">
    <w:abstractNumId w:val="12"/>
  </w:num>
  <w:num w:numId="39">
    <w:abstractNumId w:val="14"/>
  </w:num>
  <w:num w:numId="40">
    <w:abstractNumId w:val="15"/>
  </w:num>
  <w:num w:numId="41">
    <w:abstractNumId w:val="7"/>
  </w:num>
  <w:num w:numId="42">
    <w:abstractNumId w:val="13"/>
  </w:num>
  <w:num w:numId="4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07 19:17:2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prie Pasi\u363?lymo d\u279?l Europos Parlamento ir Tarybos direktyvos "/>
    <w:docVar w:name="LW_ACCOMPAGNANT.CP" w:val="prie Pasiūlymo dėl Europos Parlamento ir Tarybos direktyvos "/>
    <w:docVar w:name="LW_ANNEX_NBR_FIRST" w:val="1"/>
    <w:docVar w:name="LW_ANNEX_NBR_LAST" w:val="7"/>
    <w:docVar w:name="LW_ANNEX_UNIQUE" w:val="0"/>
    <w:docVar w:name="LW_CORRIGENDUM" w:val="&lt;UNUSED&gt;"/>
    <w:docVar w:name="LW_COVERPAGE_EXISTS" w:val="True"/>
    <w:docVar w:name="LW_COVERPAGE_GUID" w:val="B577973E-477A-40CA-BB08-5142B4975457"/>
    <w:docVar w:name="LW_COVERPAGE_TYPE" w:val="1"/>
    <w:docVar w:name="LW_CROSSREFERENCE" w:val="{SEC(2023) 416 final} - {SWD(2023) 416 final} - {SWD(2023) 417 final} - {SWD(2023) 418 final} - {SWD(2023) 423 final}"/>
    <w:docVar w:name="LW_DocType" w:val="ANNEX"/>
    <w:docVar w:name="LW_EMISSION" w:val="2023 07 05"/>
    <w:docVar w:name="LW_EMISSION_ISODATE" w:val="2023-07-05"/>
    <w:docVar w:name="LW_EMISSION_LOCATION" w:val="BRX"/>
    <w:docVar w:name="LW_EMISSION_PREFIX" w:val="Briuselis, "/>
    <w:docVar w:name="LW_EMISSION_SUFFIX" w:val=" "/>
    <w:docVar w:name="LW_ID_DOCSTRUCTURE" w:val="COM/ANNEX"/>
    <w:docVar w:name="LW_ID_DOCTYPE" w:val="SG-017"/>
    <w:docVar w:name="LW_LANGUE" w:val="LT"/>
    <w:docVar w:name="LW_LEVEL_OF_SENSITIVITY" w:val="Standard treatment"/>
    <w:docVar w:name="LW_NOM.INST" w:val="EUROPOS KOMISIJA"/>
    <w:docVar w:name="LW_NOM.INST_JOINTDOC" w:val="&lt;EMPTY&gt;"/>
    <w:docVar w:name="LW_OBJETACTEPRINCIPAL" w:val="cccc"/>
    <w:docVar w:name="LW_OBJETACTEPRINCIPAL.CP" w:val="&lt;EMPTY&gt;"/>
    <w:docVar w:name="LW_PART_NBR" w:val="&lt;UNUSED&gt;"/>
    <w:docVar w:name="LW_PART_NBR_TOTAL" w:val="&lt;UNUSED&gt;"/>
    <w:docVar w:name="LW_REF.INST.NEW" w:val="COM"/>
    <w:docVar w:name="LW_REF.INST.NEW_ADOPTED" w:val="final"/>
    <w:docVar w:name="LW_REF.INST.NEW_TEXT" w:val="(2023)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RIEDAI"/>
    <w:docVar w:name="LW_TYPE.DOC.CP" w:val="PRIEDAI"/>
    <w:docVar w:name="LW_TYPEACTEPRINCIPAL" w:val="_x000b_d\u279?l dirvo\u382?emio steb\u279?senos ir atsparumo (Dirvo\u382?emio steb\u279?senos teis\u279?s akto)_x000b__x000b__x000b__x000b_"/>
    <w:docVar w:name="LW_TYPEACTEPRINCIPAL.CP" w:val="_x000b_dėl dirvožemio stebėsenos ir atsparumo (Dirvožemio stebėsenos teisės akto)_x000b__x000b__x000b__x000b_"/>
    <w:docVar w:name="LwApiVersions" w:val="LW4CoDe 1.23.2.0; LW 8.0, Build 20211117"/>
  </w:docVars>
  <w:rsids>
    <w:rsidRoot w:val="00F72C57"/>
    <w:rsid w:val="00000180"/>
    <w:rsid w:val="00000896"/>
    <w:rsid w:val="00001686"/>
    <w:rsid w:val="0000312E"/>
    <w:rsid w:val="000031EB"/>
    <w:rsid w:val="00005D43"/>
    <w:rsid w:val="0000616D"/>
    <w:rsid w:val="000062E0"/>
    <w:rsid w:val="00006510"/>
    <w:rsid w:val="00006D2A"/>
    <w:rsid w:val="00006F3A"/>
    <w:rsid w:val="00006FAA"/>
    <w:rsid w:val="00007F8F"/>
    <w:rsid w:val="0001056D"/>
    <w:rsid w:val="00011153"/>
    <w:rsid w:val="0001123B"/>
    <w:rsid w:val="00011EC8"/>
    <w:rsid w:val="000122C5"/>
    <w:rsid w:val="000124BC"/>
    <w:rsid w:val="000128CA"/>
    <w:rsid w:val="00012E7E"/>
    <w:rsid w:val="00015478"/>
    <w:rsid w:val="00015A5A"/>
    <w:rsid w:val="00016181"/>
    <w:rsid w:val="00017918"/>
    <w:rsid w:val="00017B87"/>
    <w:rsid w:val="0002149E"/>
    <w:rsid w:val="00022A30"/>
    <w:rsid w:val="00022FB7"/>
    <w:rsid w:val="000245C8"/>
    <w:rsid w:val="000248C7"/>
    <w:rsid w:val="000248DA"/>
    <w:rsid w:val="00024BE8"/>
    <w:rsid w:val="00024FD4"/>
    <w:rsid w:val="00025579"/>
    <w:rsid w:val="00025CB1"/>
    <w:rsid w:val="00026638"/>
    <w:rsid w:val="00027876"/>
    <w:rsid w:val="0003026B"/>
    <w:rsid w:val="000304F2"/>
    <w:rsid w:val="0003101E"/>
    <w:rsid w:val="000311B7"/>
    <w:rsid w:val="00031F98"/>
    <w:rsid w:val="00032B5A"/>
    <w:rsid w:val="000331F2"/>
    <w:rsid w:val="00033C52"/>
    <w:rsid w:val="00033F6C"/>
    <w:rsid w:val="00034A7B"/>
    <w:rsid w:val="00034DA3"/>
    <w:rsid w:val="00034DE9"/>
    <w:rsid w:val="00036E70"/>
    <w:rsid w:val="0003724B"/>
    <w:rsid w:val="00041096"/>
    <w:rsid w:val="00041EFE"/>
    <w:rsid w:val="000446DA"/>
    <w:rsid w:val="00045C5A"/>
    <w:rsid w:val="00045EE5"/>
    <w:rsid w:val="000469AD"/>
    <w:rsid w:val="00046F83"/>
    <w:rsid w:val="000472CB"/>
    <w:rsid w:val="00047742"/>
    <w:rsid w:val="0005062F"/>
    <w:rsid w:val="00051003"/>
    <w:rsid w:val="00051883"/>
    <w:rsid w:val="00051EAC"/>
    <w:rsid w:val="000520E1"/>
    <w:rsid w:val="00053267"/>
    <w:rsid w:val="0005364A"/>
    <w:rsid w:val="00053A48"/>
    <w:rsid w:val="000551A4"/>
    <w:rsid w:val="00055DAF"/>
    <w:rsid w:val="000567B3"/>
    <w:rsid w:val="00056E4A"/>
    <w:rsid w:val="00057095"/>
    <w:rsid w:val="000575D3"/>
    <w:rsid w:val="00057C48"/>
    <w:rsid w:val="0006048D"/>
    <w:rsid w:val="00060C5F"/>
    <w:rsid w:val="0006133C"/>
    <w:rsid w:val="0006201B"/>
    <w:rsid w:val="00062950"/>
    <w:rsid w:val="000630E0"/>
    <w:rsid w:val="00063B3F"/>
    <w:rsid w:val="00063B6F"/>
    <w:rsid w:val="00063DB3"/>
    <w:rsid w:val="000643AE"/>
    <w:rsid w:val="000651DA"/>
    <w:rsid w:val="00065A8D"/>
    <w:rsid w:val="00066363"/>
    <w:rsid w:val="00066EFC"/>
    <w:rsid w:val="00067A66"/>
    <w:rsid w:val="00067CE0"/>
    <w:rsid w:val="00071940"/>
    <w:rsid w:val="000727F2"/>
    <w:rsid w:val="000748BC"/>
    <w:rsid w:val="00074D20"/>
    <w:rsid w:val="00074D6E"/>
    <w:rsid w:val="0007502F"/>
    <w:rsid w:val="00075336"/>
    <w:rsid w:val="0007594F"/>
    <w:rsid w:val="00075E68"/>
    <w:rsid w:val="00075FDA"/>
    <w:rsid w:val="0007660F"/>
    <w:rsid w:val="00076A5A"/>
    <w:rsid w:val="000778AE"/>
    <w:rsid w:val="00077BB1"/>
    <w:rsid w:val="00081E11"/>
    <w:rsid w:val="000826B4"/>
    <w:rsid w:val="00082A43"/>
    <w:rsid w:val="00082A5C"/>
    <w:rsid w:val="00083505"/>
    <w:rsid w:val="00083A20"/>
    <w:rsid w:val="0008406A"/>
    <w:rsid w:val="0008428C"/>
    <w:rsid w:val="00086DB7"/>
    <w:rsid w:val="0008745A"/>
    <w:rsid w:val="00087E95"/>
    <w:rsid w:val="00090083"/>
    <w:rsid w:val="000907E7"/>
    <w:rsid w:val="000912F1"/>
    <w:rsid w:val="0009212D"/>
    <w:rsid w:val="000921CD"/>
    <w:rsid w:val="00092FAA"/>
    <w:rsid w:val="00093356"/>
    <w:rsid w:val="00093E77"/>
    <w:rsid w:val="00093EE4"/>
    <w:rsid w:val="00094255"/>
    <w:rsid w:val="000946DB"/>
    <w:rsid w:val="00095429"/>
    <w:rsid w:val="00096895"/>
    <w:rsid w:val="000975EC"/>
    <w:rsid w:val="00097758"/>
    <w:rsid w:val="000978F8"/>
    <w:rsid w:val="00097E85"/>
    <w:rsid w:val="000A005E"/>
    <w:rsid w:val="000A06CF"/>
    <w:rsid w:val="000A0FA9"/>
    <w:rsid w:val="000A12EC"/>
    <w:rsid w:val="000A2FF5"/>
    <w:rsid w:val="000A3ED1"/>
    <w:rsid w:val="000A4564"/>
    <w:rsid w:val="000A48EA"/>
    <w:rsid w:val="000A56F6"/>
    <w:rsid w:val="000A57DC"/>
    <w:rsid w:val="000A5886"/>
    <w:rsid w:val="000A67D4"/>
    <w:rsid w:val="000A6ABE"/>
    <w:rsid w:val="000A7227"/>
    <w:rsid w:val="000A75DA"/>
    <w:rsid w:val="000B08C5"/>
    <w:rsid w:val="000B1392"/>
    <w:rsid w:val="000B238F"/>
    <w:rsid w:val="000B2B12"/>
    <w:rsid w:val="000B4487"/>
    <w:rsid w:val="000B48F2"/>
    <w:rsid w:val="000B4A30"/>
    <w:rsid w:val="000B4DB7"/>
    <w:rsid w:val="000B5539"/>
    <w:rsid w:val="000B5544"/>
    <w:rsid w:val="000B5EE7"/>
    <w:rsid w:val="000B6086"/>
    <w:rsid w:val="000B6E65"/>
    <w:rsid w:val="000B7482"/>
    <w:rsid w:val="000C168F"/>
    <w:rsid w:val="000C30CF"/>
    <w:rsid w:val="000C3540"/>
    <w:rsid w:val="000C3C16"/>
    <w:rsid w:val="000C430F"/>
    <w:rsid w:val="000C58E6"/>
    <w:rsid w:val="000C5A31"/>
    <w:rsid w:val="000C71CE"/>
    <w:rsid w:val="000D0373"/>
    <w:rsid w:val="000D2AA2"/>
    <w:rsid w:val="000D34C9"/>
    <w:rsid w:val="000D4061"/>
    <w:rsid w:val="000D48E4"/>
    <w:rsid w:val="000D4CA7"/>
    <w:rsid w:val="000D50C2"/>
    <w:rsid w:val="000D5F0E"/>
    <w:rsid w:val="000D698F"/>
    <w:rsid w:val="000D6A66"/>
    <w:rsid w:val="000D6AA2"/>
    <w:rsid w:val="000D78F5"/>
    <w:rsid w:val="000D7E2A"/>
    <w:rsid w:val="000E2926"/>
    <w:rsid w:val="000E2D15"/>
    <w:rsid w:val="000E2E1F"/>
    <w:rsid w:val="000E31DF"/>
    <w:rsid w:val="000E34B8"/>
    <w:rsid w:val="000E72B3"/>
    <w:rsid w:val="000E7CD8"/>
    <w:rsid w:val="000F1A32"/>
    <w:rsid w:val="000F2574"/>
    <w:rsid w:val="000F2582"/>
    <w:rsid w:val="000F2FC1"/>
    <w:rsid w:val="000F399A"/>
    <w:rsid w:val="000F3DA5"/>
    <w:rsid w:val="000F3E96"/>
    <w:rsid w:val="000F4817"/>
    <w:rsid w:val="000F5D1B"/>
    <w:rsid w:val="000F6437"/>
    <w:rsid w:val="000F66B1"/>
    <w:rsid w:val="000F694A"/>
    <w:rsid w:val="000F7822"/>
    <w:rsid w:val="000F7DF9"/>
    <w:rsid w:val="0010062B"/>
    <w:rsid w:val="001006F2"/>
    <w:rsid w:val="00100ACB"/>
    <w:rsid w:val="001029C2"/>
    <w:rsid w:val="0010331F"/>
    <w:rsid w:val="00104588"/>
    <w:rsid w:val="00106086"/>
    <w:rsid w:val="0010782F"/>
    <w:rsid w:val="0011217D"/>
    <w:rsid w:val="00112856"/>
    <w:rsid w:val="00112DF5"/>
    <w:rsid w:val="00112E35"/>
    <w:rsid w:val="00113081"/>
    <w:rsid w:val="00113CAA"/>
    <w:rsid w:val="0011543B"/>
    <w:rsid w:val="0011728A"/>
    <w:rsid w:val="001177E9"/>
    <w:rsid w:val="00121051"/>
    <w:rsid w:val="00121BBB"/>
    <w:rsid w:val="00121C4A"/>
    <w:rsid w:val="00122976"/>
    <w:rsid w:val="00122BBE"/>
    <w:rsid w:val="0012321C"/>
    <w:rsid w:val="001232D8"/>
    <w:rsid w:val="00124843"/>
    <w:rsid w:val="00124B20"/>
    <w:rsid w:val="001257D8"/>
    <w:rsid w:val="00125CB1"/>
    <w:rsid w:val="001263F9"/>
    <w:rsid w:val="00127603"/>
    <w:rsid w:val="001277FD"/>
    <w:rsid w:val="0013022E"/>
    <w:rsid w:val="00130DBB"/>
    <w:rsid w:val="0013193E"/>
    <w:rsid w:val="001346E0"/>
    <w:rsid w:val="00134C3F"/>
    <w:rsid w:val="001350A2"/>
    <w:rsid w:val="0013541F"/>
    <w:rsid w:val="00136085"/>
    <w:rsid w:val="0013712A"/>
    <w:rsid w:val="00140B20"/>
    <w:rsid w:val="00140F92"/>
    <w:rsid w:val="00141CC4"/>
    <w:rsid w:val="0014210C"/>
    <w:rsid w:val="0014238B"/>
    <w:rsid w:val="001426F1"/>
    <w:rsid w:val="0014285D"/>
    <w:rsid w:val="00142A85"/>
    <w:rsid w:val="001444E8"/>
    <w:rsid w:val="0014567F"/>
    <w:rsid w:val="001462E3"/>
    <w:rsid w:val="001464A6"/>
    <w:rsid w:val="00146A1D"/>
    <w:rsid w:val="00147683"/>
    <w:rsid w:val="0015011A"/>
    <w:rsid w:val="00150E88"/>
    <w:rsid w:val="00151042"/>
    <w:rsid w:val="001511EB"/>
    <w:rsid w:val="00151F56"/>
    <w:rsid w:val="001522EE"/>
    <w:rsid w:val="00152BE2"/>
    <w:rsid w:val="00153115"/>
    <w:rsid w:val="00153CA5"/>
    <w:rsid w:val="00153FC8"/>
    <w:rsid w:val="00153FEC"/>
    <w:rsid w:val="001556A2"/>
    <w:rsid w:val="0015682E"/>
    <w:rsid w:val="0016027D"/>
    <w:rsid w:val="001607E1"/>
    <w:rsid w:val="0016189D"/>
    <w:rsid w:val="00161A67"/>
    <w:rsid w:val="001625BE"/>
    <w:rsid w:val="00162A32"/>
    <w:rsid w:val="00162CF1"/>
    <w:rsid w:val="00163788"/>
    <w:rsid w:val="00163A31"/>
    <w:rsid w:val="00165105"/>
    <w:rsid w:val="00165295"/>
    <w:rsid w:val="001652DF"/>
    <w:rsid w:val="00165C4F"/>
    <w:rsid w:val="00165FBD"/>
    <w:rsid w:val="00166B31"/>
    <w:rsid w:val="00170433"/>
    <w:rsid w:val="0017213E"/>
    <w:rsid w:val="001726CA"/>
    <w:rsid w:val="00172954"/>
    <w:rsid w:val="00173BA6"/>
    <w:rsid w:val="00175C41"/>
    <w:rsid w:val="00176C25"/>
    <w:rsid w:val="00181654"/>
    <w:rsid w:val="001823FF"/>
    <w:rsid w:val="00184419"/>
    <w:rsid w:val="001847AD"/>
    <w:rsid w:val="001847B9"/>
    <w:rsid w:val="00185535"/>
    <w:rsid w:val="0018576D"/>
    <w:rsid w:val="00185A31"/>
    <w:rsid w:val="00186D50"/>
    <w:rsid w:val="00187CBE"/>
    <w:rsid w:val="00187F23"/>
    <w:rsid w:val="00187FDF"/>
    <w:rsid w:val="00191F78"/>
    <w:rsid w:val="0019201E"/>
    <w:rsid w:val="00192B27"/>
    <w:rsid w:val="00192B90"/>
    <w:rsid w:val="00192DE5"/>
    <w:rsid w:val="00193016"/>
    <w:rsid w:val="00194466"/>
    <w:rsid w:val="00194E22"/>
    <w:rsid w:val="00194F8E"/>
    <w:rsid w:val="00195BF2"/>
    <w:rsid w:val="00197B3E"/>
    <w:rsid w:val="001A0628"/>
    <w:rsid w:val="001A0768"/>
    <w:rsid w:val="001A13F8"/>
    <w:rsid w:val="001A20E5"/>
    <w:rsid w:val="001A2FC1"/>
    <w:rsid w:val="001A31C0"/>
    <w:rsid w:val="001A3CD4"/>
    <w:rsid w:val="001A3E38"/>
    <w:rsid w:val="001A4477"/>
    <w:rsid w:val="001A47A9"/>
    <w:rsid w:val="001A5AA0"/>
    <w:rsid w:val="001A686F"/>
    <w:rsid w:val="001A6A86"/>
    <w:rsid w:val="001A6D53"/>
    <w:rsid w:val="001A6E7A"/>
    <w:rsid w:val="001A7EFA"/>
    <w:rsid w:val="001B1C52"/>
    <w:rsid w:val="001B29A9"/>
    <w:rsid w:val="001B2BA6"/>
    <w:rsid w:val="001B2CC0"/>
    <w:rsid w:val="001B4150"/>
    <w:rsid w:val="001B431C"/>
    <w:rsid w:val="001B48CC"/>
    <w:rsid w:val="001B4A8A"/>
    <w:rsid w:val="001B5EA5"/>
    <w:rsid w:val="001B70AA"/>
    <w:rsid w:val="001B727F"/>
    <w:rsid w:val="001B79AA"/>
    <w:rsid w:val="001B7D1A"/>
    <w:rsid w:val="001B7D66"/>
    <w:rsid w:val="001C0419"/>
    <w:rsid w:val="001C0721"/>
    <w:rsid w:val="001C08AA"/>
    <w:rsid w:val="001C08CA"/>
    <w:rsid w:val="001C12C3"/>
    <w:rsid w:val="001C133B"/>
    <w:rsid w:val="001C161F"/>
    <w:rsid w:val="001C1825"/>
    <w:rsid w:val="001C239A"/>
    <w:rsid w:val="001C3AE5"/>
    <w:rsid w:val="001C43B6"/>
    <w:rsid w:val="001C563A"/>
    <w:rsid w:val="001C5668"/>
    <w:rsid w:val="001C5858"/>
    <w:rsid w:val="001C59F7"/>
    <w:rsid w:val="001C664F"/>
    <w:rsid w:val="001C6EA1"/>
    <w:rsid w:val="001C7118"/>
    <w:rsid w:val="001C722E"/>
    <w:rsid w:val="001C75D9"/>
    <w:rsid w:val="001C78E3"/>
    <w:rsid w:val="001C7A9B"/>
    <w:rsid w:val="001C7C55"/>
    <w:rsid w:val="001D02AA"/>
    <w:rsid w:val="001D14E1"/>
    <w:rsid w:val="001D173B"/>
    <w:rsid w:val="001D3885"/>
    <w:rsid w:val="001D39AC"/>
    <w:rsid w:val="001D3C8E"/>
    <w:rsid w:val="001D41EB"/>
    <w:rsid w:val="001D5047"/>
    <w:rsid w:val="001D5643"/>
    <w:rsid w:val="001D6894"/>
    <w:rsid w:val="001D7CA4"/>
    <w:rsid w:val="001D7DEF"/>
    <w:rsid w:val="001E05C5"/>
    <w:rsid w:val="001E0F2C"/>
    <w:rsid w:val="001E1E77"/>
    <w:rsid w:val="001E20F6"/>
    <w:rsid w:val="001E320F"/>
    <w:rsid w:val="001E4800"/>
    <w:rsid w:val="001E595E"/>
    <w:rsid w:val="001E63C0"/>
    <w:rsid w:val="001E6831"/>
    <w:rsid w:val="001E6920"/>
    <w:rsid w:val="001E7D0E"/>
    <w:rsid w:val="001F1A28"/>
    <w:rsid w:val="001F1C00"/>
    <w:rsid w:val="001F2AD6"/>
    <w:rsid w:val="001F343E"/>
    <w:rsid w:val="001F3D6B"/>
    <w:rsid w:val="001F695C"/>
    <w:rsid w:val="001F6E74"/>
    <w:rsid w:val="001F6EBC"/>
    <w:rsid w:val="001F7528"/>
    <w:rsid w:val="001F7E0D"/>
    <w:rsid w:val="00200EB4"/>
    <w:rsid w:val="002016A9"/>
    <w:rsid w:val="002022FF"/>
    <w:rsid w:val="00202B2D"/>
    <w:rsid w:val="00204125"/>
    <w:rsid w:val="00204A02"/>
    <w:rsid w:val="0020670D"/>
    <w:rsid w:val="0020733A"/>
    <w:rsid w:val="00207714"/>
    <w:rsid w:val="00207D7C"/>
    <w:rsid w:val="002113AB"/>
    <w:rsid w:val="002115FF"/>
    <w:rsid w:val="00212000"/>
    <w:rsid w:val="002124CE"/>
    <w:rsid w:val="00212D37"/>
    <w:rsid w:val="0021340C"/>
    <w:rsid w:val="002140A2"/>
    <w:rsid w:val="00214786"/>
    <w:rsid w:val="0021531E"/>
    <w:rsid w:val="00215356"/>
    <w:rsid w:val="00215909"/>
    <w:rsid w:val="00217F49"/>
    <w:rsid w:val="00221803"/>
    <w:rsid w:val="00223548"/>
    <w:rsid w:val="00224997"/>
    <w:rsid w:val="002249C9"/>
    <w:rsid w:val="00224ED2"/>
    <w:rsid w:val="00226099"/>
    <w:rsid w:val="00226783"/>
    <w:rsid w:val="00226F52"/>
    <w:rsid w:val="00227D8F"/>
    <w:rsid w:val="002305EF"/>
    <w:rsid w:val="0023189C"/>
    <w:rsid w:val="00232AFA"/>
    <w:rsid w:val="00234232"/>
    <w:rsid w:val="002358B2"/>
    <w:rsid w:val="002366FC"/>
    <w:rsid w:val="0023717B"/>
    <w:rsid w:val="00237455"/>
    <w:rsid w:val="0024033A"/>
    <w:rsid w:val="00240343"/>
    <w:rsid w:val="00240A35"/>
    <w:rsid w:val="00240CCF"/>
    <w:rsid w:val="0024102E"/>
    <w:rsid w:val="0024112B"/>
    <w:rsid w:val="00241C5B"/>
    <w:rsid w:val="00242098"/>
    <w:rsid w:val="00242367"/>
    <w:rsid w:val="00242374"/>
    <w:rsid w:val="0024331E"/>
    <w:rsid w:val="0024347F"/>
    <w:rsid w:val="0024467F"/>
    <w:rsid w:val="002451A9"/>
    <w:rsid w:val="0024583E"/>
    <w:rsid w:val="00245ED5"/>
    <w:rsid w:val="00246113"/>
    <w:rsid w:val="00246AC3"/>
    <w:rsid w:val="00247221"/>
    <w:rsid w:val="00250490"/>
    <w:rsid w:val="00250869"/>
    <w:rsid w:val="00251127"/>
    <w:rsid w:val="00251220"/>
    <w:rsid w:val="002516EE"/>
    <w:rsid w:val="002531DC"/>
    <w:rsid w:val="0025416F"/>
    <w:rsid w:val="00254F1D"/>
    <w:rsid w:val="00255149"/>
    <w:rsid w:val="00255A80"/>
    <w:rsid w:val="002605F9"/>
    <w:rsid w:val="002627EF"/>
    <w:rsid w:val="00263376"/>
    <w:rsid w:val="0026364B"/>
    <w:rsid w:val="002637FC"/>
    <w:rsid w:val="0026382E"/>
    <w:rsid w:val="002642D1"/>
    <w:rsid w:val="002649F2"/>
    <w:rsid w:val="00265BEC"/>
    <w:rsid w:val="0026629A"/>
    <w:rsid w:val="00266EB1"/>
    <w:rsid w:val="00267032"/>
    <w:rsid w:val="00267C67"/>
    <w:rsid w:val="002703B6"/>
    <w:rsid w:val="00271AAB"/>
    <w:rsid w:val="002728C3"/>
    <w:rsid w:val="00272FEB"/>
    <w:rsid w:val="00274DE8"/>
    <w:rsid w:val="00275073"/>
    <w:rsid w:val="00275272"/>
    <w:rsid w:val="00275AF4"/>
    <w:rsid w:val="002805FA"/>
    <w:rsid w:val="00280A9F"/>
    <w:rsid w:val="00282A72"/>
    <w:rsid w:val="00283067"/>
    <w:rsid w:val="002831C1"/>
    <w:rsid w:val="002838BB"/>
    <w:rsid w:val="00283CA2"/>
    <w:rsid w:val="00283D87"/>
    <w:rsid w:val="002845E7"/>
    <w:rsid w:val="00284685"/>
    <w:rsid w:val="00285E1C"/>
    <w:rsid w:val="0028739C"/>
    <w:rsid w:val="00290461"/>
    <w:rsid w:val="00290FDD"/>
    <w:rsid w:val="00291598"/>
    <w:rsid w:val="00291788"/>
    <w:rsid w:val="00292470"/>
    <w:rsid w:val="00292977"/>
    <w:rsid w:val="0029370D"/>
    <w:rsid w:val="002937F6"/>
    <w:rsid w:val="002939B9"/>
    <w:rsid w:val="00294090"/>
    <w:rsid w:val="00294692"/>
    <w:rsid w:val="002951AC"/>
    <w:rsid w:val="002954BF"/>
    <w:rsid w:val="0029582B"/>
    <w:rsid w:val="002976A7"/>
    <w:rsid w:val="00297AC8"/>
    <w:rsid w:val="002A35EE"/>
    <w:rsid w:val="002A4C28"/>
    <w:rsid w:val="002A50E1"/>
    <w:rsid w:val="002A6199"/>
    <w:rsid w:val="002A62A7"/>
    <w:rsid w:val="002B01F8"/>
    <w:rsid w:val="002B071C"/>
    <w:rsid w:val="002B0BBE"/>
    <w:rsid w:val="002B17A2"/>
    <w:rsid w:val="002B26B8"/>
    <w:rsid w:val="002B2A4F"/>
    <w:rsid w:val="002B2BEF"/>
    <w:rsid w:val="002B4B2E"/>
    <w:rsid w:val="002B4ED8"/>
    <w:rsid w:val="002B5803"/>
    <w:rsid w:val="002B5A69"/>
    <w:rsid w:val="002B5E16"/>
    <w:rsid w:val="002B5E75"/>
    <w:rsid w:val="002B620E"/>
    <w:rsid w:val="002C0094"/>
    <w:rsid w:val="002C13D9"/>
    <w:rsid w:val="002C1BBA"/>
    <w:rsid w:val="002C1BF9"/>
    <w:rsid w:val="002C2565"/>
    <w:rsid w:val="002C2A64"/>
    <w:rsid w:val="002C2CE9"/>
    <w:rsid w:val="002C3E12"/>
    <w:rsid w:val="002C3E43"/>
    <w:rsid w:val="002C54EE"/>
    <w:rsid w:val="002C5DAC"/>
    <w:rsid w:val="002C61CC"/>
    <w:rsid w:val="002C625D"/>
    <w:rsid w:val="002C6C30"/>
    <w:rsid w:val="002C7374"/>
    <w:rsid w:val="002C7FE2"/>
    <w:rsid w:val="002D04CE"/>
    <w:rsid w:val="002D05B2"/>
    <w:rsid w:val="002D21B5"/>
    <w:rsid w:val="002D35D2"/>
    <w:rsid w:val="002D4EBB"/>
    <w:rsid w:val="002D608E"/>
    <w:rsid w:val="002D6CEC"/>
    <w:rsid w:val="002D7625"/>
    <w:rsid w:val="002D7C8B"/>
    <w:rsid w:val="002E0C30"/>
    <w:rsid w:val="002E10DA"/>
    <w:rsid w:val="002E1609"/>
    <w:rsid w:val="002E1B58"/>
    <w:rsid w:val="002E31FF"/>
    <w:rsid w:val="002E3DD7"/>
    <w:rsid w:val="002E3FBF"/>
    <w:rsid w:val="002E4402"/>
    <w:rsid w:val="002E47D4"/>
    <w:rsid w:val="002E5696"/>
    <w:rsid w:val="002E69A5"/>
    <w:rsid w:val="002E7843"/>
    <w:rsid w:val="002F043C"/>
    <w:rsid w:val="002F132B"/>
    <w:rsid w:val="002F140F"/>
    <w:rsid w:val="002F2377"/>
    <w:rsid w:val="002F476D"/>
    <w:rsid w:val="002F6484"/>
    <w:rsid w:val="002F6865"/>
    <w:rsid w:val="002F739E"/>
    <w:rsid w:val="002F7882"/>
    <w:rsid w:val="003000BB"/>
    <w:rsid w:val="00302B76"/>
    <w:rsid w:val="00303014"/>
    <w:rsid w:val="0030351B"/>
    <w:rsid w:val="00304A97"/>
    <w:rsid w:val="00304E89"/>
    <w:rsid w:val="00304FBA"/>
    <w:rsid w:val="00305630"/>
    <w:rsid w:val="003065AD"/>
    <w:rsid w:val="00306A0A"/>
    <w:rsid w:val="00310645"/>
    <w:rsid w:val="003123B7"/>
    <w:rsid w:val="003127CE"/>
    <w:rsid w:val="003133F0"/>
    <w:rsid w:val="00315045"/>
    <w:rsid w:val="00316624"/>
    <w:rsid w:val="00316F57"/>
    <w:rsid w:val="00320381"/>
    <w:rsid w:val="003240FE"/>
    <w:rsid w:val="003250B1"/>
    <w:rsid w:val="00326257"/>
    <w:rsid w:val="00326B3B"/>
    <w:rsid w:val="003275F1"/>
    <w:rsid w:val="00331719"/>
    <w:rsid w:val="00332319"/>
    <w:rsid w:val="00332478"/>
    <w:rsid w:val="003325E7"/>
    <w:rsid w:val="003329B5"/>
    <w:rsid w:val="00333DF1"/>
    <w:rsid w:val="003346ED"/>
    <w:rsid w:val="00334DE5"/>
    <w:rsid w:val="003368C1"/>
    <w:rsid w:val="00336AB4"/>
    <w:rsid w:val="00337EDB"/>
    <w:rsid w:val="00343A15"/>
    <w:rsid w:val="00344737"/>
    <w:rsid w:val="00344FB1"/>
    <w:rsid w:val="00345927"/>
    <w:rsid w:val="00345EE4"/>
    <w:rsid w:val="003460A0"/>
    <w:rsid w:val="00346385"/>
    <w:rsid w:val="00346CE4"/>
    <w:rsid w:val="00347053"/>
    <w:rsid w:val="003478CF"/>
    <w:rsid w:val="003479DC"/>
    <w:rsid w:val="00347BEA"/>
    <w:rsid w:val="00347F6C"/>
    <w:rsid w:val="003516EE"/>
    <w:rsid w:val="00351864"/>
    <w:rsid w:val="0035208F"/>
    <w:rsid w:val="003534BA"/>
    <w:rsid w:val="003553AE"/>
    <w:rsid w:val="0035575A"/>
    <w:rsid w:val="00356238"/>
    <w:rsid w:val="003573AE"/>
    <w:rsid w:val="00357CAC"/>
    <w:rsid w:val="0036153F"/>
    <w:rsid w:val="00361C31"/>
    <w:rsid w:val="00362D40"/>
    <w:rsid w:val="0036320A"/>
    <w:rsid w:val="0036332A"/>
    <w:rsid w:val="0036361B"/>
    <w:rsid w:val="00364E94"/>
    <w:rsid w:val="00365C5E"/>
    <w:rsid w:val="00366C2E"/>
    <w:rsid w:val="00370899"/>
    <w:rsid w:val="0037119D"/>
    <w:rsid w:val="00371312"/>
    <w:rsid w:val="00372223"/>
    <w:rsid w:val="0037234F"/>
    <w:rsid w:val="00372F6D"/>
    <w:rsid w:val="00373982"/>
    <w:rsid w:val="00373A32"/>
    <w:rsid w:val="003742D9"/>
    <w:rsid w:val="00374737"/>
    <w:rsid w:val="0037533F"/>
    <w:rsid w:val="003757E9"/>
    <w:rsid w:val="00376B5F"/>
    <w:rsid w:val="00377ED4"/>
    <w:rsid w:val="003822AD"/>
    <w:rsid w:val="00382406"/>
    <w:rsid w:val="00382A4E"/>
    <w:rsid w:val="00383EC0"/>
    <w:rsid w:val="00386B8C"/>
    <w:rsid w:val="00386E13"/>
    <w:rsid w:val="00386FB4"/>
    <w:rsid w:val="003871E0"/>
    <w:rsid w:val="00387397"/>
    <w:rsid w:val="00387ACC"/>
    <w:rsid w:val="003901BA"/>
    <w:rsid w:val="0039055B"/>
    <w:rsid w:val="0039132B"/>
    <w:rsid w:val="0039319F"/>
    <w:rsid w:val="00394B7A"/>
    <w:rsid w:val="00396A9F"/>
    <w:rsid w:val="00396C24"/>
    <w:rsid w:val="00397BB9"/>
    <w:rsid w:val="00397BEA"/>
    <w:rsid w:val="003A008A"/>
    <w:rsid w:val="003A0097"/>
    <w:rsid w:val="003A0868"/>
    <w:rsid w:val="003A0AF5"/>
    <w:rsid w:val="003A0C90"/>
    <w:rsid w:val="003A3F7F"/>
    <w:rsid w:val="003A4DE5"/>
    <w:rsid w:val="003A55FD"/>
    <w:rsid w:val="003A5B52"/>
    <w:rsid w:val="003A74B8"/>
    <w:rsid w:val="003A789D"/>
    <w:rsid w:val="003A79B5"/>
    <w:rsid w:val="003B0FC5"/>
    <w:rsid w:val="003B1F26"/>
    <w:rsid w:val="003B2ABC"/>
    <w:rsid w:val="003B3B5B"/>
    <w:rsid w:val="003B4425"/>
    <w:rsid w:val="003B4637"/>
    <w:rsid w:val="003B464D"/>
    <w:rsid w:val="003B4BC9"/>
    <w:rsid w:val="003B60F4"/>
    <w:rsid w:val="003B67C4"/>
    <w:rsid w:val="003B6B4E"/>
    <w:rsid w:val="003B7DD3"/>
    <w:rsid w:val="003C04B9"/>
    <w:rsid w:val="003C11A8"/>
    <w:rsid w:val="003C1973"/>
    <w:rsid w:val="003C1E67"/>
    <w:rsid w:val="003C290E"/>
    <w:rsid w:val="003C2ED6"/>
    <w:rsid w:val="003C34D8"/>
    <w:rsid w:val="003C37B5"/>
    <w:rsid w:val="003C3ACB"/>
    <w:rsid w:val="003C507C"/>
    <w:rsid w:val="003C50B6"/>
    <w:rsid w:val="003C543E"/>
    <w:rsid w:val="003C6940"/>
    <w:rsid w:val="003C774F"/>
    <w:rsid w:val="003D146F"/>
    <w:rsid w:val="003D1648"/>
    <w:rsid w:val="003D1DF4"/>
    <w:rsid w:val="003D38C5"/>
    <w:rsid w:val="003D4C00"/>
    <w:rsid w:val="003D5D33"/>
    <w:rsid w:val="003D5E0D"/>
    <w:rsid w:val="003D61C3"/>
    <w:rsid w:val="003D6775"/>
    <w:rsid w:val="003D6DEA"/>
    <w:rsid w:val="003D7AA1"/>
    <w:rsid w:val="003D7CFB"/>
    <w:rsid w:val="003E013D"/>
    <w:rsid w:val="003E0C70"/>
    <w:rsid w:val="003E0ECF"/>
    <w:rsid w:val="003E12C4"/>
    <w:rsid w:val="003E13EA"/>
    <w:rsid w:val="003E1D12"/>
    <w:rsid w:val="003E2616"/>
    <w:rsid w:val="003E2BC7"/>
    <w:rsid w:val="003E4757"/>
    <w:rsid w:val="003E551B"/>
    <w:rsid w:val="003E572F"/>
    <w:rsid w:val="003E5BCD"/>
    <w:rsid w:val="003E6251"/>
    <w:rsid w:val="003E6329"/>
    <w:rsid w:val="003E714A"/>
    <w:rsid w:val="003F046B"/>
    <w:rsid w:val="003F0C5F"/>
    <w:rsid w:val="003F0D65"/>
    <w:rsid w:val="003F1CAE"/>
    <w:rsid w:val="003F3D35"/>
    <w:rsid w:val="003F458D"/>
    <w:rsid w:val="003F4ACE"/>
    <w:rsid w:val="003F4DBD"/>
    <w:rsid w:val="003F4DE4"/>
    <w:rsid w:val="003F4ED1"/>
    <w:rsid w:val="003F57D7"/>
    <w:rsid w:val="003F5F9F"/>
    <w:rsid w:val="003F6BB1"/>
    <w:rsid w:val="003F7C64"/>
    <w:rsid w:val="003F7E5F"/>
    <w:rsid w:val="003F7FE6"/>
    <w:rsid w:val="004010CD"/>
    <w:rsid w:val="00403348"/>
    <w:rsid w:val="00403480"/>
    <w:rsid w:val="0040480D"/>
    <w:rsid w:val="00404D9D"/>
    <w:rsid w:val="0040549A"/>
    <w:rsid w:val="00405597"/>
    <w:rsid w:val="0040673A"/>
    <w:rsid w:val="00406C43"/>
    <w:rsid w:val="004103F2"/>
    <w:rsid w:val="004105F5"/>
    <w:rsid w:val="00410AD3"/>
    <w:rsid w:val="00411676"/>
    <w:rsid w:val="00411BE3"/>
    <w:rsid w:val="00413B54"/>
    <w:rsid w:val="00413BF5"/>
    <w:rsid w:val="00414582"/>
    <w:rsid w:val="00414B4E"/>
    <w:rsid w:val="00414CD4"/>
    <w:rsid w:val="00414D5B"/>
    <w:rsid w:val="004151E3"/>
    <w:rsid w:val="0041586B"/>
    <w:rsid w:val="00415870"/>
    <w:rsid w:val="00415A91"/>
    <w:rsid w:val="00415EDC"/>
    <w:rsid w:val="0041679F"/>
    <w:rsid w:val="00417121"/>
    <w:rsid w:val="004204B8"/>
    <w:rsid w:val="00420AF1"/>
    <w:rsid w:val="00421ADE"/>
    <w:rsid w:val="00421EA0"/>
    <w:rsid w:val="004229BC"/>
    <w:rsid w:val="00422CED"/>
    <w:rsid w:val="0042398F"/>
    <w:rsid w:val="00424672"/>
    <w:rsid w:val="00424DE7"/>
    <w:rsid w:val="00424FCB"/>
    <w:rsid w:val="004250A6"/>
    <w:rsid w:val="00425FAA"/>
    <w:rsid w:val="004270DA"/>
    <w:rsid w:val="00427C38"/>
    <w:rsid w:val="00430315"/>
    <w:rsid w:val="00430800"/>
    <w:rsid w:val="0043084B"/>
    <w:rsid w:val="00430F68"/>
    <w:rsid w:val="004321D9"/>
    <w:rsid w:val="0043508A"/>
    <w:rsid w:val="004351B9"/>
    <w:rsid w:val="004370D2"/>
    <w:rsid w:val="00437489"/>
    <w:rsid w:val="004378AF"/>
    <w:rsid w:val="00437BCA"/>
    <w:rsid w:val="004417F5"/>
    <w:rsid w:val="00441B8C"/>
    <w:rsid w:val="00442C65"/>
    <w:rsid w:val="00442F5F"/>
    <w:rsid w:val="004431C1"/>
    <w:rsid w:val="0044604D"/>
    <w:rsid w:val="00446C9C"/>
    <w:rsid w:val="0044738E"/>
    <w:rsid w:val="00450B5A"/>
    <w:rsid w:val="00450FF7"/>
    <w:rsid w:val="00451EA0"/>
    <w:rsid w:val="00451F0B"/>
    <w:rsid w:val="004523DF"/>
    <w:rsid w:val="00453762"/>
    <w:rsid w:val="00453AD7"/>
    <w:rsid w:val="00453E7E"/>
    <w:rsid w:val="00454C7B"/>
    <w:rsid w:val="00455FD8"/>
    <w:rsid w:val="00456633"/>
    <w:rsid w:val="004567A4"/>
    <w:rsid w:val="00457223"/>
    <w:rsid w:val="00457DB4"/>
    <w:rsid w:val="00457DBC"/>
    <w:rsid w:val="00460AB9"/>
    <w:rsid w:val="00461AC6"/>
    <w:rsid w:val="0046203C"/>
    <w:rsid w:val="00462A11"/>
    <w:rsid w:val="00462C22"/>
    <w:rsid w:val="0046317B"/>
    <w:rsid w:val="004632F6"/>
    <w:rsid w:val="0046335E"/>
    <w:rsid w:val="00463411"/>
    <w:rsid w:val="00463E82"/>
    <w:rsid w:val="00464159"/>
    <w:rsid w:val="00464B02"/>
    <w:rsid w:val="004652A5"/>
    <w:rsid w:val="004674F9"/>
    <w:rsid w:val="00470A1F"/>
    <w:rsid w:val="00470FFB"/>
    <w:rsid w:val="00471C0D"/>
    <w:rsid w:val="0047259C"/>
    <w:rsid w:val="00474739"/>
    <w:rsid w:val="00475D23"/>
    <w:rsid w:val="00477390"/>
    <w:rsid w:val="00477D24"/>
    <w:rsid w:val="00480589"/>
    <w:rsid w:val="004809D0"/>
    <w:rsid w:val="00480F9A"/>
    <w:rsid w:val="00481C5D"/>
    <w:rsid w:val="00482584"/>
    <w:rsid w:val="0048286F"/>
    <w:rsid w:val="004831F2"/>
    <w:rsid w:val="00483929"/>
    <w:rsid w:val="004842A7"/>
    <w:rsid w:val="004859C5"/>
    <w:rsid w:val="004868E8"/>
    <w:rsid w:val="00487616"/>
    <w:rsid w:val="00491C76"/>
    <w:rsid w:val="0049204C"/>
    <w:rsid w:val="0049223E"/>
    <w:rsid w:val="00492E6B"/>
    <w:rsid w:val="00492EB7"/>
    <w:rsid w:val="004931BA"/>
    <w:rsid w:val="00495F57"/>
    <w:rsid w:val="004960E3"/>
    <w:rsid w:val="00496B99"/>
    <w:rsid w:val="00497951"/>
    <w:rsid w:val="004A098C"/>
    <w:rsid w:val="004A2D4E"/>
    <w:rsid w:val="004A340A"/>
    <w:rsid w:val="004A3731"/>
    <w:rsid w:val="004A4CAA"/>
    <w:rsid w:val="004A7099"/>
    <w:rsid w:val="004B054F"/>
    <w:rsid w:val="004B15AE"/>
    <w:rsid w:val="004B1845"/>
    <w:rsid w:val="004B20BC"/>
    <w:rsid w:val="004B2146"/>
    <w:rsid w:val="004B24E4"/>
    <w:rsid w:val="004B2ECE"/>
    <w:rsid w:val="004B3A15"/>
    <w:rsid w:val="004B4184"/>
    <w:rsid w:val="004B5064"/>
    <w:rsid w:val="004B54D8"/>
    <w:rsid w:val="004B5C6C"/>
    <w:rsid w:val="004B5FB7"/>
    <w:rsid w:val="004B6123"/>
    <w:rsid w:val="004B70DA"/>
    <w:rsid w:val="004B7358"/>
    <w:rsid w:val="004B7A16"/>
    <w:rsid w:val="004C2200"/>
    <w:rsid w:val="004C36EA"/>
    <w:rsid w:val="004C3A40"/>
    <w:rsid w:val="004C53D5"/>
    <w:rsid w:val="004C59E1"/>
    <w:rsid w:val="004C5FA9"/>
    <w:rsid w:val="004C654F"/>
    <w:rsid w:val="004C65B2"/>
    <w:rsid w:val="004D0FCF"/>
    <w:rsid w:val="004D17CE"/>
    <w:rsid w:val="004D404B"/>
    <w:rsid w:val="004D53C4"/>
    <w:rsid w:val="004D5F52"/>
    <w:rsid w:val="004D6341"/>
    <w:rsid w:val="004E089C"/>
    <w:rsid w:val="004E0AF8"/>
    <w:rsid w:val="004E0C4A"/>
    <w:rsid w:val="004E0ECC"/>
    <w:rsid w:val="004E108A"/>
    <w:rsid w:val="004E1687"/>
    <w:rsid w:val="004E239C"/>
    <w:rsid w:val="004E2623"/>
    <w:rsid w:val="004E29EF"/>
    <w:rsid w:val="004E2C6F"/>
    <w:rsid w:val="004E3153"/>
    <w:rsid w:val="004E49C7"/>
    <w:rsid w:val="004E79F7"/>
    <w:rsid w:val="004E7E18"/>
    <w:rsid w:val="004F0182"/>
    <w:rsid w:val="004F0AD6"/>
    <w:rsid w:val="004F34C4"/>
    <w:rsid w:val="004F400F"/>
    <w:rsid w:val="004F458D"/>
    <w:rsid w:val="004F589E"/>
    <w:rsid w:val="004F72A3"/>
    <w:rsid w:val="004F7644"/>
    <w:rsid w:val="00500378"/>
    <w:rsid w:val="005014FA"/>
    <w:rsid w:val="00501EFB"/>
    <w:rsid w:val="00502CA6"/>
    <w:rsid w:val="00502D24"/>
    <w:rsid w:val="00503924"/>
    <w:rsid w:val="005048EE"/>
    <w:rsid w:val="005049E1"/>
    <w:rsid w:val="00504E82"/>
    <w:rsid w:val="00505811"/>
    <w:rsid w:val="005074FF"/>
    <w:rsid w:val="00507D6A"/>
    <w:rsid w:val="0051091C"/>
    <w:rsid w:val="00510F3F"/>
    <w:rsid w:val="005125EA"/>
    <w:rsid w:val="005126ED"/>
    <w:rsid w:val="00512706"/>
    <w:rsid w:val="00513613"/>
    <w:rsid w:val="005140A5"/>
    <w:rsid w:val="00514553"/>
    <w:rsid w:val="00514BCA"/>
    <w:rsid w:val="00514E92"/>
    <w:rsid w:val="0051528B"/>
    <w:rsid w:val="005175AC"/>
    <w:rsid w:val="005202CE"/>
    <w:rsid w:val="00520846"/>
    <w:rsid w:val="005219A9"/>
    <w:rsid w:val="00522C01"/>
    <w:rsid w:val="00522D8D"/>
    <w:rsid w:val="00523379"/>
    <w:rsid w:val="005233C3"/>
    <w:rsid w:val="00523EA0"/>
    <w:rsid w:val="00524A4A"/>
    <w:rsid w:val="00524C83"/>
    <w:rsid w:val="00524F5D"/>
    <w:rsid w:val="00525E64"/>
    <w:rsid w:val="00526578"/>
    <w:rsid w:val="00530240"/>
    <w:rsid w:val="00530543"/>
    <w:rsid w:val="005319FA"/>
    <w:rsid w:val="00531BBE"/>
    <w:rsid w:val="00531FE0"/>
    <w:rsid w:val="00532C3C"/>
    <w:rsid w:val="00534598"/>
    <w:rsid w:val="005356ED"/>
    <w:rsid w:val="005359BF"/>
    <w:rsid w:val="00536869"/>
    <w:rsid w:val="00536F29"/>
    <w:rsid w:val="00537CAA"/>
    <w:rsid w:val="00540298"/>
    <w:rsid w:val="005412BA"/>
    <w:rsid w:val="00542233"/>
    <w:rsid w:val="00542717"/>
    <w:rsid w:val="0054326F"/>
    <w:rsid w:val="00543474"/>
    <w:rsid w:val="0054389A"/>
    <w:rsid w:val="005439F5"/>
    <w:rsid w:val="005445BB"/>
    <w:rsid w:val="00546425"/>
    <w:rsid w:val="00547614"/>
    <w:rsid w:val="005514E4"/>
    <w:rsid w:val="00551F08"/>
    <w:rsid w:val="00553425"/>
    <w:rsid w:val="005535F8"/>
    <w:rsid w:val="00554B8F"/>
    <w:rsid w:val="00556ACC"/>
    <w:rsid w:val="00557AD9"/>
    <w:rsid w:val="00557B1F"/>
    <w:rsid w:val="00560640"/>
    <w:rsid w:val="00561286"/>
    <w:rsid w:val="005619AA"/>
    <w:rsid w:val="0056207E"/>
    <w:rsid w:val="00562C60"/>
    <w:rsid w:val="00562EA4"/>
    <w:rsid w:val="00563C6D"/>
    <w:rsid w:val="0056469E"/>
    <w:rsid w:val="00565386"/>
    <w:rsid w:val="005659A3"/>
    <w:rsid w:val="00565C88"/>
    <w:rsid w:val="005669DC"/>
    <w:rsid w:val="00566F4F"/>
    <w:rsid w:val="00567191"/>
    <w:rsid w:val="00567286"/>
    <w:rsid w:val="00567568"/>
    <w:rsid w:val="0057115B"/>
    <w:rsid w:val="0057157D"/>
    <w:rsid w:val="00571AD8"/>
    <w:rsid w:val="00572444"/>
    <w:rsid w:val="00572771"/>
    <w:rsid w:val="00572E94"/>
    <w:rsid w:val="0057427F"/>
    <w:rsid w:val="00574A75"/>
    <w:rsid w:val="00575B26"/>
    <w:rsid w:val="00576504"/>
    <w:rsid w:val="00576BF6"/>
    <w:rsid w:val="00577D2F"/>
    <w:rsid w:val="00580E81"/>
    <w:rsid w:val="00581569"/>
    <w:rsid w:val="0058167A"/>
    <w:rsid w:val="00581966"/>
    <w:rsid w:val="00581C11"/>
    <w:rsid w:val="005823BF"/>
    <w:rsid w:val="005853B3"/>
    <w:rsid w:val="00585DC0"/>
    <w:rsid w:val="005863F8"/>
    <w:rsid w:val="00587057"/>
    <w:rsid w:val="005915B9"/>
    <w:rsid w:val="00591B96"/>
    <w:rsid w:val="00591EE6"/>
    <w:rsid w:val="005932E1"/>
    <w:rsid w:val="00595128"/>
    <w:rsid w:val="00595996"/>
    <w:rsid w:val="0059782F"/>
    <w:rsid w:val="005A007A"/>
    <w:rsid w:val="005A0BFC"/>
    <w:rsid w:val="005A168C"/>
    <w:rsid w:val="005A1915"/>
    <w:rsid w:val="005A1E7D"/>
    <w:rsid w:val="005A321B"/>
    <w:rsid w:val="005A390B"/>
    <w:rsid w:val="005A3FFA"/>
    <w:rsid w:val="005A404C"/>
    <w:rsid w:val="005A4246"/>
    <w:rsid w:val="005A5429"/>
    <w:rsid w:val="005A57C6"/>
    <w:rsid w:val="005A5840"/>
    <w:rsid w:val="005A7FBD"/>
    <w:rsid w:val="005B038A"/>
    <w:rsid w:val="005B1280"/>
    <w:rsid w:val="005B136C"/>
    <w:rsid w:val="005B2B07"/>
    <w:rsid w:val="005B2B20"/>
    <w:rsid w:val="005B339A"/>
    <w:rsid w:val="005B4669"/>
    <w:rsid w:val="005B4AFD"/>
    <w:rsid w:val="005B4F4A"/>
    <w:rsid w:val="005B513E"/>
    <w:rsid w:val="005B6E15"/>
    <w:rsid w:val="005B7065"/>
    <w:rsid w:val="005C183D"/>
    <w:rsid w:val="005C1854"/>
    <w:rsid w:val="005C2AE4"/>
    <w:rsid w:val="005C2ED9"/>
    <w:rsid w:val="005C326B"/>
    <w:rsid w:val="005C36C7"/>
    <w:rsid w:val="005C3E89"/>
    <w:rsid w:val="005C4CCF"/>
    <w:rsid w:val="005C4DA2"/>
    <w:rsid w:val="005C505B"/>
    <w:rsid w:val="005C5876"/>
    <w:rsid w:val="005C69DE"/>
    <w:rsid w:val="005C7CCB"/>
    <w:rsid w:val="005C7D3F"/>
    <w:rsid w:val="005D0C34"/>
    <w:rsid w:val="005D182F"/>
    <w:rsid w:val="005D24DE"/>
    <w:rsid w:val="005D2B75"/>
    <w:rsid w:val="005D2BCD"/>
    <w:rsid w:val="005D5701"/>
    <w:rsid w:val="005D60F9"/>
    <w:rsid w:val="005D6121"/>
    <w:rsid w:val="005D63E8"/>
    <w:rsid w:val="005D6980"/>
    <w:rsid w:val="005D6DB4"/>
    <w:rsid w:val="005D7051"/>
    <w:rsid w:val="005D72AD"/>
    <w:rsid w:val="005D76F0"/>
    <w:rsid w:val="005E0025"/>
    <w:rsid w:val="005E150A"/>
    <w:rsid w:val="005E1588"/>
    <w:rsid w:val="005E1EBC"/>
    <w:rsid w:val="005E2982"/>
    <w:rsid w:val="005E3839"/>
    <w:rsid w:val="005E43F8"/>
    <w:rsid w:val="005E5079"/>
    <w:rsid w:val="005E5769"/>
    <w:rsid w:val="005E72B5"/>
    <w:rsid w:val="005E7DF0"/>
    <w:rsid w:val="005F135C"/>
    <w:rsid w:val="005F14F8"/>
    <w:rsid w:val="005F1ACA"/>
    <w:rsid w:val="005F24D5"/>
    <w:rsid w:val="005F4B14"/>
    <w:rsid w:val="005F4CDD"/>
    <w:rsid w:val="005F55B6"/>
    <w:rsid w:val="005F62D6"/>
    <w:rsid w:val="005F6CB1"/>
    <w:rsid w:val="006000C7"/>
    <w:rsid w:val="00600450"/>
    <w:rsid w:val="0060065A"/>
    <w:rsid w:val="006007DE"/>
    <w:rsid w:val="00601E45"/>
    <w:rsid w:val="0060314E"/>
    <w:rsid w:val="006039A1"/>
    <w:rsid w:val="006042E2"/>
    <w:rsid w:val="00605F07"/>
    <w:rsid w:val="00605F12"/>
    <w:rsid w:val="00606C6A"/>
    <w:rsid w:val="0060701A"/>
    <w:rsid w:val="00610145"/>
    <w:rsid w:val="00610A69"/>
    <w:rsid w:val="00611058"/>
    <w:rsid w:val="006119B1"/>
    <w:rsid w:val="0061223F"/>
    <w:rsid w:val="006128D6"/>
    <w:rsid w:val="00613D9F"/>
    <w:rsid w:val="00614027"/>
    <w:rsid w:val="00614042"/>
    <w:rsid w:val="00614951"/>
    <w:rsid w:val="006157FF"/>
    <w:rsid w:val="00615846"/>
    <w:rsid w:val="00616012"/>
    <w:rsid w:val="00616C40"/>
    <w:rsid w:val="006174A6"/>
    <w:rsid w:val="00621132"/>
    <w:rsid w:val="0062137B"/>
    <w:rsid w:val="00621508"/>
    <w:rsid w:val="006220F4"/>
    <w:rsid w:val="00622638"/>
    <w:rsid w:val="006233A0"/>
    <w:rsid w:val="00623410"/>
    <w:rsid w:val="00623BF0"/>
    <w:rsid w:val="00623C0D"/>
    <w:rsid w:val="0062414A"/>
    <w:rsid w:val="00625302"/>
    <w:rsid w:val="00626E37"/>
    <w:rsid w:val="00627078"/>
    <w:rsid w:val="00627589"/>
    <w:rsid w:val="0062787F"/>
    <w:rsid w:val="006316C0"/>
    <w:rsid w:val="00631C43"/>
    <w:rsid w:val="00631CF7"/>
    <w:rsid w:val="00631D32"/>
    <w:rsid w:val="00631E1A"/>
    <w:rsid w:val="00632900"/>
    <w:rsid w:val="00632F09"/>
    <w:rsid w:val="00633AB3"/>
    <w:rsid w:val="00634084"/>
    <w:rsid w:val="00635344"/>
    <w:rsid w:val="00636E13"/>
    <w:rsid w:val="00637A0F"/>
    <w:rsid w:val="00640674"/>
    <w:rsid w:val="006412A4"/>
    <w:rsid w:val="00641ACA"/>
    <w:rsid w:val="006429D1"/>
    <w:rsid w:val="0064698B"/>
    <w:rsid w:val="0064764E"/>
    <w:rsid w:val="00650AFC"/>
    <w:rsid w:val="00650BAF"/>
    <w:rsid w:val="00650F45"/>
    <w:rsid w:val="00650F6A"/>
    <w:rsid w:val="00651367"/>
    <w:rsid w:val="00651FDF"/>
    <w:rsid w:val="0065204F"/>
    <w:rsid w:val="006520CC"/>
    <w:rsid w:val="0065329E"/>
    <w:rsid w:val="00653511"/>
    <w:rsid w:val="006541D6"/>
    <w:rsid w:val="00655D47"/>
    <w:rsid w:val="00656744"/>
    <w:rsid w:val="00656C19"/>
    <w:rsid w:val="00656C78"/>
    <w:rsid w:val="00657C21"/>
    <w:rsid w:val="00657FDE"/>
    <w:rsid w:val="0066127D"/>
    <w:rsid w:val="00661CC4"/>
    <w:rsid w:val="00661D29"/>
    <w:rsid w:val="00662C4C"/>
    <w:rsid w:val="006644E4"/>
    <w:rsid w:val="0066526F"/>
    <w:rsid w:val="00666718"/>
    <w:rsid w:val="00666FC7"/>
    <w:rsid w:val="0067119D"/>
    <w:rsid w:val="00671E8B"/>
    <w:rsid w:val="006720D0"/>
    <w:rsid w:val="006722F7"/>
    <w:rsid w:val="0067309C"/>
    <w:rsid w:val="006732BA"/>
    <w:rsid w:val="00673F4D"/>
    <w:rsid w:val="00674413"/>
    <w:rsid w:val="006748CD"/>
    <w:rsid w:val="0067572A"/>
    <w:rsid w:val="00675A82"/>
    <w:rsid w:val="006779AE"/>
    <w:rsid w:val="00677E80"/>
    <w:rsid w:val="00677EF6"/>
    <w:rsid w:val="006800D3"/>
    <w:rsid w:val="00680A32"/>
    <w:rsid w:val="0068200A"/>
    <w:rsid w:val="00682C74"/>
    <w:rsid w:val="00683324"/>
    <w:rsid w:val="00684406"/>
    <w:rsid w:val="00685B37"/>
    <w:rsid w:val="00686294"/>
    <w:rsid w:val="00686462"/>
    <w:rsid w:val="00686BF4"/>
    <w:rsid w:val="00686E1C"/>
    <w:rsid w:val="00687496"/>
    <w:rsid w:val="006876ED"/>
    <w:rsid w:val="00687949"/>
    <w:rsid w:val="006879A8"/>
    <w:rsid w:val="00687D53"/>
    <w:rsid w:val="006900F5"/>
    <w:rsid w:val="00690AFA"/>
    <w:rsid w:val="00690BE4"/>
    <w:rsid w:val="00690EA3"/>
    <w:rsid w:val="00691661"/>
    <w:rsid w:val="00692038"/>
    <w:rsid w:val="006920BB"/>
    <w:rsid w:val="00692190"/>
    <w:rsid w:val="006924CE"/>
    <w:rsid w:val="0069270E"/>
    <w:rsid w:val="00692ABF"/>
    <w:rsid w:val="006938AD"/>
    <w:rsid w:val="00693CF3"/>
    <w:rsid w:val="00694956"/>
    <w:rsid w:val="006952C8"/>
    <w:rsid w:val="00695650"/>
    <w:rsid w:val="00696446"/>
    <w:rsid w:val="006974B4"/>
    <w:rsid w:val="00697FA2"/>
    <w:rsid w:val="006A0611"/>
    <w:rsid w:val="006A0A0E"/>
    <w:rsid w:val="006A12D7"/>
    <w:rsid w:val="006A1512"/>
    <w:rsid w:val="006A163B"/>
    <w:rsid w:val="006A1718"/>
    <w:rsid w:val="006A1A6A"/>
    <w:rsid w:val="006A3377"/>
    <w:rsid w:val="006A3AA0"/>
    <w:rsid w:val="006A42F8"/>
    <w:rsid w:val="006A5152"/>
    <w:rsid w:val="006A550C"/>
    <w:rsid w:val="006A5683"/>
    <w:rsid w:val="006A5BC1"/>
    <w:rsid w:val="006A6374"/>
    <w:rsid w:val="006A6BCB"/>
    <w:rsid w:val="006A6CCB"/>
    <w:rsid w:val="006A7A9F"/>
    <w:rsid w:val="006B090A"/>
    <w:rsid w:val="006B1B6B"/>
    <w:rsid w:val="006B23D0"/>
    <w:rsid w:val="006B3084"/>
    <w:rsid w:val="006B371C"/>
    <w:rsid w:val="006B4402"/>
    <w:rsid w:val="006B49A5"/>
    <w:rsid w:val="006B50A5"/>
    <w:rsid w:val="006B6471"/>
    <w:rsid w:val="006B6794"/>
    <w:rsid w:val="006C0143"/>
    <w:rsid w:val="006C092F"/>
    <w:rsid w:val="006C17B7"/>
    <w:rsid w:val="006C1B85"/>
    <w:rsid w:val="006C2932"/>
    <w:rsid w:val="006C2D42"/>
    <w:rsid w:val="006C3D4A"/>
    <w:rsid w:val="006C43DC"/>
    <w:rsid w:val="006C47F1"/>
    <w:rsid w:val="006C4E20"/>
    <w:rsid w:val="006C5351"/>
    <w:rsid w:val="006C5792"/>
    <w:rsid w:val="006C6D1D"/>
    <w:rsid w:val="006C6F2E"/>
    <w:rsid w:val="006C7A48"/>
    <w:rsid w:val="006D0C9F"/>
    <w:rsid w:val="006D0D41"/>
    <w:rsid w:val="006D1727"/>
    <w:rsid w:val="006D1A0B"/>
    <w:rsid w:val="006D1BD2"/>
    <w:rsid w:val="006D1D5B"/>
    <w:rsid w:val="006D3F64"/>
    <w:rsid w:val="006D42E6"/>
    <w:rsid w:val="006D46B6"/>
    <w:rsid w:val="006D524D"/>
    <w:rsid w:val="006D5319"/>
    <w:rsid w:val="006D691C"/>
    <w:rsid w:val="006D747E"/>
    <w:rsid w:val="006D762D"/>
    <w:rsid w:val="006D7A16"/>
    <w:rsid w:val="006D7C1A"/>
    <w:rsid w:val="006E0B05"/>
    <w:rsid w:val="006E16B9"/>
    <w:rsid w:val="006E16F9"/>
    <w:rsid w:val="006E187F"/>
    <w:rsid w:val="006E20B0"/>
    <w:rsid w:val="006E25ED"/>
    <w:rsid w:val="006E3667"/>
    <w:rsid w:val="006E48CC"/>
    <w:rsid w:val="006E559F"/>
    <w:rsid w:val="006E6120"/>
    <w:rsid w:val="006E6592"/>
    <w:rsid w:val="006E74F3"/>
    <w:rsid w:val="006F0422"/>
    <w:rsid w:val="006F1D76"/>
    <w:rsid w:val="006F31DA"/>
    <w:rsid w:val="006F3C66"/>
    <w:rsid w:val="006F48F5"/>
    <w:rsid w:val="006F495B"/>
    <w:rsid w:val="006F4AE6"/>
    <w:rsid w:val="006F558D"/>
    <w:rsid w:val="006F56EA"/>
    <w:rsid w:val="006F5A7C"/>
    <w:rsid w:val="006F6B44"/>
    <w:rsid w:val="006F6BA1"/>
    <w:rsid w:val="006F714A"/>
    <w:rsid w:val="006F7163"/>
    <w:rsid w:val="006F7630"/>
    <w:rsid w:val="006F7DD3"/>
    <w:rsid w:val="006F7EB1"/>
    <w:rsid w:val="00700096"/>
    <w:rsid w:val="007004D4"/>
    <w:rsid w:val="00700E0F"/>
    <w:rsid w:val="0070165B"/>
    <w:rsid w:val="007023E8"/>
    <w:rsid w:val="00703935"/>
    <w:rsid w:val="00704127"/>
    <w:rsid w:val="0070477D"/>
    <w:rsid w:val="007053A8"/>
    <w:rsid w:val="007057F2"/>
    <w:rsid w:val="00707459"/>
    <w:rsid w:val="00710B21"/>
    <w:rsid w:val="0071197A"/>
    <w:rsid w:val="0071360E"/>
    <w:rsid w:val="00714C16"/>
    <w:rsid w:val="00714FD4"/>
    <w:rsid w:val="00715C0D"/>
    <w:rsid w:val="007169F3"/>
    <w:rsid w:val="00716F1C"/>
    <w:rsid w:val="007200CB"/>
    <w:rsid w:val="0072027E"/>
    <w:rsid w:val="00720860"/>
    <w:rsid w:val="00720FB5"/>
    <w:rsid w:val="00721FCD"/>
    <w:rsid w:val="007227DB"/>
    <w:rsid w:val="00723946"/>
    <w:rsid w:val="007239E1"/>
    <w:rsid w:val="00723BBF"/>
    <w:rsid w:val="007252DB"/>
    <w:rsid w:val="0072599D"/>
    <w:rsid w:val="00725AF9"/>
    <w:rsid w:val="0072624F"/>
    <w:rsid w:val="00726C04"/>
    <w:rsid w:val="0072734A"/>
    <w:rsid w:val="007304F0"/>
    <w:rsid w:val="00731AD0"/>
    <w:rsid w:val="0073210F"/>
    <w:rsid w:val="00733090"/>
    <w:rsid w:val="00733436"/>
    <w:rsid w:val="007342F9"/>
    <w:rsid w:val="007346D7"/>
    <w:rsid w:val="00734C2F"/>
    <w:rsid w:val="00735443"/>
    <w:rsid w:val="007363C3"/>
    <w:rsid w:val="00737656"/>
    <w:rsid w:val="007401EF"/>
    <w:rsid w:val="00740B77"/>
    <w:rsid w:val="00741F88"/>
    <w:rsid w:val="007424F0"/>
    <w:rsid w:val="00744A16"/>
    <w:rsid w:val="00744C9B"/>
    <w:rsid w:val="007457B7"/>
    <w:rsid w:val="007466E5"/>
    <w:rsid w:val="00746919"/>
    <w:rsid w:val="00746FE2"/>
    <w:rsid w:val="00747273"/>
    <w:rsid w:val="007500E0"/>
    <w:rsid w:val="00750C1F"/>
    <w:rsid w:val="007520EF"/>
    <w:rsid w:val="00753426"/>
    <w:rsid w:val="00753DA2"/>
    <w:rsid w:val="007541BA"/>
    <w:rsid w:val="0075428B"/>
    <w:rsid w:val="00754CAA"/>
    <w:rsid w:val="00755810"/>
    <w:rsid w:val="00755AF2"/>
    <w:rsid w:val="00756248"/>
    <w:rsid w:val="00756558"/>
    <w:rsid w:val="00757015"/>
    <w:rsid w:val="00757413"/>
    <w:rsid w:val="00757F2D"/>
    <w:rsid w:val="00760313"/>
    <w:rsid w:val="00760604"/>
    <w:rsid w:val="00761396"/>
    <w:rsid w:val="0076147E"/>
    <w:rsid w:val="00761AC6"/>
    <w:rsid w:val="00763B59"/>
    <w:rsid w:val="00765B0B"/>
    <w:rsid w:val="00765B68"/>
    <w:rsid w:val="0076618B"/>
    <w:rsid w:val="0077057A"/>
    <w:rsid w:val="00772B27"/>
    <w:rsid w:val="00772DB3"/>
    <w:rsid w:val="0077348F"/>
    <w:rsid w:val="007735C3"/>
    <w:rsid w:val="00776113"/>
    <w:rsid w:val="00776898"/>
    <w:rsid w:val="00777330"/>
    <w:rsid w:val="007774F1"/>
    <w:rsid w:val="007776E7"/>
    <w:rsid w:val="00777E15"/>
    <w:rsid w:val="00780210"/>
    <w:rsid w:val="00780924"/>
    <w:rsid w:val="0078159C"/>
    <w:rsid w:val="00781870"/>
    <w:rsid w:val="00781B21"/>
    <w:rsid w:val="00781B65"/>
    <w:rsid w:val="0078212F"/>
    <w:rsid w:val="00782646"/>
    <w:rsid w:val="00782B79"/>
    <w:rsid w:val="00783AFF"/>
    <w:rsid w:val="00783DF8"/>
    <w:rsid w:val="00784A86"/>
    <w:rsid w:val="00784FCF"/>
    <w:rsid w:val="007858BD"/>
    <w:rsid w:val="00785B4D"/>
    <w:rsid w:val="00785E44"/>
    <w:rsid w:val="0078673C"/>
    <w:rsid w:val="00786B5F"/>
    <w:rsid w:val="00790429"/>
    <w:rsid w:val="007908C2"/>
    <w:rsid w:val="00792092"/>
    <w:rsid w:val="0079272C"/>
    <w:rsid w:val="00792DDC"/>
    <w:rsid w:val="00794672"/>
    <w:rsid w:val="00794FBB"/>
    <w:rsid w:val="00795168"/>
    <w:rsid w:val="00795266"/>
    <w:rsid w:val="007956A5"/>
    <w:rsid w:val="0079675E"/>
    <w:rsid w:val="0079678A"/>
    <w:rsid w:val="00797342"/>
    <w:rsid w:val="007A043E"/>
    <w:rsid w:val="007A0C9B"/>
    <w:rsid w:val="007A0D7E"/>
    <w:rsid w:val="007A1AA4"/>
    <w:rsid w:val="007A1ACB"/>
    <w:rsid w:val="007A1C46"/>
    <w:rsid w:val="007A2053"/>
    <w:rsid w:val="007A45CF"/>
    <w:rsid w:val="007A4696"/>
    <w:rsid w:val="007A51B4"/>
    <w:rsid w:val="007A5CD8"/>
    <w:rsid w:val="007A6086"/>
    <w:rsid w:val="007A6B5D"/>
    <w:rsid w:val="007A773F"/>
    <w:rsid w:val="007A7BD9"/>
    <w:rsid w:val="007A7ED5"/>
    <w:rsid w:val="007B0187"/>
    <w:rsid w:val="007B0B63"/>
    <w:rsid w:val="007B1DED"/>
    <w:rsid w:val="007B27A6"/>
    <w:rsid w:val="007B28B1"/>
    <w:rsid w:val="007B3426"/>
    <w:rsid w:val="007B392D"/>
    <w:rsid w:val="007B403B"/>
    <w:rsid w:val="007B6A7F"/>
    <w:rsid w:val="007B7FA7"/>
    <w:rsid w:val="007C0BB8"/>
    <w:rsid w:val="007C16C9"/>
    <w:rsid w:val="007C24FA"/>
    <w:rsid w:val="007C3101"/>
    <w:rsid w:val="007C49BA"/>
    <w:rsid w:val="007C4AC9"/>
    <w:rsid w:val="007C4D29"/>
    <w:rsid w:val="007C4F69"/>
    <w:rsid w:val="007C5EA7"/>
    <w:rsid w:val="007C6173"/>
    <w:rsid w:val="007C646C"/>
    <w:rsid w:val="007C68A6"/>
    <w:rsid w:val="007C72F4"/>
    <w:rsid w:val="007D1142"/>
    <w:rsid w:val="007D1857"/>
    <w:rsid w:val="007D2238"/>
    <w:rsid w:val="007D28CE"/>
    <w:rsid w:val="007D350D"/>
    <w:rsid w:val="007D3827"/>
    <w:rsid w:val="007D3DA6"/>
    <w:rsid w:val="007D3DBF"/>
    <w:rsid w:val="007D41C9"/>
    <w:rsid w:val="007D4467"/>
    <w:rsid w:val="007D47A6"/>
    <w:rsid w:val="007D4DD9"/>
    <w:rsid w:val="007D573E"/>
    <w:rsid w:val="007D58EF"/>
    <w:rsid w:val="007D7A60"/>
    <w:rsid w:val="007D7D11"/>
    <w:rsid w:val="007E0492"/>
    <w:rsid w:val="007E04C2"/>
    <w:rsid w:val="007E057D"/>
    <w:rsid w:val="007E0C2C"/>
    <w:rsid w:val="007E0E66"/>
    <w:rsid w:val="007E1319"/>
    <w:rsid w:val="007E1997"/>
    <w:rsid w:val="007E1F0B"/>
    <w:rsid w:val="007E3357"/>
    <w:rsid w:val="007E3A75"/>
    <w:rsid w:val="007E40CD"/>
    <w:rsid w:val="007E49F1"/>
    <w:rsid w:val="007E5A68"/>
    <w:rsid w:val="007F114C"/>
    <w:rsid w:val="007F123B"/>
    <w:rsid w:val="007F2F67"/>
    <w:rsid w:val="007F3533"/>
    <w:rsid w:val="007F3FDA"/>
    <w:rsid w:val="007F4F53"/>
    <w:rsid w:val="007F5E3B"/>
    <w:rsid w:val="007F7F1E"/>
    <w:rsid w:val="00800C2D"/>
    <w:rsid w:val="00800D52"/>
    <w:rsid w:val="0080175A"/>
    <w:rsid w:val="00802486"/>
    <w:rsid w:val="00802BC8"/>
    <w:rsid w:val="00802DB8"/>
    <w:rsid w:val="008030BC"/>
    <w:rsid w:val="0080376B"/>
    <w:rsid w:val="00803A85"/>
    <w:rsid w:val="0080413E"/>
    <w:rsid w:val="00805415"/>
    <w:rsid w:val="008054FF"/>
    <w:rsid w:val="00805A5F"/>
    <w:rsid w:val="00805CCF"/>
    <w:rsid w:val="00805FAA"/>
    <w:rsid w:val="008075CB"/>
    <w:rsid w:val="008077D0"/>
    <w:rsid w:val="008106DA"/>
    <w:rsid w:val="00810C39"/>
    <w:rsid w:val="00811683"/>
    <w:rsid w:val="008121B2"/>
    <w:rsid w:val="00812270"/>
    <w:rsid w:val="00812CD5"/>
    <w:rsid w:val="00813BF1"/>
    <w:rsid w:val="00813C5E"/>
    <w:rsid w:val="00813F15"/>
    <w:rsid w:val="00813F2D"/>
    <w:rsid w:val="00814886"/>
    <w:rsid w:val="00814BEE"/>
    <w:rsid w:val="00814ED0"/>
    <w:rsid w:val="008210C3"/>
    <w:rsid w:val="00821860"/>
    <w:rsid w:val="00822160"/>
    <w:rsid w:val="00822BC6"/>
    <w:rsid w:val="00823612"/>
    <w:rsid w:val="00823BF5"/>
    <w:rsid w:val="00825470"/>
    <w:rsid w:val="00825A70"/>
    <w:rsid w:val="00825B40"/>
    <w:rsid w:val="00826E9C"/>
    <w:rsid w:val="00827F28"/>
    <w:rsid w:val="00830D8D"/>
    <w:rsid w:val="00830F17"/>
    <w:rsid w:val="00831A16"/>
    <w:rsid w:val="00831BF1"/>
    <w:rsid w:val="00832CC9"/>
    <w:rsid w:val="00832FA1"/>
    <w:rsid w:val="00834096"/>
    <w:rsid w:val="0083461C"/>
    <w:rsid w:val="00834FDC"/>
    <w:rsid w:val="00835109"/>
    <w:rsid w:val="0083530B"/>
    <w:rsid w:val="0083563F"/>
    <w:rsid w:val="008361EE"/>
    <w:rsid w:val="008367DC"/>
    <w:rsid w:val="00837278"/>
    <w:rsid w:val="00837426"/>
    <w:rsid w:val="008412A9"/>
    <w:rsid w:val="0084160D"/>
    <w:rsid w:val="008421A3"/>
    <w:rsid w:val="00842CB4"/>
    <w:rsid w:val="00842F53"/>
    <w:rsid w:val="00843232"/>
    <w:rsid w:val="008436A2"/>
    <w:rsid w:val="008439DA"/>
    <w:rsid w:val="00844866"/>
    <w:rsid w:val="00844BF4"/>
    <w:rsid w:val="00845873"/>
    <w:rsid w:val="008461E0"/>
    <w:rsid w:val="00846BA8"/>
    <w:rsid w:val="00846DEE"/>
    <w:rsid w:val="0084701E"/>
    <w:rsid w:val="0084739D"/>
    <w:rsid w:val="00847578"/>
    <w:rsid w:val="00847AAC"/>
    <w:rsid w:val="00847B20"/>
    <w:rsid w:val="00851342"/>
    <w:rsid w:val="00851CA4"/>
    <w:rsid w:val="00851E19"/>
    <w:rsid w:val="00851E59"/>
    <w:rsid w:val="00851E87"/>
    <w:rsid w:val="008520FC"/>
    <w:rsid w:val="00852699"/>
    <w:rsid w:val="00852A7B"/>
    <w:rsid w:val="00852B90"/>
    <w:rsid w:val="00853B27"/>
    <w:rsid w:val="008542D0"/>
    <w:rsid w:val="00854D3D"/>
    <w:rsid w:val="008559B0"/>
    <w:rsid w:val="008566B1"/>
    <w:rsid w:val="008575F7"/>
    <w:rsid w:val="00857893"/>
    <w:rsid w:val="00860365"/>
    <w:rsid w:val="00861A5C"/>
    <w:rsid w:val="00862C35"/>
    <w:rsid w:val="00862ED0"/>
    <w:rsid w:val="0086486E"/>
    <w:rsid w:val="00865E8E"/>
    <w:rsid w:val="00866CA8"/>
    <w:rsid w:val="008678D8"/>
    <w:rsid w:val="008702AD"/>
    <w:rsid w:val="008705A9"/>
    <w:rsid w:val="00870ABD"/>
    <w:rsid w:val="00872D3E"/>
    <w:rsid w:val="00873BFA"/>
    <w:rsid w:val="00873C8C"/>
    <w:rsid w:val="008755AE"/>
    <w:rsid w:val="00875CAA"/>
    <w:rsid w:val="00876CEE"/>
    <w:rsid w:val="0087730C"/>
    <w:rsid w:val="00877B32"/>
    <w:rsid w:val="00877C4E"/>
    <w:rsid w:val="00880792"/>
    <w:rsid w:val="0088079C"/>
    <w:rsid w:val="00880CF4"/>
    <w:rsid w:val="00880CFA"/>
    <w:rsid w:val="00881B36"/>
    <w:rsid w:val="00881D62"/>
    <w:rsid w:val="008820F1"/>
    <w:rsid w:val="00882784"/>
    <w:rsid w:val="0088315D"/>
    <w:rsid w:val="0088441C"/>
    <w:rsid w:val="008846B1"/>
    <w:rsid w:val="00884FD0"/>
    <w:rsid w:val="00885EFB"/>
    <w:rsid w:val="0088697E"/>
    <w:rsid w:val="00886A4C"/>
    <w:rsid w:val="00887127"/>
    <w:rsid w:val="008875D4"/>
    <w:rsid w:val="00887BD3"/>
    <w:rsid w:val="00890717"/>
    <w:rsid w:val="00891043"/>
    <w:rsid w:val="0089212A"/>
    <w:rsid w:val="0089238A"/>
    <w:rsid w:val="00893520"/>
    <w:rsid w:val="00893728"/>
    <w:rsid w:val="00893932"/>
    <w:rsid w:val="00893E30"/>
    <w:rsid w:val="00897019"/>
    <w:rsid w:val="00897B1F"/>
    <w:rsid w:val="00897E35"/>
    <w:rsid w:val="008A046C"/>
    <w:rsid w:val="008A0706"/>
    <w:rsid w:val="008A1457"/>
    <w:rsid w:val="008A1EC2"/>
    <w:rsid w:val="008A34B2"/>
    <w:rsid w:val="008A360B"/>
    <w:rsid w:val="008A3E0B"/>
    <w:rsid w:val="008A522D"/>
    <w:rsid w:val="008A7137"/>
    <w:rsid w:val="008A7FC1"/>
    <w:rsid w:val="008B0902"/>
    <w:rsid w:val="008B0E06"/>
    <w:rsid w:val="008B2128"/>
    <w:rsid w:val="008B225B"/>
    <w:rsid w:val="008B3923"/>
    <w:rsid w:val="008B3970"/>
    <w:rsid w:val="008B3F86"/>
    <w:rsid w:val="008B439B"/>
    <w:rsid w:val="008B44E3"/>
    <w:rsid w:val="008B4EAD"/>
    <w:rsid w:val="008B5254"/>
    <w:rsid w:val="008B5D7F"/>
    <w:rsid w:val="008B5D91"/>
    <w:rsid w:val="008B5F1F"/>
    <w:rsid w:val="008C0409"/>
    <w:rsid w:val="008C2905"/>
    <w:rsid w:val="008C2EAE"/>
    <w:rsid w:val="008C39BA"/>
    <w:rsid w:val="008C47D0"/>
    <w:rsid w:val="008C5201"/>
    <w:rsid w:val="008C5959"/>
    <w:rsid w:val="008C67A7"/>
    <w:rsid w:val="008C6A2C"/>
    <w:rsid w:val="008C7006"/>
    <w:rsid w:val="008C79EE"/>
    <w:rsid w:val="008C7D03"/>
    <w:rsid w:val="008D0C83"/>
    <w:rsid w:val="008D0DF5"/>
    <w:rsid w:val="008D0E4D"/>
    <w:rsid w:val="008D0EA7"/>
    <w:rsid w:val="008D174D"/>
    <w:rsid w:val="008D17F9"/>
    <w:rsid w:val="008D1903"/>
    <w:rsid w:val="008D191C"/>
    <w:rsid w:val="008D2F28"/>
    <w:rsid w:val="008D378C"/>
    <w:rsid w:val="008D3F9F"/>
    <w:rsid w:val="008D4306"/>
    <w:rsid w:val="008D4B55"/>
    <w:rsid w:val="008D593E"/>
    <w:rsid w:val="008D6387"/>
    <w:rsid w:val="008D6398"/>
    <w:rsid w:val="008E142C"/>
    <w:rsid w:val="008E1EB7"/>
    <w:rsid w:val="008E2C71"/>
    <w:rsid w:val="008E2CEC"/>
    <w:rsid w:val="008E2F91"/>
    <w:rsid w:val="008E30B6"/>
    <w:rsid w:val="008E3618"/>
    <w:rsid w:val="008E37A1"/>
    <w:rsid w:val="008E38CD"/>
    <w:rsid w:val="008E3F38"/>
    <w:rsid w:val="008E3F9C"/>
    <w:rsid w:val="008E485E"/>
    <w:rsid w:val="008E68C3"/>
    <w:rsid w:val="008E73A3"/>
    <w:rsid w:val="008E73C7"/>
    <w:rsid w:val="008F21F1"/>
    <w:rsid w:val="008F2940"/>
    <w:rsid w:val="008F2A15"/>
    <w:rsid w:val="008F608F"/>
    <w:rsid w:val="008F61C4"/>
    <w:rsid w:val="008F6B10"/>
    <w:rsid w:val="008F7837"/>
    <w:rsid w:val="009003BF"/>
    <w:rsid w:val="009013E7"/>
    <w:rsid w:val="0090157A"/>
    <w:rsid w:val="0090159B"/>
    <w:rsid w:val="00901F9C"/>
    <w:rsid w:val="0090215C"/>
    <w:rsid w:val="0090219E"/>
    <w:rsid w:val="009022D6"/>
    <w:rsid w:val="00902733"/>
    <w:rsid w:val="0090284E"/>
    <w:rsid w:val="009028A3"/>
    <w:rsid w:val="00902DE4"/>
    <w:rsid w:val="00903981"/>
    <w:rsid w:val="0090429D"/>
    <w:rsid w:val="00904990"/>
    <w:rsid w:val="0090530C"/>
    <w:rsid w:val="00905D22"/>
    <w:rsid w:val="00906099"/>
    <w:rsid w:val="009062A0"/>
    <w:rsid w:val="009065CA"/>
    <w:rsid w:val="00906785"/>
    <w:rsid w:val="00906E0F"/>
    <w:rsid w:val="0090788F"/>
    <w:rsid w:val="00907ADB"/>
    <w:rsid w:val="00910751"/>
    <w:rsid w:val="00910D14"/>
    <w:rsid w:val="00911687"/>
    <w:rsid w:val="00913820"/>
    <w:rsid w:val="0091386A"/>
    <w:rsid w:val="00913C49"/>
    <w:rsid w:val="00914A6C"/>
    <w:rsid w:val="00915399"/>
    <w:rsid w:val="00915B69"/>
    <w:rsid w:val="00915DBB"/>
    <w:rsid w:val="00915DD0"/>
    <w:rsid w:val="00917CF0"/>
    <w:rsid w:val="0092086E"/>
    <w:rsid w:val="00920B5B"/>
    <w:rsid w:val="00920B71"/>
    <w:rsid w:val="009223E5"/>
    <w:rsid w:val="009234CD"/>
    <w:rsid w:val="00923563"/>
    <w:rsid w:val="00923AC8"/>
    <w:rsid w:val="0092586F"/>
    <w:rsid w:val="00925E3A"/>
    <w:rsid w:val="009266F1"/>
    <w:rsid w:val="00926999"/>
    <w:rsid w:val="00926A9D"/>
    <w:rsid w:val="00927232"/>
    <w:rsid w:val="00927C21"/>
    <w:rsid w:val="00930056"/>
    <w:rsid w:val="0093031C"/>
    <w:rsid w:val="0093052B"/>
    <w:rsid w:val="00930966"/>
    <w:rsid w:val="0093193A"/>
    <w:rsid w:val="00932898"/>
    <w:rsid w:val="00932B01"/>
    <w:rsid w:val="009338EB"/>
    <w:rsid w:val="00934486"/>
    <w:rsid w:val="00934CBF"/>
    <w:rsid w:val="00934EFD"/>
    <w:rsid w:val="00934FA0"/>
    <w:rsid w:val="009352F2"/>
    <w:rsid w:val="009361A0"/>
    <w:rsid w:val="00936466"/>
    <w:rsid w:val="009367D6"/>
    <w:rsid w:val="00936E4F"/>
    <w:rsid w:val="00937A8C"/>
    <w:rsid w:val="00941040"/>
    <w:rsid w:val="00941C4B"/>
    <w:rsid w:val="00941D8C"/>
    <w:rsid w:val="00941E19"/>
    <w:rsid w:val="00942D5F"/>
    <w:rsid w:val="00943E51"/>
    <w:rsid w:val="0094490D"/>
    <w:rsid w:val="00944B58"/>
    <w:rsid w:val="00945021"/>
    <w:rsid w:val="00945074"/>
    <w:rsid w:val="009452BA"/>
    <w:rsid w:val="009454BA"/>
    <w:rsid w:val="00945571"/>
    <w:rsid w:val="00945FB9"/>
    <w:rsid w:val="00946047"/>
    <w:rsid w:val="00946D1C"/>
    <w:rsid w:val="009473B4"/>
    <w:rsid w:val="009500EC"/>
    <w:rsid w:val="009503D6"/>
    <w:rsid w:val="00950641"/>
    <w:rsid w:val="009513C9"/>
    <w:rsid w:val="00952260"/>
    <w:rsid w:val="0095228A"/>
    <w:rsid w:val="0095252B"/>
    <w:rsid w:val="00952B48"/>
    <w:rsid w:val="00952F9A"/>
    <w:rsid w:val="0095479B"/>
    <w:rsid w:val="00955906"/>
    <w:rsid w:val="0095622E"/>
    <w:rsid w:val="0095669E"/>
    <w:rsid w:val="00957370"/>
    <w:rsid w:val="00957E34"/>
    <w:rsid w:val="00957FB4"/>
    <w:rsid w:val="00960556"/>
    <w:rsid w:val="00961B65"/>
    <w:rsid w:val="0096211B"/>
    <w:rsid w:val="00963A6F"/>
    <w:rsid w:val="0096411B"/>
    <w:rsid w:val="009642F5"/>
    <w:rsid w:val="00964328"/>
    <w:rsid w:val="0096453A"/>
    <w:rsid w:val="00964F4B"/>
    <w:rsid w:val="0096555F"/>
    <w:rsid w:val="009659AB"/>
    <w:rsid w:val="00965B73"/>
    <w:rsid w:val="009660AB"/>
    <w:rsid w:val="0096696F"/>
    <w:rsid w:val="00966A58"/>
    <w:rsid w:val="00967B93"/>
    <w:rsid w:val="00967D6D"/>
    <w:rsid w:val="009710F7"/>
    <w:rsid w:val="009719CF"/>
    <w:rsid w:val="009723B9"/>
    <w:rsid w:val="009730D5"/>
    <w:rsid w:val="009743EF"/>
    <w:rsid w:val="00974666"/>
    <w:rsid w:val="009749C2"/>
    <w:rsid w:val="0097549C"/>
    <w:rsid w:val="00976568"/>
    <w:rsid w:val="00976DA9"/>
    <w:rsid w:val="00980243"/>
    <w:rsid w:val="00981407"/>
    <w:rsid w:val="00981992"/>
    <w:rsid w:val="009821BA"/>
    <w:rsid w:val="009825E7"/>
    <w:rsid w:val="00982B8D"/>
    <w:rsid w:val="009836EC"/>
    <w:rsid w:val="00983DA8"/>
    <w:rsid w:val="00984B27"/>
    <w:rsid w:val="009851D4"/>
    <w:rsid w:val="009857FB"/>
    <w:rsid w:val="00985F48"/>
    <w:rsid w:val="00986B4F"/>
    <w:rsid w:val="00987841"/>
    <w:rsid w:val="00987D46"/>
    <w:rsid w:val="00991216"/>
    <w:rsid w:val="0099160D"/>
    <w:rsid w:val="009916C0"/>
    <w:rsid w:val="00991A28"/>
    <w:rsid w:val="009920B6"/>
    <w:rsid w:val="00992D60"/>
    <w:rsid w:val="00994A84"/>
    <w:rsid w:val="00995553"/>
    <w:rsid w:val="009956D4"/>
    <w:rsid w:val="00995F52"/>
    <w:rsid w:val="0099691B"/>
    <w:rsid w:val="00996F14"/>
    <w:rsid w:val="00997267"/>
    <w:rsid w:val="00997756"/>
    <w:rsid w:val="00997F55"/>
    <w:rsid w:val="009A085E"/>
    <w:rsid w:val="009A1CF7"/>
    <w:rsid w:val="009A288C"/>
    <w:rsid w:val="009A40C0"/>
    <w:rsid w:val="009A425A"/>
    <w:rsid w:val="009A507D"/>
    <w:rsid w:val="009A66A8"/>
    <w:rsid w:val="009A6ADE"/>
    <w:rsid w:val="009B18C2"/>
    <w:rsid w:val="009B1F16"/>
    <w:rsid w:val="009B2341"/>
    <w:rsid w:val="009B2727"/>
    <w:rsid w:val="009B2AFD"/>
    <w:rsid w:val="009B2DBD"/>
    <w:rsid w:val="009B395C"/>
    <w:rsid w:val="009B75B7"/>
    <w:rsid w:val="009B79D2"/>
    <w:rsid w:val="009B7E74"/>
    <w:rsid w:val="009C14B1"/>
    <w:rsid w:val="009C16AE"/>
    <w:rsid w:val="009C1D74"/>
    <w:rsid w:val="009C2932"/>
    <w:rsid w:val="009C2ADA"/>
    <w:rsid w:val="009C2B2D"/>
    <w:rsid w:val="009C2C45"/>
    <w:rsid w:val="009C66FC"/>
    <w:rsid w:val="009C74C9"/>
    <w:rsid w:val="009C78D8"/>
    <w:rsid w:val="009D0044"/>
    <w:rsid w:val="009D2934"/>
    <w:rsid w:val="009D2A45"/>
    <w:rsid w:val="009D2F4D"/>
    <w:rsid w:val="009D391A"/>
    <w:rsid w:val="009D519C"/>
    <w:rsid w:val="009D5927"/>
    <w:rsid w:val="009D5FB9"/>
    <w:rsid w:val="009D75FA"/>
    <w:rsid w:val="009D7F2C"/>
    <w:rsid w:val="009D7F3A"/>
    <w:rsid w:val="009E0D97"/>
    <w:rsid w:val="009E19C8"/>
    <w:rsid w:val="009E1FE7"/>
    <w:rsid w:val="009E2058"/>
    <w:rsid w:val="009E2D9A"/>
    <w:rsid w:val="009E2E2E"/>
    <w:rsid w:val="009E3172"/>
    <w:rsid w:val="009E399E"/>
    <w:rsid w:val="009E40FA"/>
    <w:rsid w:val="009E4B38"/>
    <w:rsid w:val="009E4FEF"/>
    <w:rsid w:val="009E54C6"/>
    <w:rsid w:val="009E5676"/>
    <w:rsid w:val="009E5E7C"/>
    <w:rsid w:val="009E709F"/>
    <w:rsid w:val="009E75E7"/>
    <w:rsid w:val="009E76EA"/>
    <w:rsid w:val="009E78CD"/>
    <w:rsid w:val="009E7BA4"/>
    <w:rsid w:val="009F0B05"/>
    <w:rsid w:val="009F0C1E"/>
    <w:rsid w:val="009F1255"/>
    <w:rsid w:val="009F21A5"/>
    <w:rsid w:val="009F266A"/>
    <w:rsid w:val="009F30A6"/>
    <w:rsid w:val="009F3D50"/>
    <w:rsid w:val="009F4992"/>
    <w:rsid w:val="009F567E"/>
    <w:rsid w:val="009F579B"/>
    <w:rsid w:val="009F619C"/>
    <w:rsid w:val="009F62FA"/>
    <w:rsid w:val="009F63ED"/>
    <w:rsid w:val="009F66EE"/>
    <w:rsid w:val="009F74B6"/>
    <w:rsid w:val="00A00247"/>
    <w:rsid w:val="00A00CF5"/>
    <w:rsid w:val="00A02493"/>
    <w:rsid w:val="00A028F3"/>
    <w:rsid w:val="00A02DE2"/>
    <w:rsid w:val="00A02EDC"/>
    <w:rsid w:val="00A03745"/>
    <w:rsid w:val="00A059ED"/>
    <w:rsid w:val="00A061E8"/>
    <w:rsid w:val="00A06C75"/>
    <w:rsid w:val="00A06EE0"/>
    <w:rsid w:val="00A07545"/>
    <w:rsid w:val="00A077CB"/>
    <w:rsid w:val="00A107D0"/>
    <w:rsid w:val="00A111FD"/>
    <w:rsid w:val="00A1180B"/>
    <w:rsid w:val="00A119FA"/>
    <w:rsid w:val="00A11D81"/>
    <w:rsid w:val="00A1204F"/>
    <w:rsid w:val="00A12DEF"/>
    <w:rsid w:val="00A1434A"/>
    <w:rsid w:val="00A143AB"/>
    <w:rsid w:val="00A14E7C"/>
    <w:rsid w:val="00A15678"/>
    <w:rsid w:val="00A15C37"/>
    <w:rsid w:val="00A167A3"/>
    <w:rsid w:val="00A214DB"/>
    <w:rsid w:val="00A21DCA"/>
    <w:rsid w:val="00A2218B"/>
    <w:rsid w:val="00A221B9"/>
    <w:rsid w:val="00A2254F"/>
    <w:rsid w:val="00A2373D"/>
    <w:rsid w:val="00A24D44"/>
    <w:rsid w:val="00A254B2"/>
    <w:rsid w:val="00A264A3"/>
    <w:rsid w:val="00A272C7"/>
    <w:rsid w:val="00A2741D"/>
    <w:rsid w:val="00A27D87"/>
    <w:rsid w:val="00A30399"/>
    <w:rsid w:val="00A31182"/>
    <w:rsid w:val="00A31358"/>
    <w:rsid w:val="00A31634"/>
    <w:rsid w:val="00A32E3C"/>
    <w:rsid w:val="00A32ED3"/>
    <w:rsid w:val="00A363E7"/>
    <w:rsid w:val="00A3642E"/>
    <w:rsid w:val="00A3660B"/>
    <w:rsid w:val="00A37C58"/>
    <w:rsid w:val="00A37D6E"/>
    <w:rsid w:val="00A40301"/>
    <w:rsid w:val="00A40C44"/>
    <w:rsid w:val="00A42849"/>
    <w:rsid w:val="00A42A27"/>
    <w:rsid w:val="00A42AE0"/>
    <w:rsid w:val="00A44E1A"/>
    <w:rsid w:val="00A44EF5"/>
    <w:rsid w:val="00A450F5"/>
    <w:rsid w:val="00A4551C"/>
    <w:rsid w:val="00A46116"/>
    <w:rsid w:val="00A478E0"/>
    <w:rsid w:val="00A532AB"/>
    <w:rsid w:val="00A535BC"/>
    <w:rsid w:val="00A5442E"/>
    <w:rsid w:val="00A54E65"/>
    <w:rsid w:val="00A55512"/>
    <w:rsid w:val="00A5640A"/>
    <w:rsid w:val="00A577DE"/>
    <w:rsid w:val="00A60DD9"/>
    <w:rsid w:val="00A61030"/>
    <w:rsid w:val="00A61796"/>
    <w:rsid w:val="00A61D41"/>
    <w:rsid w:val="00A62275"/>
    <w:rsid w:val="00A6243B"/>
    <w:rsid w:val="00A6305F"/>
    <w:rsid w:val="00A64282"/>
    <w:rsid w:val="00A64737"/>
    <w:rsid w:val="00A661E7"/>
    <w:rsid w:val="00A66C46"/>
    <w:rsid w:val="00A66CFE"/>
    <w:rsid w:val="00A671DD"/>
    <w:rsid w:val="00A67B56"/>
    <w:rsid w:val="00A708C2"/>
    <w:rsid w:val="00A71056"/>
    <w:rsid w:val="00A711A8"/>
    <w:rsid w:val="00A712C6"/>
    <w:rsid w:val="00A71F6D"/>
    <w:rsid w:val="00A72284"/>
    <w:rsid w:val="00A729ED"/>
    <w:rsid w:val="00A72C72"/>
    <w:rsid w:val="00A733B3"/>
    <w:rsid w:val="00A73660"/>
    <w:rsid w:val="00A75CB5"/>
    <w:rsid w:val="00A76D47"/>
    <w:rsid w:val="00A77C53"/>
    <w:rsid w:val="00A80AB7"/>
    <w:rsid w:val="00A81929"/>
    <w:rsid w:val="00A81B3D"/>
    <w:rsid w:val="00A821D5"/>
    <w:rsid w:val="00A82412"/>
    <w:rsid w:val="00A8299E"/>
    <w:rsid w:val="00A82ADF"/>
    <w:rsid w:val="00A83B2F"/>
    <w:rsid w:val="00A83BB9"/>
    <w:rsid w:val="00A84259"/>
    <w:rsid w:val="00A85571"/>
    <w:rsid w:val="00A8591D"/>
    <w:rsid w:val="00A85A21"/>
    <w:rsid w:val="00A85D70"/>
    <w:rsid w:val="00A86C4C"/>
    <w:rsid w:val="00A8750A"/>
    <w:rsid w:val="00A876D9"/>
    <w:rsid w:val="00A902B1"/>
    <w:rsid w:val="00A908B8"/>
    <w:rsid w:val="00A90A58"/>
    <w:rsid w:val="00A913A8"/>
    <w:rsid w:val="00A92B41"/>
    <w:rsid w:val="00A93426"/>
    <w:rsid w:val="00A9520A"/>
    <w:rsid w:val="00A9530D"/>
    <w:rsid w:val="00A953DA"/>
    <w:rsid w:val="00A95B3F"/>
    <w:rsid w:val="00A97012"/>
    <w:rsid w:val="00A97CA4"/>
    <w:rsid w:val="00AA0586"/>
    <w:rsid w:val="00AA167E"/>
    <w:rsid w:val="00AA1A2D"/>
    <w:rsid w:val="00AA2E6B"/>
    <w:rsid w:val="00AA347C"/>
    <w:rsid w:val="00AA6648"/>
    <w:rsid w:val="00AA6718"/>
    <w:rsid w:val="00AA6C52"/>
    <w:rsid w:val="00AA6C7F"/>
    <w:rsid w:val="00AA6E8B"/>
    <w:rsid w:val="00AA7351"/>
    <w:rsid w:val="00AA7E3B"/>
    <w:rsid w:val="00AB0BE2"/>
    <w:rsid w:val="00AB3588"/>
    <w:rsid w:val="00AB4E99"/>
    <w:rsid w:val="00AB7A85"/>
    <w:rsid w:val="00AB7AFF"/>
    <w:rsid w:val="00AB7D7A"/>
    <w:rsid w:val="00AC1F40"/>
    <w:rsid w:val="00AC25E0"/>
    <w:rsid w:val="00AC2888"/>
    <w:rsid w:val="00AC2920"/>
    <w:rsid w:val="00AC297A"/>
    <w:rsid w:val="00AC3E92"/>
    <w:rsid w:val="00AC588A"/>
    <w:rsid w:val="00AC7891"/>
    <w:rsid w:val="00AD2EF0"/>
    <w:rsid w:val="00AD41CB"/>
    <w:rsid w:val="00AD4997"/>
    <w:rsid w:val="00AD5C2C"/>
    <w:rsid w:val="00AD6032"/>
    <w:rsid w:val="00AD61A8"/>
    <w:rsid w:val="00AD6A6B"/>
    <w:rsid w:val="00AD6A8E"/>
    <w:rsid w:val="00AE0764"/>
    <w:rsid w:val="00AE1460"/>
    <w:rsid w:val="00AE1462"/>
    <w:rsid w:val="00AE149F"/>
    <w:rsid w:val="00AE2015"/>
    <w:rsid w:val="00AE3000"/>
    <w:rsid w:val="00AE364F"/>
    <w:rsid w:val="00AE459A"/>
    <w:rsid w:val="00AE4D0F"/>
    <w:rsid w:val="00AE5C2B"/>
    <w:rsid w:val="00AE7219"/>
    <w:rsid w:val="00AE7839"/>
    <w:rsid w:val="00AF01A1"/>
    <w:rsid w:val="00AF0483"/>
    <w:rsid w:val="00AF0C04"/>
    <w:rsid w:val="00AF0C1E"/>
    <w:rsid w:val="00AF0D41"/>
    <w:rsid w:val="00AF1025"/>
    <w:rsid w:val="00AF29CE"/>
    <w:rsid w:val="00AF3CE3"/>
    <w:rsid w:val="00AF3E82"/>
    <w:rsid w:val="00AF5785"/>
    <w:rsid w:val="00AF62D1"/>
    <w:rsid w:val="00AF67E2"/>
    <w:rsid w:val="00AF6B99"/>
    <w:rsid w:val="00B00979"/>
    <w:rsid w:val="00B01D83"/>
    <w:rsid w:val="00B02F98"/>
    <w:rsid w:val="00B04405"/>
    <w:rsid w:val="00B04D73"/>
    <w:rsid w:val="00B0543E"/>
    <w:rsid w:val="00B05611"/>
    <w:rsid w:val="00B05876"/>
    <w:rsid w:val="00B06B0F"/>
    <w:rsid w:val="00B06D53"/>
    <w:rsid w:val="00B07184"/>
    <w:rsid w:val="00B07370"/>
    <w:rsid w:val="00B07764"/>
    <w:rsid w:val="00B07BCB"/>
    <w:rsid w:val="00B07F1D"/>
    <w:rsid w:val="00B1062D"/>
    <w:rsid w:val="00B10BB8"/>
    <w:rsid w:val="00B10C5A"/>
    <w:rsid w:val="00B1199D"/>
    <w:rsid w:val="00B1319B"/>
    <w:rsid w:val="00B14E56"/>
    <w:rsid w:val="00B14E7F"/>
    <w:rsid w:val="00B15BA0"/>
    <w:rsid w:val="00B17744"/>
    <w:rsid w:val="00B201A5"/>
    <w:rsid w:val="00B20441"/>
    <w:rsid w:val="00B20801"/>
    <w:rsid w:val="00B21613"/>
    <w:rsid w:val="00B21E31"/>
    <w:rsid w:val="00B24038"/>
    <w:rsid w:val="00B2417B"/>
    <w:rsid w:val="00B24190"/>
    <w:rsid w:val="00B25DAE"/>
    <w:rsid w:val="00B26039"/>
    <w:rsid w:val="00B26590"/>
    <w:rsid w:val="00B26840"/>
    <w:rsid w:val="00B26DA5"/>
    <w:rsid w:val="00B3037F"/>
    <w:rsid w:val="00B3185C"/>
    <w:rsid w:val="00B31A86"/>
    <w:rsid w:val="00B31BFE"/>
    <w:rsid w:val="00B32415"/>
    <w:rsid w:val="00B3317C"/>
    <w:rsid w:val="00B339E9"/>
    <w:rsid w:val="00B33A76"/>
    <w:rsid w:val="00B33AE4"/>
    <w:rsid w:val="00B347CD"/>
    <w:rsid w:val="00B34BD8"/>
    <w:rsid w:val="00B37B0F"/>
    <w:rsid w:val="00B40353"/>
    <w:rsid w:val="00B41013"/>
    <w:rsid w:val="00B41443"/>
    <w:rsid w:val="00B4184F"/>
    <w:rsid w:val="00B42343"/>
    <w:rsid w:val="00B42A29"/>
    <w:rsid w:val="00B42B12"/>
    <w:rsid w:val="00B42CAA"/>
    <w:rsid w:val="00B42E0F"/>
    <w:rsid w:val="00B44439"/>
    <w:rsid w:val="00B456DF"/>
    <w:rsid w:val="00B457D1"/>
    <w:rsid w:val="00B45D31"/>
    <w:rsid w:val="00B45DB9"/>
    <w:rsid w:val="00B463FA"/>
    <w:rsid w:val="00B46D0A"/>
    <w:rsid w:val="00B46EAE"/>
    <w:rsid w:val="00B47193"/>
    <w:rsid w:val="00B50820"/>
    <w:rsid w:val="00B50D45"/>
    <w:rsid w:val="00B5161E"/>
    <w:rsid w:val="00B51910"/>
    <w:rsid w:val="00B52157"/>
    <w:rsid w:val="00B524E6"/>
    <w:rsid w:val="00B526E6"/>
    <w:rsid w:val="00B52B31"/>
    <w:rsid w:val="00B535F0"/>
    <w:rsid w:val="00B54087"/>
    <w:rsid w:val="00B5464B"/>
    <w:rsid w:val="00B549D1"/>
    <w:rsid w:val="00B55D0E"/>
    <w:rsid w:val="00B56C51"/>
    <w:rsid w:val="00B6021F"/>
    <w:rsid w:val="00B60C55"/>
    <w:rsid w:val="00B60E92"/>
    <w:rsid w:val="00B610A7"/>
    <w:rsid w:val="00B615ED"/>
    <w:rsid w:val="00B619B3"/>
    <w:rsid w:val="00B61BF7"/>
    <w:rsid w:val="00B625A0"/>
    <w:rsid w:val="00B6294E"/>
    <w:rsid w:val="00B63751"/>
    <w:rsid w:val="00B6388E"/>
    <w:rsid w:val="00B64644"/>
    <w:rsid w:val="00B64712"/>
    <w:rsid w:val="00B66BC1"/>
    <w:rsid w:val="00B670C2"/>
    <w:rsid w:val="00B67559"/>
    <w:rsid w:val="00B6797D"/>
    <w:rsid w:val="00B718F0"/>
    <w:rsid w:val="00B72409"/>
    <w:rsid w:val="00B728CA"/>
    <w:rsid w:val="00B72F51"/>
    <w:rsid w:val="00B73B30"/>
    <w:rsid w:val="00B73CFB"/>
    <w:rsid w:val="00B73ED7"/>
    <w:rsid w:val="00B73F34"/>
    <w:rsid w:val="00B743EE"/>
    <w:rsid w:val="00B75FC7"/>
    <w:rsid w:val="00B76669"/>
    <w:rsid w:val="00B76E1E"/>
    <w:rsid w:val="00B77723"/>
    <w:rsid w:val="00B77D21"/>
    <w:rsid w:val="00B77DDE"/>
    <w:rsid w:val="00B77F50"/>
    <w:rsid w:val="00B8097F"/>
    <w:rsid w:val="00B820B9"/>
    <w:rsid w:val="00B82DF1"/>
    <w:rsid w:val="00B83041"/>
    <w:rsid w:val="00B836AF"/>
    <w:rsid w:val="00B8500D"/>
    <w:rsid w:val="00B87460"/>
    <w:rsid w:val="00B876E7"/>
    <w:rsid w:val="00B87711"/>
    <w:rsid w:val="00B908CE"/>
    <w:rsid w:val="00B91DB6"/>
    <w:rsid w:val="00B92CD0"/>
    <w:rsid w:val="00B93134"/>
    <w:rsid w:val="00B93346"/>
    <w:rsid w:val="00B93841"/>
    <w:rsid w:val="00B9401D"/>
    <w:rsid w:val="00B94B33"/>
    <w:rsid w:val="00B94BF0"/>
    <w:rsid w:val="00B967F7"/>
    <w:rsid w:val="00B96B3F"/>
    <w:rsid w:val="00B97905"/>
    <w:rsid w:val="00BA245F"/>
    <w:rsid w:val="00BA42D0"/>
    <w:rsid w:val="00BA4CBB"/>
    <w:rsid w:val="00BA4F3C"/>
    <w:rsid w:val="00BA4F90"/>
    <w:rsid w:val="00BA52FC"/>
    <w:rsid w:val="00BA6240"/>
    <w:rsid w:val="00BA66DB"/>
    <w:rsid w:val="00BA6FFC"/>
    <w:rsid w:val="00BB1916"/>
    <w:rsid w:val="00BB1FAE"/>
    <w:rsid w:val="00BB221F"/>
    <w:rsid w:val="00BB30BC"/>
    <w:rsid w:val="00BB3E04"/>
    <w:rsid w:val="00BB403F"/>
    <w:rsid w:val="00BB485B"/>
    <w:rsid w:val="00BB5133"/>
    <w:rsid w:val="00BB5309"/>
    <w:rsid w:val="00BB5AE2"/>
    <w:rsid w:val="00BC00D3"/>
    <w:rsid w:val="00BC0477"/>
    <w:rsid w:val="00BC154F"/>
    <w:rsid w:val="00BC223C"/>
    <w:rsid w:val="00BC2C8C"/>
    <w:rsid w:val="00BC37CD"/>
    <w:rsid w:val="00BC4506"/>
    <w:rsid w:val="00BC4FE1"/>
    <w:rsid w:val="00BC7073"/>
    <w:rsid w:val="00BC737E"/>
    <w:rsid w:val="00BC7848"/>
    <w:rsid w:val="00BD1536"/>
    <w:rsid w:val="00BD16A5"/>
    <w:rsid w:val="00BD1C47"/>
    <w:rsid w:val="00BD1FDB"/>
    <w:rsid w:val="00BD21F6"/>
    <w:rsid w:val="00BD23D6"/>
    <w:rsid w:val="00BD418A"/>
    <w:rsid w:val="00BD482F"/>
    <w:rsid w:val="00BD4937"/>
    <w:rsid w:val="00BD4A3F"/>
    <w:rsid w:val="00BD5114"/>
    <w:rsid w:val="00BD6CF5"/>
    <w:rsid w:val="00BD6D69"/>
    <w:rsid w:val="00BD7563"/>
    <w:rsid w:val="00BD79D4"/>
    <w:rsid w:val="00BE00EF"/>
    <w:rsid w:val="00BE06F7"/>
    <w:rsid w:val="00BE08DE"/>
    <w:rsid w:val="00BE2EF9"/>
    <w:rsid w:val="00BE3352"/>
    <w:rsid w:val="00BE35A6"/>
    <w:rsid w:val="00BE3F91"/>
    <w:rsid w:val="00BE41F4"/>
    <w:rsid w:val="00BE42CE"/>
    <w:rsid w:val="00BE45A6"/>
    <w:rsid w:val="00BE46CC"/>
    <w:rsid w:val="00BE4C82"/>
    <w:rsid w:val="00BE5905"/>
    <w:rsid w:val="00BE59AE"/>
    <w:rsid w:val="00BE5FA9"/>
    <w:rsid w:val="00BE619B"/>
    <w:rsid w:val="00BE688B"/>
    <w:rsid w:val="00BE77A6"/>
    <w:rsid w:val="00BE794B"/>
    <w:rsid w:val="00BE7A74"/>
    <w:rsid w:val="00BE7BE5"/>
    <w:rsid w:val="00BF0DBE"/>
    <w:rsid w:val="00BF189E"/>
    <w:rsid w:val="00BF25E9"/>
    <w:rsid w:val="00BF3585"/>
    <w:rsid w:val="00BF3A6F"/>
    <w:rsid w:val="00BF50BA"/>
    <w:rsid w:val="00BF5B38"/>
    <w:rsid w:val="00BF5B3F"/>
    <w:rsid w:val="00BF5CA5"/>
    <w:rsid w:val="00BF65C4"/>
    <w:rsid w:val="00BF708D"/>
    <w:rsid w:val="00BF7435"/>
    <w:rsid w:val="00C01680"/>
    <w:rsid w:val="00C025E6"/>
    <w:rsid w:val="00C042F3"/>
    <w:rsid w:val="00C05282"/>
    <w:rsid w:val="00C05890"/>
    <w:rsid w:val="00C061E2"/>
    <w:rsid w:val="00C06908"/>
    <w:rsid w:val="00C06957"/>
    <w:rsid w:val="00C06F52"/>
    <w:rsid w:val="00C073EF"/>
    <w:rsid w:val="00C07AD2"/>
    <w:rsid w:val="00C113C3"/>
    <w:rsid w:val="00C118B5"/>
    <w:rsid w:val="00C11AFE"/>
    <w:rsid w:val="00C11FDC"/>
    <w:rsid w:val="00C1359B"/>
    <w:rsid w:val="00C15A9B"/>
    <w:rsid w:val="00C164EF"/>
    <w:rsid w:val="00C166CA"/>
    <w:rsid w:val="00C167AA"/>
    <w:rsid w:val="00C16EBD"/>
    <w:rsid w:val="00C16F79"/>
    <w:rsid w:val="00C173EB"/>
    <w:rsid w:val="00C17CCE"/>
    <w:rsid w:val="00C200A1"/>
    <w:rsid w:val="00C211E5"/>
    <w:rsid w:val="00C217F7"/>
    <w:rsid w:val="00C248D4"/>
    <w:rsid w:val="00C265BA"/>
    <w:rsid w:val="00C27315"/>
    <w:rsid w:val="00C33F0B"/>
    <w:rsid w:val="00C34883"/>
    <w:rsid w:val="00C36530"/>
    <w:rsid w:val="00C36A4C"/>
    <w:rsid w:val="00C3778D"/>
    <w:rsid w:val="00C402FE"/>
    <w:rsid w:val="00C40378"/>
    <w:rsid w:val="00C40873"/>
    <w:rsid w:val="00C41119"/>
    <w:rsid w:val="00C418B0"/>
    <w:rsid w:val="00C44152"/>
    <w:rsid w:val="00C45AF9"/>
    <w:rsid w:val="00C45D7C"/>
    <w:rsid w:val="00C46CF5"/>
    <w:rsid w:val="00C4715C"/>
    <w:rsid w:val="00C472CE"/>
    <w:rsid w:val="00C50115"/>
    <w:rsid w:val="00C505BC"/>
    <w:rsid w:val="00C50FC4"/>
    <w:rsid w:val="00C528D5"/>
    <w:rsid w:val="00C52DC1"/>
    <w:rsid w:val="00C53FD6"/>
    <w:rsid w:val="00C546DD"/>
    <w:rsid w:val="00C55368"/>
    <w:rsid w:val="00C5592B"/>
    <w:rsid w:val="00C55DBB"/>
    <w:rsid w:val="00C57269"/>
    <w:rsid w:val="00C60F47"/>
    <w:rsid w:val="00C60FA1"/>
    <w:rsid w:val="00C619AD"/>
    <w:rsid w:val="00C622D2"/>
    <w:rsid w:val="00C62466"/>
    <w:rsid w:val="00C62E8A"/>
    <w:rsid w:val="00C62F46"/>
    <w:rsid w:val="00C6355C"/>
    <w:rsid w:val="00C65B1F"/>
    <w:rsid w:val="00C6605D"/>
    <w:rsid w:val="00C66667"/>
    <w:rsid w:val="00C67C83"/>
    <w:rsid w:val="00C70356"/>
    <w:rsid w:val="00C70A42"/>
    <w:rsid w:val="00C713A7"/>
    <w:rsid w:val="00C71FAC"/>
    <w:rsid w:val="00C720BF"/>
    <w:rsid w:val="00C72284"/>
    <w:rsid w:val="00C72E00"/>
    <w:rsid w:val="00C732A3"/>
    <w:rsid w:val="00C73EC7"/>
    <w:rsid w:val="00C743CD"/>
    <w:rsid w:val="00C749A5"/>
    <w:rsid w:val="00C74F9A"/>
    <w:rsid w:val="00C75B20"/>
    <w:rsid w:val="00C75D84"/>
    <w:rsid w:val="00C76078"/>
    <w:rsid w:val="00C761B6"/>
    <w:rsid w:val="00C812AB"/>
    <w:rsid w:val="00C81AF5"/>
    <w:rsid w:val="00C823E7"/>
    <w:rsid w:val="00C84D2F"/>
    <w:rsid w:val="00C84E08"/>
    <w:rsid w:val="00C85A3D"/>
    <w:rsid w:val="00C85C76"/>
    <w:rsid w:val="00C86087"/>
    <w:rsid w:val="00C860F9"/>
    <w:rsid w:val="00C86469"/>
    <w:rsid w:val="00C872B7"/>
    <w:rsid w:val="00C91443"/>
    <w:rsid w:val="00C91734"/>
    <w:rsid w:val="00C91A9D"/>
    <w:rsid w:val="00C92813"/>
    <w:rsid w:val="00C92EC6"/>
    <w:rsid w:val="00C93738"/>
    <w:rsid w:val="00C94FA4"/>
    <w:rsid w:val="00C950EF"/>
    <w:rsid w:val="00C95189"/>
    <w:rsid w:val="00C953B2"/>
    <w:rsid w:val="00C953CA"/>
    <w:rsid w:val="00C95828"/>
    <w:rsid w:val="00C95DF7"/>
    <w:rsid w:val="00C96A30"/>
    <w:rsid w:val="00C9731C"/>
    <w:rsid w:val="00CA068F"/>
    <w:rsid w:val="00CA2557"/>
    <w:rsid w:val="00CA32EE"/>
    <w:rsid w:val="00CA5389"/>
    <w:rsid w:val="00CA5FB7"/>
    <w:rsid w:val="00CA6AD6"/>
    <w:rsid w:val="00CB0297"/>
    <w:rsid w:val="00CB0A76"/>
    <w:rsid w:val="00CB0B3E"/>
    <w:rsid w:val="00CB12DA"/>
    <w:rsid w:val="00CB3123"/>
    <w:rsid w:val="00CB330B"/>
    <w:rsid w:val="00CB4781"/>
    <w:rsid w:val="00CB5092"/>
    <w:rsid w:val="00CB5353"/>
    <w:rsid w:val="00CB5C22"/>
    <w:rsid w:val="00CB671D"/>
    <w:rsid w:val="00CB6C18"/>
    <w:rsid w:val="00CB6CC5"/>
    <w:rsid w:val="00CB6D89"/>
    <w:rsid w:val="00CB7572"/>
    <w:rsid w:val="00CB7733"/>
    <w:rsid w:val="00CC04B7"/>
    <w:rsid w:val="00CC04EB"/>
    <w:rsid w:val="00CC1122"/>
    <w:rsid w:val="00CC1BAB"/>
    <w:rsid w:val="00CC2594"/>
    <w:rsid w:val="00CC2CD6"/>
    <w:rsid w:val="00CC3A15"/>
    <w:rsid w:val="00CC401F"/>
    <w:rsid w:val="00CC4310"/>
    <w:rsid w:val="00CC45B6"/>
    <w:rsid w:val="00CC66CD"/>
    <w:rsid w:val="00CC7530"/>
    <w:rsid w:val="00CD0B4D"/>
    <w:rsid w:val="00CD0FE9"/>
    <w:rsid w:val="00CD17B6"/>
    <w:rsid w:val="00CD3F16"/>
    <w:rsid w:val="00CD53DE"/>
    <w:rsid w:val="00CD5AD5"/>
    <w:rsid w:val="00CD60B9"/>
    <w:rsid w:val="00CD662B"/>
    <w:rsid w:val="00CD79D5"/>
    <w:rsid w:val="00CE03C6"/>
    <w:rsid w:val="00CE08CC"/>
    <w:rsid w:val="00CE14A9"/>
    <w:rsid w:val="00CE1B7C"/>
    <w:rsid w:val="00CE1DEC"/>
    <w:rsid w:val="00CE20E0"/>
    <w:rsid w:val="00CE32F5"/>
    <w:rsid w:val="00CE3EDD"/>
    <w:rsid w:val="00CE47EB"/>
    <w:rsid w:val="00CE50AF"/>
    <w:rsid w:val="00CE5898"/>
    <w:rsid w:val="00CE5ED2"/>
    <w:rsid w:val="00CE61C9"/>
    <w:rsid w:val="00CE629C"/>
    <w:rsid w:val="00CE6C7F"/>
    <w:rsid w:val="00CE6E3F"/>
    <w:rsid w:val="00CE73B4"/>
    <w:rsid w:val="00CF01F8"/>
    <w:rsid w:val="00CF1054"/>
    <w:rsid w:val="00CF1BB8"/>
    <w:rsid w:val="00CF4633"/>
    <w:rsid w:val="00CF4D4E"/>
    <w:rsid w:val="00CF61C1"/>
    <w:rsid w:val="00CF69FF"/>
    <w:rsid w:val="00CF7003"/>
    <w:rsid w:val="00CF70DF"/>
    <w:rsid w:val="00CF77FD"/>
    <w:rsid w:val="00D00FE9"/>
    <w:rsid w:val="00D014D3"/>
    <w:rsid w:val="00D015B3"/>
    <w:rsid w:val="00D01D05"/>
    <w:rsid w:val="00D01E21"/>
    <w:rsid w:val="00D020E0"/>
    <w:rsid w:val="00D024D3"/>
    <w:rsid w:val="00D0376A"/>
    <w:rsid w:val="00D0377F"/>
    <w:rsid w:val="00D03F9C"/>
    <w:rsid w:val="00D04C1E"/>
    <w:rsid w:val="00D052CE"/>
    <w:rsid w:val="00D05C82"/>
    <w:rsid w:val="00D06E7C"/>
    <w:rsid w:val="00D073AE"/>
    <w:rsid w:val="00D107B4"/>
    <w:rsid w:val="00D118B2"/>
    <w:rsid w:val="00D13EC7"/>
    <w:rsid w:val="00D14E5C"/>
    <w:rsid w:val="00D16DE8"/>
    <w:rsid w:val="00D16FCF"/>
    <w:rsid w:val="00D179DF"/>
    <w:rsid w:val="00D17DF6"/>
    <w:rsid w:val="00D21AD2"/>
    <w:rsid w:val="00D21F65"/>
    <w:rsid w:val="00D22CBC"/>
    <w:rsid w:val="00D2363B"/>
    <w:rsid w:val="00D248C3"/>
    <w:rsid w:val="00D24D78"/>
    <w:rsid w:val="00D24F44"/>
    <w:rsid w:val="00D2527D"/>
    <w:rsid w:val="00D26005"/>
    <w:rsid w:val="00D260BF"/>
    <w:rsid w:val="00D269A9"/>
    <w:rsid w:val="00D30957"/>
    <w:rsid w:val="00D31439"/>
    <w:rsid w:val="00D31AC5"/>
    <w:rsid w:val="00D31EBD"/>
    <w:rsid w:val="00D323D6"/>
    <w:rsid w:val="00D32786"/>
    <w:rsid w:val="00D328C4"/>
    <w:rsid w:val="00D33986"/>
    <w:rsid w:val="00D35639"/>
    <w:rsid w:val="00D36AF0"/>
    <w:rsid w:val="00D36FD0"/>
    <w:rsid w:val="00D3745C"/>
    <w:rsid w:val="00D378FD"/>
    <w:rsid w:val="00D37C97"/>
    <w:rsid w:val="00D37FCC"/>
    <w:rsid w:val="00D42774"/>
    <w:rsid w:val="00D43447"/>
    <w:rsid w:val="00D43E2D"/>
    <w:rsid w:val="00D466B1"/>
    <w:rsid w:val="00D47915"/>
    <w:rsid w:val="00D50187"/>
    <w:rsid w:val="00D50592"/>
    <w:rsid w:val="00D5088B"/>
    <w:rsid w:val="00D50FE3"/>
    <w:rsid w:val="00D51059"/>
    <w:rsid w:val="00D51B9F"/>
    <w:rsid w:val="00D52C27"/>
    <w:rsid w:val="00D52CBB"/>
    <w:rsid w:val="00D5303C"/>
    <w:rsid w:val="00D538F5"/>
    <w:rsid w:val="00D554B1"/>
    <w:rsid w:val="00D60511"/>
    <w:rsid w:val="00D6132D"/>
    <w:rsid w:val="00D646CC"/>
    <w:rsid w:val="00D648CA"/>
    <w:rsid w:val="00D66E76"/>
    <w:rsid w:val="00D66F21"/>
    <w:rsid w:val="00D67312"/>
    <w:rsid w:val="00D67424"/>
    <w:rsid w:val="00D67557"/>
    <w:rsid w:val="00D675CD"/>
    <w:rsid w:val="00D70FAF"/>
    <w:rsid w:val="00D7113F"/>
    <w:rsid w:val="00D715C8"/>
    <w:rsid w:val="00D71D70"/>
    <w:rsid w:val="00D72444"/>
    <w:rsid w:val="00D72D5D"/>
    <w:rsid w:val="00D73849"/>
    <w:rsid w:val="00D743BD"/>
    <w:rsid w:val="00D754B9"/>
    <w:rsid w:val="00D75637"/>
    <w:rsid w:val="00D77314"/>
    <w:rsid w:val="00D80124"/>
    <w:rsid w:val="00D809FB"/>
    <w:rsid w:val="00D80BA1"/>
    <w:rsid w:val="00D812B4"/>
    <w:rsid w:val="00D81783"/>
    <w:rsid w:val="00D81C3D"/>
    <w:rsid w:val="00D820D2"/>
    <w:rsid w:val="00D82336"/>
    <w:rsid w:val="00D83240"/>
    <w:rsid w:val="00D8355F"/>
    <w:rsid w:val="00D84A79"/>
    <w:rsid w:val="00D84F70"/>
    <w:rsid w:val="00D84FC2"/>
    <w:rsid w:val="00D85073"/>
    <w:rsid w:val="00D86A3C"/>
    <w:rsid w:val="00D87AD7"/>
    <w:rsid w:val="00D87D99"/>
    <w:rsid w:val="00D90708"/>
    <w:rsid w:val="00D90787"/>
    <w:rsid w:val="00D931EE"/>
    <w:rsid w:val="00D936B4"/>
    <w:rsid w:val="00D93CF6"/>
    <w:rsid w:val="00D95D56"/>
    <w:rsid w:val="00D97907"/>
    <w:rsid w:val="00DA067B"/>
    <w:rsid w:val="00DA0B32"/>
    <w:rsid w:val="00DA1C44"/>
    <w:rsid w:val="00DA391A"/>
    <w:rsid w:val="00DA3BB0"/>
    <w:rsid w:val="00DA5317"/>
    <w:rsid w:val="00DA6125"/>
    <w:rsid w:val="00DA72E6"/>
    <w:rsid w:val="00DA7712"/>
    <w:rsid w:val="00DB037B"/>
    <w:rsid w:val="00DB3D40"/>
    <w:rsid w:val="00DB47DD"/>
    <w:rsid w:val="00DB4D53"/>
    <w:rsid w:val="00DB66D9"/>
    <w:rsid w:val="00DB6DCE"/>
    <w:rsid w:val="00DC010A"/>
    <w:rsid w:val="00DC0D25"/>
    <w:rsid w:val="00DC0FEF"/>
    <w:rsid w:val="00DC1627"/>
    <w:rsid w:val="00DC2671"/>
    <w:rsid w:val="00DC2EA1"/>
    <w:rsid w:val="00DC353D"/>
    <w:rsid w:val="00DC372B"/>
    <w:rsid w:val="00DC38E4"/>
    <w:rsid w:val="00DC5613"/>
    <w:rsid w:val="00DC5E3F"/>
    <w:rsid w:val="00DC5EC3"/>
    <w:rsid w:val="00DC6170"/>
    <w:rsid w:val="00DC66D1"/>
    <w:rsid w:val="00DC7BB0"/>
    <w:rsid w:val="00DD0435"/>
    <w:rsid w:val="00DD2629"/>
    <w:rsid w:val="00DD26CF"/>
    <w:rsid w:val="00DD2B60"/>
    <w:rsid w:val="00DD3D3D"/>
    <w:rsid w:val="00DD5C7A"/>
    <w:rsid w:val="00DD6A7F"/>
    <w:rsid w:val="00DD6C19"/>
    <w:rsid w:val="00DD6D5A"/>
    <w:rsid w:val="00DD7509"/>
    <w:rsid w:val="00DE008B"/>
    <w:rsid w:val="00DE0654"/>
    <w:rsid w:val="00DE07E2"/>
    <w:rsid w:val="00DE0E22"/>
    <w:rsid w:val="00DE1E53"/>
    <w:rsid w:val="00DE313C"/>
    <w:rsid w:val="00DE565D"/>
    <w:rsid w:val="00DE56DD"/>
    <w:rsid w:val="00DE58D5"/>
    <w:rsid w:val="00DE6E46"/>
    <w:rsid w:val="00DE7456"/>
    <w:rsid w:val="00DE77D1"/>
    <w:rsid w:val="00DF23B7"/>
    <w:rsid w:val="00DF282C"/>
    <w:rsid w:val="00DF46B1"/>
    <w:rsid w:val="00DF4A06"/>
    <w:rsid w:val="00DF4F49"/>
    <w:rsid w:val="00DF5B18"/>
    <w:rsid w:val="00DF6011"/>
    <w:rsid w:val="00DF6231"/>
    <w:rsid w:val="00DF6849"/>
    <w:rsid w:val="00DF7609"/>
    <w:rsid w:val="00DF775C"/>
    <w:rsid w:val="00E0024A"/>
    <w:rsid w:val="00E00C9E"/>
    <w:rsid w:val="00E01B49"/>
    <w:rsid w:val="00E025CF"/>
    <w:rsid w:val="00E041D1"/>
    <w:rsid w:val="00E046CD"/>
    <w:rsid w:val="00E0488F"/>
    <w:rsid w:val="00E04A0B"/>
    <w:rsid w:val="00E050E4"/>
    <w:rsid w:val="00E051DD"/>
    <w:rsid w:val="00E0526C"/>
    <w:rsid w:val="00E05A7C"/>
    <w:rsid w:val="00E05C2C"/>
    <w:rsid w:val="00E07E14"/>
    <w:rsid w:val="00E11A39"/>
    <w:rsid w:val="00E11E39"/>
    <w:rsid w:val="00E11E45"/>
    <w:rsid w:val="00E1252D"/>
    <w:rsid w:val="00E1273B"/>
    <w:rsid w:val="00E12785"/>
    <w:rsid w:val="00E127A1"/>
    <w:rsid w:val="00E12F3C"/>
    <w:rsid w:val="00E14F53"/>
    <w:rsid w:val="00E15A98"/>
    <w:rsid w:val="00E15B75"/>
    <w:rsid w:val="00E173BF"/>
    <w:rsid w:val="00E200CD"/>
    <w:rsid w:val="00E20569"/>
    <w:rsid w:val="00E22C57"/>
    <w:rsid w:val="00E24087"/>
    <w:rsid w:val="00E24D12"/>
    <w:rsid w:val="00E2553C"/>
    <w:rsid w:val="00E25A14"/>
    <w:rsid w:val="00E25ADE"/>
    <w:rsid w:val="00E26859"/>
    <w:rsid w:val="00E27B80"/>
    <w:rsid w:val="00E30B44"/>
    <w:rsid w:val="00E3144C"/>
    <w:rsid w:val="00E315BB"/>
    <w:rsid w:val="00E31D9E"/>
    <w:rsid w:val="00E31ECB"/>
    <w:rsid w:val="00E327BD"/>
    <w:rsid w:val="00E327E8"/>
    <w:rsid w:val="00E32B00"/>
    <w:rsid w:val="00E33A37"/>
    <w:rsid w:val="00E34A3D"/>
    <w:rsid w:val="00E35770"/>
    <w:rsid w:val="00E36545"/>
    <w:rsid w:val="00E3792E"/>
    <w:rsid w:val="00E37D17"/>
    <w:rsid w:val="00E40535"/>
    <w:rsid w:val="00E407A9"/>
    <w:rsid w:val="00E40AA9"/>
    <w:rsid w:val="00E41CDA"/>
    <w:rsid w:val="00E42D50"/>
    <w:rsid w:val="00E431CB"/>
    <w:rsid w:val="00E4336E"/>
    <w:rsid w:val="00E43633"/>
    <w:rsid w:val="00E437D2"/>
    <w:rsid w:val="00E43C65"/>
    <w:rsid w:val="00E44C26"/>
    <w:rsid w:val="00E46E0B"/>
    <w:rsid w:val="00E4742A"/>
    <w:rsid w:val="00E47B53"/>
    <w:rsid w:val="00E500F3"/>
    <w:rsid w:val="00E5020B"/>
    <w:rsid w:val="00E511DE"/>
    <w:rsid w:val="00E515E0"/>
    <w:rsid w:val="00E521C3"/>
    <w:rsid w:val="00E525CC"/>
    <w:rsid w:val="00E54C6A"/>
    <w:rsid w:val="00E55877"/>
    <w:rsid w:val="00E56880"/>
    <w:rsid w:val="00E57B85"/>
    <w:rsid w:val="00E57D42"/>
    <w:rsid w:val="00E613A8"/>
    <w:rsid w:val="00E62308"/>
    <w:rsid w:val="00E6232B"/>
    <w:rsid w:val="00E62ED7"/>
    <w:rsid w:val="00E62EEF"/>
    <w:rsid w:val="00E6302B"/>
    <w:rsid w:val="00E63D76"/>
    <w:rsid w:val="00E643C5"/>
    <w:rsid w:val="00E648AD"/>
    <w:rsid w:val="00E653F4"/>
    <w:rsid w:val="00E664CF"/>
    <w:rsid w:val="00E67E09"/>
    <w:rsid w:val="00E7159E"/>
    <w:rsid w:val="00E715D4"/>
    <w:rsid w:val="00E721EC"/>
    <w:rsid w:val="00E72605"/>
    <w:rsid w:val="00E72AE3"/>
    <w:rsid w:val="00E72E40"/>
    <w:rsid w:val="00E72E7D"/>
    <w:rsid w:val="00E73966"/>
    <w:rsid w:val="00E73A05"/>
    <w:rsid w:val="00E73A76"/>
    <w:rsid w:val="00E74063"/>
    <w:rsid w:val="00E74D0F"/>
    <w:rsid w:val="00E753E4"/>
    <w:rsid w:val="00E7587A"/>
    <w:rsid w:val="00E75D40"/>
    <w:rsid w:val="00E75F23"/>
    <w:rsid w:val="00E75FF6"/>
    <w:rsid w:val="00E76473"/>
    <w:rsid w:val="00E771FF"/>
    <w:rsid w:val="00E77A73"/>
    <w:rsid w:val="00E77F12"/>
    <w:rsid w:val="00E77F89"/>
    <w:rsid w:val="00E804B9"/>
    <w:rsid w:val="00E81DDB"/>
    <w:rsid w:val="00E821D3"/>
    <w:rsid w:val="00E83856"/>
    <w:rsid w:val="00E848EC"/>
    <w:rsid w:val="00E8515E"/>
    <w:rsid w:val="00E85B04"/>
    <w:rsid w:val="00E8790C"/>
    <w:rsid w:val="00E87C47"/>
    <w:rsid w:val="00E90555"/>
    <w:rsid w:val="00E906BE"/>
    <w:rsid w:val="00E909CA"/>
    <w:rsid w:val="00E91D6D"/>
    <w:rsid w:val="00E9201D"/>
    <w:rsid w:val="00E92277"/>
    <w:rsid w:val="00E927E3"/>
    <w:rsid w:val="00E92CF3"/>
    <w:rsid w:val="00E96632"/>
    <w:rsid w:val="00E96665"/>
    <w:rsid w:val="00E96803"/>
    <w:rsid w:val="00E96B1F"/>
    <w:rsid w:val="00E96C57"/>
    <w:rsid w:val="00E97119"/>
    <w:rsid w:val="00E97440"/>
    <w:rsid w:val="00EA0F4A"/>
    <w:rsid w:val="00EA1497"/>
    <w:rsid w:val="00EA1AFA"/>
    <w:rsid w:val="00EA1BC0"/>
    <w:rsid w:val="00EA3EB1"/>
    <w:rsid w:val="00EA4C96"/>
    <w:rsid w:val="00EA5B78"/>
    <w:rsid w:val="00EA5BDC"/>
    <w:rsid w:val="00EA5F53"/>
    <w:rsid w:val="00EA68CD"/>
    <w:rsid w:val="00EA69B7"/>
    <w:rsid w:val="00EB061A"/>
    <w:rsid w:val="00EB08B2"/>
    <w:rsid w:val="00EB1732"/>
    <w:rsid w:val="00EB18D7"/>
    <w:rsid w:val="00EB3815"/>
    <w:rsid w:val="00EB3A19"/>
    <w:rsid w:val="00EB4448"/>
    <w:rsid w:val="00EB46E4"/>
    <w:rsid w:val="00EB4B23"/>
    <w:rsid w:val="00EB54A5"/>
    <w:rsid w:val="00EB5B13"/>
    <w:rsid w:val="00EB64AE"/>
    <w:rsid w:val="00EB6DBC"/>
    <w:rsid w:val="00EB7697"/>
    <w:rsid w:val="00EB7925"/>
    <w:rsid w:val="00EB7AFC"/>
    <w:rsid w:val="00EB7DAC"/>
    <w:rsid w:val="00EC0090"/>
    <w:rsid w:val="00EC09EB"/>
    <w:rsid w:val="00EC09ED"/>
    <w:rsid w:val="00EC23E5"/>
    <w:rsid w:val="00EC2781"/>
    <w:rsid w:val="00EC3D69"/>
    <w:rsid w:val="00EC4E4C"/>
    <w:rsid w:val="00EC60A5"/>
    <w:rsid w:val="00EC62F7"/>
    <w:rsid w:val="00EC67F8"/>
    <w:rsid w:val="00EC6FA2"/>
    <w:rsid w:val="00EC7A2E"/>
    <w:rsid w:val="00ED0CA3"/>
    <w:rsid w:val="00ED1120"/>
    <w:rsid w:val="00ED1C88"/>
    <w:rsid w:val="00ED2292"/>
    <w:rsid w:val="00ED2A64"/>
    <w:rsid w:val="00ED2B8C"/>
    <w:rsid w:val="00ED2F3F"/>
    <w:rsid w:val="00ED30E9"/>
    <w:rsid w:val="00ED4B09"/>
    <w:rsid w:val="00ED548E"/>
    <w:rsid w:val="00ED58D1"/>
    <w:rsid w:val="00ED58EF"/>
    <w:rsid w:val="00ED6C98"/>
    <w:rsid w:val="00ED6D29"/>
    <w:rsid w:val="00EE008A"/>
    <w:rsid w:val="00EE05E5"/>
    <w:rsid w:val="00EE0911"/>
    <w:rsid w:val="00EE0CF8"/>
    <w:rsid w:val="00EE0E3F"/>
    <w:rsid w:val="00EE154B"/>
    <w:rsid w:val="00EE15BC"/>
    <w:rsid w:val="00EE2593"/>
    <w:rsid w:val="00EE4548"/>
    <w:rsid w:val="00EE57E0"/>
    <w:rsid w:val="00EE5833"/>
    <w:rsid w:val="00EE664E"/>
    <w:rsid w:val="00EE665A"/>
    <w:rsid w:val="00EE69D9"/>
    <w:rsid w:val="00EE6B7A"/>
    <w:rsid w:val="00EF166D"/>
    <w:rsid w:val="00EF1CD0"/>
    <w:rsid w:val="00EF1CDE"/>
    <w:rsid w:val="00EF2B23"/>
    <w:rsid w:val="00EF2B3E"/>
    <w:rsid w:val="00EF3D75"/>
    <w:rsid w:val="00EF41D2"/>
    <w:rsid w:val="00EF46B7"/>
    <w:rsid w:val="00EF4D8A"/>
    <w:rsid w:val="00EF52F3"/>
    <w:rsid w:val="00EF6966"/>
    <w:rsid w:val="00EF7E2F"/>
    <w:rsid w:val="00F00504"/>
    <w:rsid w:val="00F025ED"/>
    <w:rsid w:val="00F030B3"/>
    <w:rsid w:val="00F03116"/>
    <w:rsid w:val="00F044A1"/>
    <w:rsid w:val="00F052E9"/>
    <w:rsid w:val="00F062E0"/>
    <w:rsid w:val="00F06332"/>
    <w:rsid w:val="00F068AD"/>
    <w:rsid w:val="00F06F50"/>
    <w:rsid w:val="00F070F6"/>
    <w:rsid w:val="00F10037"/>
    <w:rsid w:val="00F10602"/>
    <w:rsid w:val="00F10B01"/>
    <w:rsid w:val="00F119C3"/>
    <w:rsid w:val="00F123B6"/>
    <w:rsid w:val="00F12688"/>
    <w:rsid w:val="00F1587E"/>
    <w:rsid w:val="00F16318"/>
    <w:rsid w:val="00F168DB"/>
    <w:rsid w:val="00F16CF2"/>
    <w:rsid w:val="00F21DE5"/>
    <w:rsid w:val="00F22300"/>
    <w:rsid w:val="00F22875"/>
    <w:rsid w:val="00F2316A"/>
    <w:rsid w:val="00F24327"/>
    <w:rsid w:val="00F2478C"/>
    <w:rsid w:val="00F24DA4"/>
    <w:rsid w:val="00F26A11"/>
    <w:rsid w:val="00F26CD2"/>
    <w:rsid w:val="00F26E04"/>
    <w:rsid w:val="00F27CC2"/>
    <w:rsid w:val="00F30B1B"/>
    <w:rsid w:val="00F30F10"/>
    <w:rsid w:val="00F30F70"/>
    <w:rsid w:val="00F310BF"/>
    <w:rsid w:val="00F32098"/>
    <w:rsid w:val="00F3228A"/>
    <w:rsid w:val="00F32488"/>
    <w:rsid w:val="00F34471"/>
    <w:rsid w:val="00F346EE"/>
    <w:rsid w:val="00F34CF1"/>
    <w:rsid w:val="00F357AA"/>
    <w:rsid w:val="00F35B42"/>
    <w:rsid w:val="00F35D74"/>
    <w:rsid w:val="00F36B72"/>
    <w:rsid w:val="00F36C90"/>
    <w:rsid w:val="00F37505"/>
    <w:rsid w:val="00F37A42"/>
    <w:rsid w:val="00F40ED8"/>
    <w:rsid w:val="00F411D3"/>
    <w:rsid w:val="00F416AF"/>
    <w:rsid w:val="00F4191B"/>
    <w:rsid w:val="00F419C0"/>
    <w:rsid w:val="00F429E2"/>
    <w:rsid w:val="00F42E34"/>
    <w:rsid w:val="00F43257"/>
    <w:rsid w:val="00F43B5D"/>
    <w:rsid w:val="00F44BE4"/>
    <w:rsid w:val="00F44C8E"/>
    <w:rsid w:val="00F452B7"/>
    <w:rsid w:val="00F45EC5"/>
    <w:rsid w:val="00F46E41"/>
    <w:rsid w:val="00F47829"/>
    <w:rsid w:val="00F479D2"/>
    <w:rsid w:val="00F508D6"/>
    <w:rsid w:val="00F511D4"/>
    <w:rsid w:val="00F51273"/>
    <w:rsid w:val="00F5157C"/>
    <w:rsid w:val="00F516BE"/>
    <w:rsid w:val="00F5189A"/>
    <w:rsid w:val="00F52288"/>
    <w:rsid w:val="00F53BE0"/>
    <w:rsid w:val="00F53FD5"/>
    <w:rsid w:val="00F55E98"/>
    <w:rsid w:val="00F56433"/>
    <w:rsid w:val="00F56562"/>
    <w:rsid w:val="00F56B9D"/>
    <w:rsid w:val="00F56E73"/>
    <w:rsid w:val="00F56EE9"/>
    <w:rsid w:val="00F5713D"/>
    <w:rsid w:val="00F60704"/>
    <w:rsid w:val="00F60933"/>
    <w:rsid w:val="00F60D34"/>
    <w:rsid w:val="00F61C71"/>
    <w:rsid w:val="00F624DA"/>
    <w:rsid w:val="00F63D7D"/>
    <w:rsid w:val="00F646A5"/>
    <w:rsid w:val="00F654F1"/>
    <w:rsid w:val="00F66DDE"/>
    <w:rsid w:val="00F67CFC"/>
    <w:rsid w:val="00F7024E"/>
    <w:rsid w:val="00F70B57"/>
    <w:rsid w:val="00F71619"/>
    <w:rsid w:val="00F72AD8"/>
    <w:rsid w:val="00F72C57"/>
    <w:rsid w:val="00F72D8B"/>
    <w:rsid w:val="00F74D61"/>
    <w:rsid w:val="00F75BCC"/>
    <w:rsid w:val="00F760BA"/>
    <w:rsid w:val="00F76315"/>
    <w:rsid w:val="00F77B08"/>
    <w:rsid w:val="00F8080A"/>
    <w:rsid w:val="00F82260"/>
    <w:rsid w:val="00F82DD3"/>
    <w:rsid w:val="00F83541"/>
    <w:rsid w:val="00F85A1B"/>
    <w:rsid w:val="00F87769"/>
    <w:rsid w:val="00F87BA3"/>
    <w:rsid w:val="00F90960"/>
    <w:rsid w:val="00F90A84"/>
    <w:rsid w:val="00F90AB3"/>
    <w:rsid w:val="00F91698"/>
    <w:rsid w:val="00F917EC"/>
    <w:rsid w:val="00F91DE6"/>
    <w:rsid w:val="00F930B0"/>
    <w:rsid w:val="00F93CCF"/>
    <w:rsid w:val="00F94375"/>
    <w:rsid w:val="00F959BC"/>
    <w:rsid w:val="00FA055A"/>
    <w:rsid w:val="00FA14AB"/>
    <w:rsid w:val="00FA19FB"/>
    <w:rsid w:val="00FA1A34"/>
    <w:rsid w:val="00FA3024"/>
    <w:rsid w:val="00FA3918"/>
    <w:rsid w:val="00FA39A6"/>
    <w:rsid w:val="00FA40D4"/>
    <w:rsid w:val="00FA50BB"/>
    <w:rsid w:val="00FA7AED"/>
    <w:rsid w:val="00FB14B6"/>
    <w:rsid w:val="00FB15E4"/>
    <w:rsid w:val="00FB2255"/>
    <w:rsid w:val="00FB2265"/>
    <w:rsid w:val="00FB2508"/>
    <w:rsid w:val="00FB2894"/>
    <w:rsid w:val="00FB3007"/>
    <w:rsid w:val="00FB39DC"/>
    <w:rsid w:val="00FB3A44"/>
    <w:rsid w:val="00FB5538"/>
    <w:rsid w:val="00FB5858"/>
    <w:rsid w:val="00FB593A"/>
    <w:rsid w:val="00FB5C19"/>
    <w:rsid w:val="00FB6159"/>
    <w:rsid w:val="00FB61AF"/>
    <w:rsid w:val="00FB673F"/>
    <w:rsid w:val="00FB71C7"/>
    <w:rsid w:val="00FB737F"/>
    <w:rsid w:val="00FC0946"/>
    <w:rsid w:val="00FC0988"/>
    <w:rsid w:val="00FC0D6B"/>
    <w:rsid w:val="00FC1536"/>
    <w:rsid w:val="00FC2918"/>
    <w:rsid w:val="00FC441C"/>
    <w:rsid w:val="00FC46C4"/>
    <w:rsid w:val="00FC4EB7"/>
    <w:rsid w:val="00FC52F2"/>
    <w:rsid w:val="00FC5344"/>
    <w:rsid w:val="00FC542A"/>
    <w:rsid w:val="00FC5BAA"/>
    <w:rsid w:val="00FC7F96"/>
    <w:rsid w:val="00FD0515"/>
    <w:rsid w:val="00FD0898"/>
    <w:rsid w:val="00FD0B1C"/>
    <w:rsid w:val="00FD1D1F"/>
    <w:rsid w:val="00FD3084"/>
    <w:rsid w:val="00FD396F"/>
    <w:rsid w:val="00FD4097"/>
    <w:rsid w:val="00FD581F"/>
    <w:rsid w:val="00FD7809"/>
    <w:rsid w:val="00FD7A09"/>
    <w:rsid w:val="00FE04BF"/>
    <w:rsid w:val="00FE04F9"/>
    <w:rsid w:val="00FE058F"/>
    <w:rsid w:val="00FE1CDA"/>
    <w:rsid w:val="00FE2AB3"/>
    <w:rsid w:val="00FE2CDD"/>
    <w:rsid w:val="00FE2D9B"/>
    <w:rsid w:val="00FE2DDE"/>
    <w:rsid w:val="00FE2E2F"/>
    <w:rsid w:val="00FE3197"/>
    <w:rsid w:val="00FE3799"/>
    <w:rsid w:val="00FE38F1"/>
    <w:rsid w:val="00FE3958"/>
    <w:rsid w:val="00FE3E6B"/>
    <w:rsid w:val="00FE417A"/>
    <w:rsid w:val="00FE6381"/>
    <w:rsid w:val="00FE747D"/>
    <w:rsid w:val="00FE7A95"/>
    <w:rsid w:val="00FF0033"/>
    <w:rsid w:val="00FF0421"/>
    <w:rsid w:val="00FF201E"/>
    <w:rsid w:val="00FF21D6"/>
    <w:rsid w:val="00FF322C"/>
    <w:rsid w:val="00FF3C74"/>
    <w:rsid w:val="00FF54A3"/>
    <w:rsid w:val="00FF57F7"/>
    <w:rsid w:val="00FF626A"/>
    <w:rsid w:val="00FF78CE"/>
    <w:rsid w:val="00FF79C6"/>
    <w:rsid w:val="02158FCF"/>
    <w:rsid w:val="026804C3"/>
    <w:rsid w:val="0432441A"/>
    <w:rsid w:val="0462726F"/>
    <w:rsid w:val="05A8F029"/>
    <w:rsid w:val="073080FF"/>
    <w:rsid w:val="07737B47"/>
    <w:rsid w:val="07C1FF2E"/>
    <w:rsid w:val="0814FEDC"/>
    <w:rsid w:val="09574AF5"/>
    <w:rsid w:val="09C0B680"/>
    <w:rsid w:val="0AE6F494"/>
    <w:rsid w:val="0C0EDE7A"/>
    <w:rsid w:val="0C5260A1"/>
    <w:rsid w:val="0C6BD591"/>
    <w:rsid w:val="0F0C5729"/>
    <w:rsid w:val="10D0ED6E"/>
    <w:rsid w:val="13D2BEB8"/>
    <w:rsid w:val="1B074391"/>
    <w:rsid w:val="1C902EDE"/>
    <w:rsid w:val="1D1159D1"/>
    <w:rsid w:val="1D4E8D54"/>
    <w:rsid w:val="1FE99567"/>
    <w:rsid w:val="20B66F99"/>
    <w:rsid w:val="21B526FE"/>
    <w:rsid w:val="22E26785"/>
    <w:rsid w:val="268D3844"/>
    <w:rsid w:val="26A78FD6"/>
    <w:rsid w:val="280BE026"/>
    <w:rsid w:val="28B975AC"/>
    <w:rsid w:val="2AEAECAE"/>
    <w:rsid w:val="2CB2A699"/>
    <w:rsid w:val="2D182F58"/>
    <w:rsid w:val="2F90569E"/>
    <w:rsid w:val="336780CB"/>
    <w:rsid w:val="338029C4"/>
    <w:rsid w:val="3579D91E"/>
    <w:rsid w:val="36A3AB63"/>
    <w:rsid w:val="36C6EAC7"/>
    <w:rsid w:val="37DDB31F"/>
    <w:rsid w:val="38E15CE8"/>
    <w:rsid w:val="3C038868"/>
    <w:rsid w:val="3D55EF65"/>
    <w:rsid w:val="3DA4037B"/>
    <w:rsid w:val="3DAB50E0"/>
    <w:rsid w:val="3E2DF496"/>
    <w:rsid w:val="3F4DDA85"/>
    <w:rsid w:val="473A55C1"/>
    <w:rsid w:val="47F60EA5"/>
    <w:rsid w:val="4D53BA04"/>
    <w:rsid w:val="4FFD891F"/>
    <w:rsid w:val="51C70ADA"/>
    <w:rsid w:val="51D4526D"/>
    <w:rsid w:val="53F2BB91"/>
    <w:rsid w:val="56DAAF03"/>
    <w:rsid w:val="5738F298"/>
    <w:rsid w:val="577E8A2E"/>
    <w:rsid w:val="58113F85"/>
    <w:rsid w:val="5993DCB2"/>
    <w:rsid w:val="5A6F082F"/>
    <w:rsid w:val="5BBF2268"/>
    <w:rsid w:val="5EA705E2"/>
    <w:rsid w:val="60252CBB"/>
    <w:rsid w:val="60B83516"/>
    <w:rsid w:val="6207644F"/>
    <w:rsid w:val="62193386"/>
    <w:rsid w:val="632B1664"/>
    <w:rsid w:val="65198B61"/>
    <w:rsid w:val="65B1B6B0"/>
    <w:rsid w:val="68B369EC"/>
    <w:rsid w:val="68B9DDAA"/>
    <w:rsid w:val="6B44D545"/>
    <w:rsid w:val="6BD5CCAC"/>
    <w:rsid w:val="6C6B5C8E"/>
    <w:rsid w:val="6E0010CC"/>
    <w:rsid w:val="6E27778E"/>
    <w:rsid w:val="6EA91514"/>
    <w:rsid w:val="71A0ADB6"/>
    <w:rsid w:val="72535A7B"/>
    <w:rsid w:val="7531E39C"/>
    <w:rsid w:val="7706993F"/>
    <w:rsid w:val="775087ED"/>
    <w:rsid w:val="783640F1"/>
    <w:rsid w:val="7860AF1A"/>
    <w:rsid w:val="7944621B"/>
    <w:rsid w:val="79E8983D"/>
    <w:rsid w:val="7DBD4617"/>
    <w:rsid w:val="7EE52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19765B"/>
  <w15:docId w15:val="{8A723BEF-C62B-4D31-8B1A-1C93DAA9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A6086"/>
    <w:pPr>
      <w:numPr>
        <w:numId w:val="1"/>
      </w:numPr>
      <w:contextualSpacing/>
    </w:pPr>
  </w:style>
  <w:style w:type="paragraph" w:styleId="ListBullet2">
    <w:name w:val="List Bullet 2"/>
    <w:basedOn w:val="Normal"/>
    <w:uiPriority w:val="99"/>
    <w:semiHidden/>
    <w:unhideWhenUsed/>
    <w:rsid w:val="007A6086"/>
    <w:pPr>
      <w:numPr>
        <w:numId w:val="2"/>
      </w:numPr>
      <w:contextualSpacing/>
    </w:pPr>
  </w:style>
  <w:style w:type="paragraph" w:styleId="ListBullet3">
    <w:name w:val="List Bullet 3"/>
    <w:basedOn w:val="Normal"/>
    <w:uiPriority w:val="99"/>
    <w:semiHidden/>
    <w:unhideWhenUsed/>
    <w:rsid w:val="007A6086"/>
    <w:pPr>
      <w:numPr>
        <w:numId w:val="3"/>
      </w:numPr>
      <w:contextualSpacing/>
    </w:pPr>
  </w:style>
  <w:style w:type="paragraph" w:styleId="ListBullet4">
    <w:name w:val="List Bullet 4"/>
    <w:basedOn w:val="Normal"/>
    <w:uiPriority w:val="99"/>
    <w:semiHidden/>
    <w:unhideWhenUsed/>
    <w:rsid w:val="007A6086"/>
    <w:pPr>
      <w:numPr>
        <w:numId w:val="4"/>
      </w:numPr>
      <w:contextualSpacing/>
    </w:pPr>
  </w:style>
  <w:style w:type="table" w:styleId="TableGrid">
    <w:name w:val="Table Grid"/>
    <w:basedOn w:val="TableNormal"/>
    <w:uiPriority w:val="39"/>
    <w:rsid w:val="00DC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72B"/>
    <w:rPr>
      <w:color w:val="0000FF" w:themeColor="hyperlink"/>
      <w:u w:val="single"/>
    </w:rPr>
  </w:style>
  <w:style w:type="character" w:styleId="CommentReference">
    <w:name w:val="annotation reference"/>
    <w:basedOn w:val="DefaultParagraphFont"/>
    <w:uiPriority w:val="99"/>
    <w:semiHidden/>
    <w:unhideWhenUsed/>
    <w:rsid w:val="004B7A16"/>
    <w:rPr>
      <w:sz w:val="16"/>
    </w:rPr>
  </w:style>
  <w:style w:type="paragraph" w:styleId="CommentText">
    <w:name w:val="annotation text"/>
    <w:basedOn w:val="Normal"/>
    <w:link w:val="CommentTextChar"/>
    <w:uiPriority w:val="99"/>
    <w:unhideWhenUsed/>
    <w:rsid w:val="004B7A16"/>
    <w:rPr>
      <w:sz w:val="20"/>
    </w:rPr>
  </w:style>
  <w:style w:type="character" w:customStyle="1" w:styleId="CommentTextChar">
    <w:name w:val="Comment Text Char"/>
    <w:basedOn w:val="DefaultParagraphFont"/>
    <w:link w:val="CommentText"/>
    <w:uiPriority w:val="99"/>
    <w:rsid w:val="004B7A16"/>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4B7A16"/>
    <w:rPr>
      <w:b/>
    </w:rPr>
  </w:style>
  <w:style w:type="character" w:customStyle="1" w:styleId="CommentSubjectChar">
    <w:name w:val="Comment Subject Char"/>
    <w:basedOn w:val="CommentTextChar"/>
    <w:link w:val="CommentSubject"/>
    <w:uiPriority w:val="99"/>
    <w:semiHidden/>
    <w:rsid w:val="004B7A16"/>
    <w:rPr>
      <w:rFonts w:ascii="Times New Roman" w:hAnsi="Times New Roman" w:cs="Times New Roman"/>
      <w:b/>
      <w:sz w:val="20"/>
    </w:rPr>
  </w:style>
  <w:style w:type="paragraph" w:styleId="Revision">
    <w:name w:val="Revision"/>
    <w:hidden/>
    <w:uiPriority w:val="99"/>
    <w:semiHidden/>
    <w:rsid w:val="00AA7351"/>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BE619B"/>
    <w:rPr>
      <w:color w:val="800080" w:themeColor="followedHyperlink"/>
      <w:u w:val="single"/>
    </w:rPr>
  </w:style>
  <w:style w:type="paragraph" w:styleId="ListParagraph">
    <w:name w:val="List Paragraph"/>
    <w:basedOn w:val="Normal"/>
    <w:uiPriority w:val="34"/>
    <w:qFormat/>
    <w:rsid w:val="002D608E"/>
    <w:pPr>
      <w:spacing w:before="0" w:after="160" w:line="259" w:lineRule="auto"/>
      <w:ind w:left="720"/>
      <w:contextualSpacing/>
      <w:jc w:val="left"/>
    </w:pPr>
    <w:rPr>
      <w:rFonts w:asciiTheme="minorHAnsi" w:hAnsiTheme="minorHAnsi" w:cstheme="minorBidi"/>
      <w:sz w:val="22"/>
    </w:rPr>
  </w:style>
  <w:style w:type="character" w:customStyle="1" w:styleId="UnresolvedMention1">
    <w:name w:val="Unresolved Mention1"/>
    <w:basedOn w:val="DefaultParagraphFont"/>
    <w:uiPriority w:val="99"/>
    <w:unhideWhenUsed/>
    <w:rsid w:val="00B615ED"/>
    <w:rPr>
      <w:color w:val="605E5C"/>
      <w:shd w:val="clear" w:color="auto" w:fill="E1DFDD"/>
    </w:rPr>
  </w:style>
  <w:style w:type="character" w:customStyle="1" w:styleId="Mention1">
    <w:name w:val="Mention1"/>
    <w:basedOn w:val="DefaultParagraphFont"/>
    <w:uiPriority w:val="99"/>
    <w:unhideWhenUsed/>
    <w:rsid w:val="00B615ED"/>
    <w:rPr>
      <w:color w:val="2B579A"/>
      <w:shd w:val="clear" w:color="auto" w:fill="E1DFDD"/>
    </w:rPr>
  </w:style>
  <w:style w:type="character" w:customStyle="1" w:styleId="ui-provider">
    <w:name w:val="ui-provider"/>
    <w:basedOn w:val="DefaultParagraphFont"/>
    <w:rsid w:val="002C2A64"/>
  </w:style>
  <w:style w:type="paragraph" w:customStyle="1" w:styleId="Bulet1">
    <w:name w:val="Bulet 1"/>
    <w:basedOn w:val="Normal"/>
    <w:rsid w:val="00834FDC"/>
  </w:style>
  <w:style w:type="paragraph" w:customStyle="1" w:styleId="paragraph">
    <w:name w:val="paragraph"/>
    <w:basedOn w:val="Normal"/>
    <w:rsid w:val="00A1434A"/>
    <w:pPr>
      <w:spacing w:before="0" w:after="0"/>
      <w:jc w:val="left"/>
    </w:pPr>
    <w:rPr>
      <w:rFonts w:ascii="Calibri" w:hAnsi="Calibri" w:cs="Calibri"/>
      <w:sz w:val="22"/>
    </w:rPr>
  </w:style>
  <w:style w:type="character" w:customStyle="1" w:styleId="normaltextrun">
    <w:name w:val="normaltextrun"/>
    <w:basedOn w:val="DefaultParagraphFont"/>
    <w:rsid w:val="00A1434A"/>
  </w:style>
  <w:style w:type="character" w:customStyle="1" w:styleId="eop">
    <w:name w:val="eop"/>
    <w:basedOn w:val="DefaultParagraphFont"/>
    <w:rsid w:val="00A1434A"/>
  </w:style>
  <w:style w:type="paragraph" w:customStyle="1" w:styleId="Point2">
    <w:name w:val="Point 2"/>
    <w:basedOn w:val="Normal"/>
    <w:pPr>
      <w:ind w:left="1984" w:hanging="567"/>
    </w:pPr>
  </w:style>
  <w:style w:type="paragraph" w:styleId="Header">
    <w:name w:val="header"/>
    <w:basedOn w:val="Normal"/>
    <w:link w:val="HeaderChar"/>
    <w:uiPriority w:val="99"/>
    <w:unhideWhenUsed/>
    <w:rsid w:val="00100ACB"/>
    <w:pPr>
      <w:tabs>
        <w:tab w:val="center" w:pos="4535"/>
        <w:tab w:val="right" w:pos="9071"/>
      </w:tabs>
      <w:spacing w:before="0"/>
    </w:pPr>
  </w:style>
  <w:style w:type="character" w:customStyle="1" w:styleId="HeaderChar">
    <w:name w:val="Header Char"/>
    <w:basedOn w:val="DefaultParagraphFont"/>
    <w:link w:val="Header"/>
    <w:uiPriority w:val="99"/>
    <w:rsid w:val="00100ACB"/>
    <w:rPr>
      <w:rFonts w:ascii="Times New Roman" w:hAnsi="Times New Roman" w:cs="Times New Roman"/>
      <w:sz w:val="24"/>
      <w:lang w:val="lt-LT"/>
    </w:rPr>
  </w:style>
  <w:style w:type="paragraph" w:styleId="Footer">
    <w:name w:val="footer"/>
    <w:basedOn w:val="Normal"/>
    <w:link w:val="FooterChar"/>
    <w:uiPriority w:val="99"/>
    <w:unhideWhenUsed/>
    <w:rsid w:val="00100AC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00ACB"/>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00ACB"/>
    <w:pPr>
      <w:tabs>
        <w:tab w:val="center" w:pos="7285"/>
        <w:tab w:val="right" w:pos="14003"/>
      </w:tabs>
      <w:spacing w:before="0"/>
    </w:pPr>
  </w:style>
  <w:style w:type="paragraph" w:customStyle="1" w:styleId="FooterLandscape">
    <w:name w:val="FooterLandscape"/>
    <w:basedOn w:val="Normal"/>
    <w:rsid w:val="00100AC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00AC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00ACB"/>
    <w:pPr>
      <w:spacing w:before="0"/>
      <w:jc w:val="right"/>
    </w:pPr>
    <w:rPr>
      <w:sz w:val="28"/>
    </w:rPr>
  </w:style>
  <w:style w:type="paragraph" w:customStyle="1" w:styleId="FooterSensitivity">
    <w:name w:val="Footer Sensitivity"/>
    <w:basedOn w:val="Normal"/>
    <w:rsid w:val="00100AC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0">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0"/>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3343">
      <w:bodyDiv w:val="1"/>
      <w:marLeft w:val="0"/>
      <w:marRight w:val="0"/>
      <w:marTop w:val="0"/>
      <w:marBottom w:val="0"/>
      <w:divBdr>
        <w:top w:val="none" w:sz="0" w:space="0" w:color="auto"/>
        <w:left w:val="none" w:sz="0" w:space="0" w:color="auto"/>
        <w:bottom w:val="none" w:sz="0" w:space="0" w:color="auto"/>
        <w:right w:val="none" w:sz="0" w:space="0" w:color="auto"/>
      </w:divBdr>
    </w:div>
    <w:div w:id="681325353">
      <w:bodyDiv w:val="1"/>
      <w:marLeft w:val="0"/>
      <w:marRight w:val="0"/>
      <w:marTop w:val="0"/>
      <w:marBottom w:val="0"/>
      <w:divBdr>
        <w:top w:val="none" w:sz="0" w:space="0" w:color="auto"/>
        <w:left w:val="none" w:sz="0" w:space="0" w:color="auto"/>
        <w:bottom w:val="none" w:sz="0" w:space="0" w:color="auto"/>
        <w:right w:val="none" w:sz="0" w:space="0" w:color="auto"/>
      </w:divBdr>
    </w:div>
    <w:div w:id="1053692951">
      <w:bodyDiv w:val="1"/>
      <w:marLeft w:val="0"/>
      <w:marRight w:val="0"/>
      <w:marTop w:val="0"/>
      <w:marBottom w:val="0"/>
      <w:divBdr>
        <w:top w:val="none" w:sz="0" w:space="0" w:color="auto"/>
        <w:left w:val="none" w:sz="0" w:space="0" w:color="auto"/>
        <w:bottom w:val="none" w:sz="0" w:space="0" w:color="auto"/>
        <w:right w:val="none" w:sz="0" w:space="0" w:color="auto"/>
      </w:divBdr>
    </w:div>
    <w:div w:id="1167751893">
      <w:bodyDiv w:val="1"/>
      <w:marLeft w:val="0"/>
      <w:marRight w:val="0"/>
      <w:marTop w:val="0"/>
      <w:marBottom w:val="0"/>
      <w:divBdr>
        <w:top w:val="none" w:sz="0" w:space="0" w:color="auto"/>
        <w:left w:val="none" w:sz="0" w:space="0" w:color="auto"/>
        <w:bottom w:val="none" w:sz="0" w:space="0" w:color="auto"/>
        <w:right w:val="none" w:sz="0" w:space="0" w:color="auto"/>
      </w:divBdr>
    </w:div>
    <w:div w:id="17145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ciencedirect.com/science/article/abs/pii/S0038071797001259" TargetMode="External"/><Relationship Id="rId3" Type="http://schemas.openxmlformats.org/officeDocument/2006/relationships/hyperlink" Target="https://www.fao.org/3/cb3355en/cb3355en.pdf" TargetMode="External"/><Relationship Id="rId7" Type="http://schemas.openxmlformats.org/officeDocument/2006/relationships/hyperlink" Target="https://doi.org/10.1111/ejss.13299" TargetMode="External"/><Relationship Id="rId2" Type="http://schemas.openxmlformats.org/officeDocument/2006/relationships/hyperlink" Target="https://www.fao.org/3/a0541e/a0541e.pdf" TargetMode="External"/><Relationship Id="rId1" Type="http://schemas.openxmlformats.org/officeDocument/2006/relationships/hyperlink" Target="https://www.fao.org/3/a0541e/a0541e.pdf" TargetMode="External"/><Relationship Id="rId6" Type="http://schemas.openxmlformats.org/officeDocument/2006/relationships/hyperlink" Target="https://www.fao.org/3/a0541e/a0541e.pdf" TargetMode="External"/><Relationship Id="rId5" Type="http://schemas.openxmlformats.org/officeDocument/2006/relationships/hyperlink" Target="https://www.eea.europa.eu/publications/soil-monitoring-in-europe" TargetMode="External"/><Relationship Id="rId4" Type="http://schemas.openxmlformats.org/officeDocument/2006/relationships/hyperlink" Target="https://www.fao.org/3/a0541e/a0541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2" ma:contentTypeDescription="Create a new document." ma:contentTypeScope="" ma:versionID="f51894aa037d766b01d020854341536f">
  <xsd:schema xmlns:xsd="http://www.w3.org/2001/XMLSchema" xmlns:xs="http://www.w3.org/2001/XMLSchema" xmlns:p="http://schemas.microsoft.com/office/2006/metadata/properties" xmlns:ns2="8f649706-d9fb-47e0-bf62-f0d19dfddb49" targetNamespace="http://schemas.microsoft.com/office/2006/metadata/properties" ma:root="true" ma:fieldsID="865d859b9f6e8c347c07718c097debf9" ns2:_="">
    <xsd:import namespace="8f649706-d9fb-47e0-bf62-f0d19dfddb4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E9EDE-E133-43E8-8B99-FB802E7702D2}">
  <ds:schemaRefs>
    <ds:schemaRef ds:uri="http://schemas.microsoft.com/office/2006/documentManagement/types"/>
    <ds:schemaRef ds:uri="8f649706-d9fb-47e0-bf62-f0d19dfddb4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C863F9F-B684-4217-9F13-F3C2BAF94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9706-d9fb-47e0-bf62-f0d19dfdd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9DB91-62DC-4DA8-AF50-B233FEAA93B3}">
  <ds:schemaRefs>
    <ds:schemaRef ds:uri="http://schemas.microsoft.com/sharepoint/v3/contenttype/forms"/>
  </ds:schemaRefs>
</ds:datastoreItem>
</file>

<file path=customXml/itemProps4.xml><?xml version="1.0" encoding="utf-8"?>
<ds:datastoreItem xmlns:ds="http://schemas.openxmlformats.org/officeDocument/2006/customXml" ds:itemID="{2F612879-C9CA-4A59-AC36-B81EFA51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11</TotalTime>
  <Pages>19</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22584</CharactersWithSpaces>
  <SharedDoc>false</SharedDoc>
  <HLinks>
    <vt:vector size="84" baseType="variant">
      <vt:variant>
        <vt:i4>2097248</vt:i4>
      </vt:variant>
      <vt:variant>
        <vt:i4>30</vt:i4>
      </vt:variant>
      <vt:variant>
        <vt:i4>0</vt:i4>
      </vt:variant>
      <vt:variant>
        <vt:i4>5</vt:i4>
      </vt:variant>
      <vt:variant>
        <vt:lpwstr>https://www.sciencedirect.com/science/article/abs/pii/S0038071797001259</vt:lpwstr>
      </vt:variant>
      <vt:variant>
        <vt:lpwstr/>
      </vt:variant>
      <vt:variant>
        <vt:i4>3211368</vt:i4>
      </vt:variant>
      <vt:variant>
        <vt:i4>27</vt:i4>
      </vt:variant>
      <vt:variant>
        <vt:i4>0</vt:i4>
      </vt:variant>
      <vt:variant>
        <vt:i4>5</vt:i4>
      </vt:variant>
      <vt:variant>
        <vt:lpwstr>https://doi.org/10.1111/ejss.13299</vt:lpwstr>
      </vt:variant>
      <vt:variant>
        <vt:lpwstr/>
      </vt:variant>
      <vt:variant>
        <vt:i4>3866665</vt:i4>
      </vt:variant>
      <vt:variant>
        <vt:i4>21</vt:i4>
      </vt:variant>
      <vt:variant>
        <vt:i4>0</vt:i4>
      </vt:variant>
      <vt:variant>
        <vt:i4>5</vt:i4>
      </vt:variant>
      <vt:variant>
        <vt:lpwstr>https://www.fao.org/3/a0541e/a0541e.pdf</vt:lpwstr>
      </vt:variant>
      <vt:variant>
        <vt:lpwstr/>
      </vt:variant>
      <vt:variant>
        <vt:i4>4915206</vt:i4>
      </vt:variant>
      <vt:variant>
        <vt:i4>12</vt:i4>
      </vt:variant>
      <vt:variant>
        <vt:i4>0</vt:i4>
      </vt:variant>
      <vt:variant>
        <vt:i4>5</vt:i4>
      </vt:variant>
      <vt:variant>
        <vt:lpwstr>https://www.eea.europa.eu/publications/soil-monitoring-in-europe</vt:lpwstr>
      </vt:variant>
      <vt:variant>
        <vt:lpwstr/>
      </vt:variant>
      <vt:variant>
        <vt:i4>3866665</vt:i4>
      </vt:variant>
      <vt:variant>
        <vt:i4>9</vt:i4>
      </vt:variant>
      <vt:variant>
        <vt:i4>0</vt:i4>
      </vt:variant>
      <vt:variant>
        <vt:i4>5</vt:i4>
      </vt:variant>
      <vt:variant>
        <vt:lpwstr>https://www.fao.org/3/a0541e/a0541e.pdf</vt:lpwstr>
      </vt:variant>
      <vt:variant>
        <vt:lpwstr/>
      </vt:variant>
      <vt:variant>
        <vt:i4>3473447</vt:i4>
      </vt:variant>
      <vt:variant>
        <vt:i4>6</vt:i4>
      </vt:variant>
      <vt:variant>
        <vt:i4>0</vt:i4>
      </vt:variant>
      <vt:variant>
        <vt:i4>5</vt:i4>
      </vt:variant>
      <vt:variant>
        <vt:lpwstr>https://www.fao.org/3/cb3355en/cb3355en.pdf</vt:lpwstr>
      </vt:variant>
      <vt:variant>
        <vt:lpwstr/>
      </vt:variant>
      <vt:variant>
        <vt:i4>3866665</vt:i4>
      </vt:variant>
      <vt:variant>
        <vt:i4>3</vt:i4>
      </vt:variant>
      <vt:variant>
        <vt:i4>0</vt:i4>
      </vt:variant>
      <vt:variant>
        <vt:i4>5</vt:i4>
      </vt:variant>
      <vt:variant>
        <vt:lpwstr>https://www.fao.org/3/a0541e/a0541e.pdf</vt:lpwstr>
      </vt:variant>
      <vt:variant>
        <vt:lpwstr/>
      </vt:variant>
      <vt:variant>
        <vt:i4>3866665</vt:i4>
      </vt:variant>
      <vt:variant>
        <vt:i4>0</vt:i4>
      </vt:variant>
      <vt:variant>
        <vt:i4>0</vt:i4>
      </vt:variant>
      <vt:variant>
        <vt:i4>5</vt:i4>
      </vt:variant>
      <vt:variant>
        <vt:lpwstr>https://www.fao.org/3/a0541e/a0541e.pdf</vt:lpwstr>
      </vt:variant>
      <vt:variant>
        <vt:lpwstr/>
      </vt:variant>
      <vt:variant>
        <vt:i4>7602241</vt:i4>
      </vt:variant>
      <vt:variant>
        <vt:i4>15</vt:i4>
      </vt:variant>
      <vt:variant>
        <vt:i4>0</vt:i4>
      </vt:variant>
      <vt:variant>
        <vt:i4>5</vt:i4>
      </vt:variant>
      <vt:variant>
        <vt:lpwstr>mailto:Christian.PROBST@ec.europa.eu</vt:lpwstr>
      </vt:variant>
      <vt:variant>
        <vt:lpwstr/>
      </vt:variant>
      <vt:variant>
        <vt:i4>7602241</vt:i4>
      </vt:variant>
      <vt:variant>
        <vt:i4>12</vt:i4>
      </vt:variant>
      <vt:variant>
        <vt:i4>0</vt:i4>
      </vt:variant>
      <vt:variant>
        <vt:i4>5</vt:i4>
      </vt:variant>
      <vt:variant>
        <vt:lpwstr>mailto:Christian.PROBST@ec.europa.eu</vt:lpwstr>
      </vt:variant>
      <vt:variant>
        <vt:lpwstr/>
      </vt:variant>
      <vt:variant>
        <vt:i4>6094965</vt:i4>
      </vt:variant>
      <vt:variant>
        <vt:i4>9</vt:i4>
      </vt:variant>
      <vt:variant>
        <vt:i4>0</vt:i4>
      </vt:variant>
      <vt:variant>
        <vt:i4>5</vt:i4>
      </vt:variant>
      <vt:variant>
        <vt:lpwstr>mailto:Mirco.BARBERO@ec.europa.eu</vt:lpwstr>
      </vt:variant>
      <vt:variant>
        <vt:lpwstr/>
      </vt:variant>
      <vt:variant>
        <vt:i4>6094965</vt:i4>
      </vt:variant>
      <vt:variant>
        <vt:i4>6</vt:i4>
      </vt:variant>
      <vt:variant>
        <vt:i4>0</vt:i4>
      </vt:variant>
      <vt:variant>
        <vt:i4>5</vt:i4>
      </vt:variant>
      <vt:variant>
        <vt:lpwstr>mailto:Mirco.BARBERO@ec.europa.eu</vt:lpwstr>
      </vt:variant>
      <vt:variant>
        <vt:lpwstr/>
      </vt:variant>
      <vt:variant>
        <vt:i4>6094965</vt:i4>
      </vt:variant>
      <vt:variant>
        <vt:i4>3</vt:i4>
      </vt:variant>
      <vt:variant>
        <vt:i4>0</vt:i4>
      </vt:variant>
      <vt:variant>
        <vt:i4>5</vt:i4>
      </vt:variant>
      <vt:variant>
        <vt:lpwstr>mailto:Mirco.BARBERO@ec.europa.eu</vt:lpwstr>
      </vt:variant>
      <vt:variant>
        <vt:lpwstr/>
      </vt:variant>
      <vt:variant>
        <vt:i4>6094965</vt:i4>
      </vt:variant>
      <vt:variant>
        <vt:i4>0</vt:i4>
      </vt:variant>
      <vt:variant>
        <vt:i4>0</vt:i4>
      </vt:variant>
      <vt:variant>
        <vt:i4>5</vt:i4>
      </vt:variant>
      <vt:variant>
        <vt:lpwstr>mailto:Mirco.BARBERO@ec.europa.eu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39</cp:revision>
  <cp:lastPrinted>2023-05-16T20:13:00Z</cp:lastPrinted>
  <dcterms:created xsi:type="dcterms:W3CDTF">2023-07-04T13:14:00Z</dcterms:created>
  <dcterms:modified xsi:type="dcterms:W3CDTF">2023-09-07T17:17:00Z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2023-01-26T14:34:32Z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877474c9-3f71-4f47-91ba-19f39415c7d8</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First annex">
    <vt:lpwstr>1</vt:lpwstr>
  </property>
  <property fmtid="{D5CDD505-2E9C-101B-9397-08002B2CF9AE}" pid="14" name="Last annex">
    <vt:lpwstr>7</vt:lpwstr>
  </property>
  <property fmtid="{D5CDD505-2E9C-101B-9397-08002B2CF9AE}" pid="15" name="Unique annex">
    <vt:lpwstr>0</vt:lpwstr>
  </property>
  <property fmtid="{D5CDD505-2E9C-101B-9397-08002B2CF9AE}" pid="16" name="Part">
    <vt:lpwstr>&lt;UNUSED&gt;</vt:lpwstr>
  </property>
  <property fmtid="{D5CDD505-2E9C-101B-9397-08002B2CF9AE}" pid="17" name="Total parts">
    <vt:lpwstr>&lt;UNUSED&gt;</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ContentTypeId">
    <vt:lpwstr>0x010100A36E6791410E4C45B6BB8EC9F646F735</vt:lpwstr>
  </property>
  <property fmtid="{D5CDD505-2E9C-101B-9397-08002B2CF9AE}" pid="21" name="DQCStatus">
    <vt:lpwstr>Green (DQC version 03)</vt:lpwstr>
  </property>
</Properties>
</file>