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03FCB" w14:textId="42B7B59E" w:rsidR="00F869C5" w:rsidRPr="00BA333C" w:rsidRDefault="00791649" w:rsidP="00791649">
      <w:pPr>
        <w:pStyle w:val="Pagedecouverture"/>
        <w:rPr>
          <w:noProof/>
        </w:rPr>
      </w:pPr>
      <w:r>
        <w:rPr>
          <w:noProof/>
        </w:rPr>
        <w:pict w14:anchorId="0F7A8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080C39A-FD0B-4BF9-AC28-E280CBF78A74" style="width:455.25pt;height:442.5pt">
            <v:imagedata r:id="rId8" o:title=""/>
          </v:shape>
        </w:pict>
      </w:r>
    </w:p>
    <w:p w14:paraId="438C2118" w14:textId="77777777" w:rsidR="00F869C5" w:rsidRPr="00BA333C" w:rsidRDefault="00F869C5" w:rsidP="00F869C5">
      <w:pPr>
        <w:rPr>
          <w:noProof/>
        </w:rPr>
        <w:sectPr w:rsidR="00F869C5" w:rsidRPr="00BA333C" w:rsidSect="0079164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1DE6118" w14:textId="081771FD" w:rsidR="00F869C5" w:rsidRPr="00BA333C" w:rsidRDefault="00F869C5" w:rsidP="00F869C5">
      <w:pPr>
        <w:pStyle w:val="Annexetitre"/>
        <w:rPr>
          <w:rStyle w:val="Marker"/>
          <w:noProof/>
        </w:rPr>
      </w:pPr>
      <w:bookmarkStart w:id="0" w:name="_GoBack"/>
      <w:bookmarkEnd w:id="0"/>
      <w:r w:rsidRPr="00BA333C">
        <w:rPr>
          <w:noProof/>
        </w:rPr>
        <w:lastRenderedPageBreak/>
        <w:t>ANEXO</w:t>
      </w:r>
    </w:p>
    <w:p w14:paraId="7B3FCB94" w14:textId="77777777" w:rsidR="00F869C5" w:rsidRPr="00BA333C" w:rsidRDefault="00F869C5" w:rsidP="00F869C5">
      <w:pPr>
        <w:rPr>
          <w:noProof/>
        </w:rPr>
      </w:pPr>
    </w:p>
    <w:p w14:paraId="5971E254" w14:textId="2C7A63F8" w:rsidR="00F869C5" w:rsidRPr="00BA333C" w:rsidRDefault="00A332D6" w:rsidP="00370CAA">
      <w:pPr>
        <w:jc w:val="center"/>
        <w:rPr>
          <w:b/>
          <w:noProof/>
        </w:rPr>
      </w:pPr>
      <w:r w:rsidRPr="00BA333C">
        <w:rPr>
          <w:b/>
          <w:noProof/>
        </w:rPr>
        <w:t>PESOS Y DIMENSIONES MÁXIMAS Y CARACTERÍSTICAS CONEXAS DE LOS VEHÍCULOS</w:t>
      </w:r>
    </w:p>
    <w:p w14:paraId="3E0B6D67" w14:textId="3199B788" w:rsidR="00F869C5" w:rsidRPr="00BA333C" w:rsidRDefault="00F869C5" w:rsidP="00F869C5">
      <w:pPr>
        <w:rPr>
          <w:noProof/>
        </w:rPr>
      </w:pPr>
    </w:p>
    <w:tbl>
      <w:tblPr>
        <w:tblStyle w:val="TableGrid"/>
        <w:tblW w:w="0" w:type="auto"/>
        <w:tblLayout w:type="fixed"/>
        <w:tblLook w:val="04A0" w:firstRow="1" w:lastRow="0" w:firstColumn="1" w:lastColumn="0" w:noHBand="0" w:noVBand="1"/>
      </w:tblPr>
      <w:tblGrid>
        <w:gridCol w:w="675"/>
        <w:gridCol w:w="795"/>
        <w:gridCol w:w="906"/>
        <w:gridCol w:w="5385"/>
        <w:gridCol w:w="7"/>
        <w:gridCol w:w="10"/>
        <w:gridCol w:w="9"/>
        <w:gridCol w:w="1110"/>
      </w:tblGrid>
      <w:tr w:rsidR="002F1CAB" w:rsidRPr="00BA333C" w14:paraId="2C4169C0" w14:textId="77777777" w:rsidTr="0053371D">
        <w:trPr>
          <w:trHeight w:val="675"/>
        </w:trPr>
        <w:tc>
          <w:tcPr>
            <w:tcW w:w="8897" w:type="dxa"/>
            <w:gridSpan w:val="8"/>
            <w:hideMark/>
          </w:tcPr>
          <w:p w14:paraId="6C6CFD61" w14:textId="77777777" w:rsidR="002F1CAB" w:rsidRPr="00BA333C" w:rsidRDefault="002F1CAB" w:rsidP="00424BBC">
            <w:pPr>
              <w:rPr>
                <w:i/>
                <w:iCs/>
                <w:noProof/>
              </w:rPr>
            </w:pPr>
            <w:r w:rsidRPr="00BA333C">
              <w:rPr>
                <w:i/>
                <w:noProof/>
              </w:rPr>
              <w:t>1. Dimensiones máximas autorizadas de los vehículos contemplados en el artículo 1, apartado 1, letra a)</w:t>
            </w:r>
          </w:p>
        </w:tc>
      </w:tr>
      <w:tr w:rsidR="002F1CAB" w:rsidRPr="00BA333C" w14:paraId="061EB927" w14:textId="77777777" w:rsidTr="0053371D">
        <w:trPr>
          <w:trHeight w:val="600"/>
        </w:trPr>
        <w:tc>
          <w:tcPr>
            <w:tcW w:w="8897" w:type="dxa"/>
            <w:gridSpan w:val="8"/>
            <w:noWrap/>
            <w:hideMark/>
          </w:tcPr>
          <w:p w14:paraId="6482B9CC" w14:textId="6006274C" w:rsidR="002F1CAB" w:rsidRPr="00BA333C" w:rsidRDefault="002F1CAB" w:rsidP="003773B4">
            <w:pPr>
              <w:rPr>
                <w:i/>
                <w:iCs/>
                <w:noProof/>
              </w:rPr>
            </w:pPr>
            <w:r w:rsidRPr="00BA333C">
              <w:rPr>
                <w:i/>
                <w:noProof/>
              </w:rPr>
              <w:t> 1.1. Longitud máxima:</w:t>
            </w:r>
          </w:p>
        </w:tc>
      </w:tr>
      <w:tr w:rsidR="002F1CAB" w:rsidRPr="00BA333C" w14:paraId="244F48F4" w14:textId="77777777" w:rsidTr="0053371D">
        <w:trPr>
          <w:trHeight w:val="585"/>
        </w:trPr>
        <w:tc>
          <w:tcPr>
            <w:tcW w:w="675" w:type="dxa"/>
            <w:vMerge w:val="restart"/>
            <w:noWrap/>
            <w:hideMark/>
          </w:tcPr>
          <w:p w14:paraId="63B1D22D" w14:textId="77777777" w:rsidR="002F1CAB" w:rsidRPr="00BA333C" w:rsidRDefault="002F1CAB" w:rsidP="00424BBC">
            <w:pPr>
              <w:rPr>
                <w:noProof/>
              </w:rPr>
            </w:pPr>
            <w:r w:rsidRPr="00BA333C">
              <w:rPr>
                <w:noProof/>
              </w:rPr>
              <w:t xml:space="preserve"> </w:t>
            </w:r>
          </w:p>
          <w:p w14:paraId="37D8ED5A" w14:textId="77777777" w:rsidR="002F1CAB" w:rsidRPr="00BA333C" w:rsidRDefault="002F1CAB" w:rsidP="00424BBC">
            <w:pPr>
              <w:rPr>
                <w:noProof/>
              </w:rPr>
            </w:pPr>
            <w:r w:rsidRPr="00BA333C">
              <w:rPr>
                <w:noProof/>
              </w:rPr>
              <w:t xml:space="preserve"> </w:t>
            </w:r>
          </w:p>
          <w:p w14:paraId="181669D8" w14:textId="77777777" w:rsidR="002F1CAB" w:rsidRPr="00BA333C" w:rsidRDefault="002F1CAB" w:rsidP="00424BBC">
            <w:pPr>
              <w:rPr>
                <w:noProof/>
              </w:rPr>
            </w:pPr>
            <w:r w:rsidRPr="00BA333C">
              <w:rPr>
                <w:noProof/>
              </w:rPr>
              <w:t xml:space="preserve"> </w:t>
            </w:r>
          </w:p>
          <w:p w14:paraId="2EE73646" w14:textId="77777777" w:rsidR="002F1CAB" w:rsidRPr="00BA333C" w:rsidRDefault="002F1CAB" w:rsidP="00424BBC">
            <w:pPr>
              <w:rPr>
                <w:noProof/>
              </w:rPr>
            </w:pPr>
            <w:r w:rsidRPr="00BA333C">
              <w:rPr>
                <w:noProof/>
              </w:rPr>
              <w:t xml:space="preserve"> </w:t>
            </w:r>
          </w:p>
          <w:p w14:paraId="7719D4BF" w14:textId="77777777" w:rsidR="002F1CAB" w:rsidRPr="00BA333C" w:rsidRDefault="002F1CAB" w:rsidP="00424BBC">
            <w:pPr>
              <w:rPr>
                <w:noProof/>
              </w:rPr>
            </w:pPr>
            <w:r w:rsidRPr="00BA333C">
              <w:rPr>
                <w:noProof/>
              </w:rPr>
              <w:t xml:space="preserve"> </w:t>
            </w:r>
          </w:p>
          <w:p w14:paraId="3503A1DE" w14:textId="77777777" w:rsidR="002F1CAB" w:rsidRPr="00BA333C" w:rsidRDefault="002F1CAB" w:rsidP="00424BBC">
            <w:pPr>
              <w:rPr>
                <w:noProof/>
              </w:rPr>
            </w:pPr>
            <w:r w:rsidRPr="00BA333C">
              <w:rPr>
                <w:noProof/>
              </w:rPr>
              <w:t xml:space="preserve"> </w:t>
            </w:r>
          </w:p>
          <w:p w14:paraId="67658C80" w14:textId="77777777" w:rsidR="002F1CAB" w:rsidRPr="00BA333C" w:rsidRDefault="002F1CAB" w:rsidP="00424BBC">
            <w:pPr>
              <w:rPr>
                <w:noProof/>
              </w:rPr>
            </w:pPr>
            <w:r w:rsidRPr="00BA333C">
              <w:rPr>
                <w:noProof/>
              </w:rPr>
              <w:t xml:space="preserve"> </w:t>
            </w:r>
          </w:p>
          <w:p w14:paraId="3DCBF5F3" w14:textId="77777777" w:rsidR="002F1CAB" w:rsidRPr="00BA333C" w:rsidRDefault="002F1CAB" w:rsidP="00424BBC">
            <w:pPr>
              <w:rPr>
                <w:noProof/>
              </w:rPr>
            </w:pPr>
            <w:r w:rsidRPr="00BA333C">
              <w:rPr>
                <w:noProof/>
              </w:rPr>
              <w:t xml:space="preserve"> </w:t>
            </w:r>
          </w:p>
        </w:tc>
        <w:tc>
          <w:tcPr>
            <w:tcW w:w="7103" w:type="dxa"/>
            <w:gridSpan w:val="5"/>
            <w:hideMark/>
          </w:tcPr>
          <w:p w14:paraId="54A730E3" w14:textId="77777777" w:rsidR="002F1CAB" w:rsidRPr="00BA333C" w:rsidRDefault="002F1CAB" w:rsidP="00424BBC">
            <w:pPr>
              <w:rPr>
                <w:noProof/>
              </w:rPr>
            </w:pPr>
            <w:r w:rsidRPr="00BA333C">
              <w:rPr>
                <w:noProof/>
              </w:rPr>
              <w:t>— vehículo de motor que no sea un autobús</w:t>
            </w:r>
          </w:p>
        </w:tc>
        <w:tc>
          <w:tcPr>
            <w:tcW w:w="1119" w:type="dxa"/>
            <w:gridSpan w:val="2"/>
            <w:hideMark/>
          </w:tcPr>
          <w:p w14:paraId="2D0B447D" w14:textId="77777777" w:rsidR="002F1CAB" w:rsidRPr="00BA333C" w:rsidRDefault="002F1CAB" w:rsidP="00424BBC">
            <w:pPr>
              <w:rPr>
                <w:noProof/>
              </w:rPr>
            </w:pPr>
            <w:r w:rsidRPr="00BA333C">
              <w:rPr>
                <w:noProof/>
              </w:rPr>
              <w:t>12,00 m</w:t>
            </w:r>
          </w:p>
        </w:tc>
      </w:tr>
      <w:tr w:rsidR="002F1CAB" w:rsidRPr="00BA333C" w14:paraId="59047E78" w14:textId="77777777" w:rsidTr="0053371D">
        <w:trPr>
          <w:trHeight w:val="705"/>
        </w:trPr>
        <w:tc>
          <w:tcPr>
            <w:tcW w:w="675" w:type="dxa"/>
            <w:vMerge/>
            <w:noWrap/>
            <w:hideMark/>
          </w:tcPr>
          <w:p w14:paraId="10AE6E71" w14:textId="77777777" w:rsidR="002F1CAB" w:rsidRPr="00BA333C" w:rsidRDefault="002F1CAB" w:rsidP="00424BBC">
            <w:pPr>
              <w:rPr>
                <w:noProof/>
              </w:rPr>
            </w:pPr>
          </w:p>
        </w:tc>
        <w:tc>
          <w:tcPr>
            <w:tcW w:w="7103" w:type="dxa"/>
            <w:gridSpan w:val="5"/>
            <w:hideMark/>
          </w:tcPr>
          <w:p w14:paraId="0ECFA891" w14:textId="77777777" w:rsidR="002F1CAB" w:rsidRPr="00BA333C" w:rsidRDefault="002F1CAB" w:rsidP="00424BBC">
            <w:pPr>
              <w:rPr>
                <w:noProof/>
              </w:rPr>
            </w:pPr>
            <w:r w:rsidRPr="00BA333C">
              <w:rPr>
                <w:noProof/>
              </w:rPr>
              <w:t>— remolque</w:t>
            </w:r>
          </w:p>
        </w:tc>
        <w:tc>
          <w:tcPr>
            <w:tcW w:w="1119" w:type="dxa"/>
            <w:gridSpan w:val="2"/>
            <w:hideMark/>
          </w:tcPr>
          <w:p w14:paraId="4F82690A" w14:textId="77777777" w:rsidR="002F1CAB" w:rsidRPr="00BA333C" w:rsidRDefault="002F1CAB" w:rsidP="00424BBC">
            <w:pPr>
              <w:rPr>
                <w:noProof/>
              </w:rPr>
            </w:pPr>
            <w:r w:rsidRPr="00BA333C">
              <w:rPr>
                <w:noProof/>
              </w:rPr>
              <w:t>12,00 m</w:t>
            </w:r>
          </w:p>
        </w:tc>
      </w:tr>
      <w:tr w:rsidR="002F1CAB" w:rsidRPr="00BA333C" w14:paraId="7F823E7B" w14:textId="77777777" w:rsidTr="0053371D">
        <w:trPr>
          <w:trHeight w:val="675"/>
        </w:trPr>
        <w:tc>
          <w:tcPr>
            <w:tcW w:w="675" w:type="dxa"/>
            <w:vMerge/>
            <w:noWrap/>
            <w:hideMark/>
          </w:tcPr>
          <w:p w14:paraId="1C74B9A2" w14:textId="77777777" w:rsidR="002F1CAB" w:rsidRPr="00BA333C" w:rsidRDefault="002F1CAB" w:rsidP="00424BBC">
            <w:pPr>
              <w:rPr>
                <w:noProof/>
              </w:rPr>
            </w:pPr>
          </w:p>
        </w:tc>
        <w:tc>
          <w:tcPr>
            <w:tcW w:w="7103" w:type="dxa"/>
            <w:gridSpan w:val="5"/>
            <w:hideMark/>
          </w:tcPr>
          <w:p w14:paraId="45022EE1" w14:textId="77777777" w:rsidR="002F1CAB" w:rsidRPr="00BA333C" w:rsidRDefault="002F1CAB" w:rsidP="00424BBC">
            <w:pPr>
              <w:rPr>
                <w:noProof/>
              </w:rPr>
            </w:pPr>
            <w:r w:rsidRPr="00BA333C">
              <w:rPr>
                <w:noProof/>
              </w:rPr>
              <w:t>— vehículo articulado</w:t>
            </w:r>
          </w:p>
        </w:tc>
        <w:tc>
          <w:tcPr>
            <w:tcW w:w="1119" w:type="dxa"/>
            <w:gridSpan w:val="2"/>
            <w:hideMark/>
          </w:tcPr>
          <w:p w14:paraId="7FCD3BF6" w14:textId="671E8117" w:rsidR="002F1CAB" w:rsidRPr="00BA333C" w:rsidRDefault="002F1CAB" w:rsidP="00424BBC">
            <w:pPr>
              <w:rPr>
                <w:noProof/>
              </w:rPr>
            </w:pPr>
            <w:r w:rsidRPr="00BA333C">
              <w:rPr>
                <w:noProof/>
              </w:rPr>
              <w:t>16,50 m</w:t>
            </w:r>
          </w:p>
        </w:tc>
      </w:tr>
      <w:tr w:rsidR="002F1CAB" w:rsidRPr="00BA333C" w14:paraId="4538209E" w14:textId="77777777" w:rsidTr="0053371D">
        <w:trPr>
          <w:trHeight w:val="540"/>
        </w:trPr>
        <w:tc>
          <w:tcPr>
            <w:tcW w:w="675" w:type="dxa"/>
            <w:vMerge/>
            <w:noWrap/>
            <w:hideMark/>
          </w:tcPr>
          <w:p w14:paraId="42A3E719" w14:textId="77777777" w:rsidR="002F1CAB" w:rsidRPr="00BA333C" w:rsidRDefault="002F1CAB" w:rsidP="00424BBC">
            <w:pPr>
              <w:rPr>
                <w:noProof/>
              </w:rPr>
            </w:pPr>
          </w:p>
        </w:tc>
        <w:tc>
          <w:tcPr>
            <w:tcW w:w="7103" w:type="dxa"/>
            <w:gridSpan w:val="5"/>
            <w:hideMark/>
          </w:tcPr>
          <w:p w14:paraId="24E59202" w14:textId="77777777" w:rsidR="002F1CAB" w:rsidRPr="00BA333C" w:rsidRDefault="002F1CAB" w:rsidP="00424BBC">
            <w:pPr>
              <w:rPr>
                <w:noProof/>
              </w:rPr>
            </w:pPr>
            <w:r w:rsidRPr="00BA333C">
              <w:rPr>
                <w:noProof/>
              </w:rPr>
              <w:t>— tren de carretera</w:t>
            </w:r>
          </w:p>
        </w:tc>
        <w:tc>
          <w:tcPr>
            <w:tcW w:w="1119" w:type="dxa"/>
            <w:gridSpan w:val="2"/>
            <w:hideMark/>
          </w:tcPr>
          <w:p w14:paraId="161F2E19" w14:textId="77777777" w:rsidR="002F1CAB" w:rsidRPr="00BA333C" w:rsidRDefault="002F1CAB" w:rsidP="00424BBC">
            <w:pPr>
              <w:rPr>
                <w:noProof/>
              </w:rPr>
            </w:pPr>
            <w:r w:rsidRPr="00BA333C">
              <w:rPr>
                <w:noProof/>
              </w:rPr>
              <w:t>18,75 m</w:t>
            </w:r>
          </w:p>
        </w:tc>
      </w:tr>
      <w:tr w:rsidR="002F1CAB" w:rsidRPr="00BA333C" w14:paraId="3E45C755" w14:textId="77777777" w:rsidTr="0053371D">
        <w:trPr>
          <w:trHeight w:val="525"/>
        </w:trPr>
        <w:tc>
          <w:tcPr>
            <w:tcW w:w="675" w:type="dxa"/>
            <w:vMerge/>
            <w:noWrap/>
            <w:hideMark/>
          </w:tcPr>
          <w:p w14:paraId="15481555" w14:textId="77777777" w:rsidR="002F1CAB" w:rsidRPr="00BA333C" w:rsidRDefault="002F1CAB" w:rsidP="00424BBC">
            <w:pPr>
              <w:rPr>
                <w:noProof/>
              </w:rPr>
            </w:pPr>
          </w:p>
        </w:tc>
        <w:tc>
          <w:tcPr>
            <w:tcW w:w="7103" w:type="dxa"/>
            <w:gridSpan w:val="5"/>
            <w:hideMark/>
          </w:tcPr>
          <w:p w14:paraId="09671FBF" w14:textId="77777777" w:rsidR="002F1CAB" w:rsidRPr="00BA333C" w:rsidRDefault="002F1CAB" w:rsidP="00424BBC">
            <w:pPr>
              <w:rPr>
                <w:noProof/>
              </w:rPr>
            </w:pPr>
            <w:r w:rsidRPr="00BA333C">
              <w:rPr>
                <w:noProof/>
              </w:rPr>
              <w:t>— autobús articulado</w:t>
            </w:r>
          </w:p>
        </w:tc>
        <w:tc>
          <w:tcPr>
            <w:tcW w:w="1119" w:type="dxa"/>
            <w:gridSpan w:val="2"/>
            <w:hideMark/>
          </w:tcPr>
          <w:p w14:paraId="543988E6" w14:textId="77777777" w:rsidR="002F1CAB" w:rsidRPr="00BA333C" w:rsidRDefault="002F1CAB" w:rsidP="00424BBC">
            <w:pPr>
              <w:rPr>
                <w:noProof/>
              </w:rPr>
            </w:pPr>
            <w:r w:rsidRPr="00BA333C">
              <w:rPr>
                <w:noProof/>
              </w:rPr>
              <w:t>18,75 m</w:t>
            </w:r>
          </w:p>
        </w:tc>
      </w:tr>
      <w:tr w:rsidR="002F1CAB" w:rsidRPr="00BA333C" w14:paraId="2CD4C7CA" w14:textId="77777777" w:rsidTr="0053371D">
        <w:trPr>
          <w:trHeight w:val="495"/>
        </w:trPr>
        <w:tc>
          <w:tcPr>
            <w:tcW w:w="675" w:type="dxa"/>
            <w:vMerge/>
            <w:noWrap/>
            <w:hideMark/>
          </w:tcPr>
          <w:p w14:paraId="15FCD150" w14:textId="77777777" w:rsidR="002F1CAB" w:rsidRPr="00BA333C" w:rsidRDefault="002F1CAB" w:rsidP="00424BBC">
            <w:pPr>
              <w:rPr>
                <w:noProof/>
              </w:rPr>
            </w:pPr>
          </w:p>
        </w:tc>
        <w:tc>
          <w:tcPr>
            <w:tcW w:w="7103" w:type="dxa"/>
            <w:gridSpan w:val="5"/>
            <w:hideMark/>
          </w:tcPr>
          <w:p w14:paraId="1EF69DD7" w14:textId="77777777" w:rsidR="002F1CAB" w:rsidRPr="00BA333C" w:rsidRDefault="002F1CAB" w:rsidP="00424BBC">
            <w:pPr>
              <w:rPr>
                <w:noProof/>
              </w:rPr>
            </w:pPr>
            <w:r w:rsidRPr="00BA333C">
              <w:rPr>
                <w:noProof/>
              </w:rPr>
              <w:t>— autobús de 2 ejes</w:t>
            </w:r>
          </w:p>
        </w:tc>
        <w:tc>
          <w:tcPr>
            <w:tcW w:w="1119" w:type="dxa"/>
            <w:gridSpan w:val="2"/>
            <w:hideMark/>
          </w:tcPr>
          <w:p w14:paraId="76120849" w14:textId="77777777" w:rsidR="002F1CAB" w:rsidRPr="00BA333C" w:rsidRDefault="002F1CAB" w:rsidP="00424BBC">
            <w:pPr>
              <w:rPr>
                <w:noProof/>
              </w:rPr>
            </w:pPr>
            <w:r w:rsidRPr="00BA333C">
              <w:rPr>
                <w:noProof/>
              </w:rPr>
              <w:t>13,50 m</w:t>
            </w:r>
          </w:p>
        </w:tc>
      </w:tr>
      <w:tr w:rsidR="002F1CAB" w:rsidRPr="00BA333C" w14:paraId="5239DB8B" w14:textId="77777777" w:rsidTr="0053371D">
        <w:trPr>
          <w:trHeight w:val="600"/>
        </w:trPr>
        <w:tc>
          <w:tcPr>
            <w:tcW w:w="675" w:type="dxa"/>
            <w:vMerge/>
            <w:noWrap/>
            <w:hideMark/>
          </w:tcPr>
          <w:p w14:paraId="7A01602E" w14:textId="77777777" w:rsidR="002F1CAB" w:rsidRPr="00BA333C" w:rsidRDefault="002F1CAB" w:rsidP="00424BBC">
            <w:pPr>
              <w:rPr>
                <w:noProof/>
              </w:rPr>
            </w:pPr>
          </w:p>
        </w:tc>
        <w:tc>
          <w:tcPr>
            <w:tcW w:w="7103" w:type="dxa"/>
            <w:gridSpan w:val="5"/>
            <w:hideMark/>
          </w:tcPr>
          <w:p w14:paraId="21D3AFB6" w14:textId="77777777" w:rsidR="002F1CAB" w:rsidRPr="00BA333C" w:rsidRDefault="002F1CAB" w:rsidP="00424BBC">
            <w:pPr>
              <w:rPr>
                <w:noProof/>
              </w:rPr>
            </w:pPr>
            <w:r w:rsidRPr="00BA333C">
              <w:rPr>
                <w:noProof/>
              </w:rPr>
              <w:t>— autobús de más de 2 ejes</w:t>
            </w:r>
          </w:p>
        </w:tc>
        <w:tc>
          <w:tcPr>
            <w:tcW w:w="1119" w:type="dxa"/>
            <w:gridSpan w:val="2"/>
            <w:hideMark/>
          </w:tcPr>
          <w:p w14:paraId="51089B47" w14:textId="77777777" w:rsidR="002F1CAB" w:rsidRPr="00BA333C" w:rsidRDefault="002F1CAB" w:rsidP="00424BBC">
            <w:pPr>
              <w:rPr>
                <w:noProof/>
              </w:rPr>
            </w:pPr>
            <w:r w:rsidRPr="00BA333C">
              <w:rPr>
                <w:noProof/>
              </w:rPr>
              <w:t>15,00 m</w:t>
            </w:r>
          </w:p>
        </w:tc>
      </w:tr>
      <w:tr w:rsidR="002F1CAB" w:rsidRPr="00BA333C" w14:paraId="3F20F763" w14:textId="77777777" w:rsidTr="0053371D">
        <w:trPr>
          <w:trHeight w:val="600"/>
        </w:trPr>
        <w:tc>
          <w:tcPr>
            <w:tcW w:w="675" w:type="dxa"/>
            <w:vMerge/>
            <w:noWrap/>
            <w:hideMark/>
          </w:tcPr>
          <w:p w14:paraId="10A83ACA" w14:textId="77777777" w:rsidR="002F1CAB" w:rsidRPr="00BA333C" w:rsidRDefault="002F1CAB" w:rsidP="00424BBC">
            <w:pPr>
              <w:rPr>
                <w:noProof/>
              </w:rPr>
            </w:pPr>
          </w:p>
        </w:tc>
        <w:tc>
          <w:tcPr>
            <w:tcW w:w="7103" w:type="dxa"/>
            <w:gridSpan w:val="5"/>
            <w:hideMark/>
          </w:tcPr>
          <w:p w14:paraId="20E42250" w14:textId="77777777" w:rsidR="002F1CAB" w:rsidRPr="00BA333C" w:rsidRDefault="002F1CAB" w:rsidP="00424BBC">
            <w:pPr>
              <w:rPr>
                <w:noProof/>
              </w:rPr>
            </w:pPr>
            <w:r w:rsidRPr="00BA333C">
              <w:rPr>
                <w:noProof/>
              </w:rPr>
              <w:t>— autobús + remolque</w:t>
            </w:r>
          </w:p>
        </w:tc>
        <w:tc>
          <w:tcPr>
            <w:tcW w:w="1119" w:type="dxa"/>
            <w:gridSpan w:val="2"/>
            <w:hideMark/>
          </w:tcPr>
          <w:p w14:paraId="6B05231D" w14:textId="77777777" w:rsidR="002F1CAB" w:rsidRPr="00BA333C" w:rsidRDefault="002F1CAB" w:rsidP="00424BBC">
            <w:pPr>
              <w:rPr>
                <w:noProof/>
              </w:rPr>
            </w:pPr>
            <w:r w:rsidRPr="00BA333C">
              <w:rPr>
                <w:noProof/>
              </w:rPr>
              <w:t>18,75 m</w:t>
            </w:r>
          </w:p>
        </w:tc>
      </w:tr>
      <w:tr w:rsidR="002F1CAB" w:rsidRPr="00BA333C" w14:paraId="3F0CC28B" w14:textId="77777777" w:rsidTr="0053371D">
        <w:trPr>
          <w:trHeight w:val="600"/>
        </w:trPr>
        <w:tc>
          <w:tcPr>
            <w:tcW w:w="8897" w:type="dxa"/>
            <w:gridSpan w:val="8"/>
            <w:noWrap/>
            <w:hideMark/>
          </w:tcPr>
          <w:p w14:paraId="6EBF6183" w14:textId="77777777" w:rsidR="002F1CAB" w:rsidRPr="00BA333C" w:rsidRDefault="002F1CAB" w:rsidP="00424BBC">
            <w:pPr>
              <w:rPr>
                <w:i/>
                <w:iCs/>
                <w:noProof/>
              </w:rPr>
            </w:pPr>
            <w:r w:rsidRPr="00BA333C">
              <w:rPr>
                <w:i/>
                <w:noProof/>
              </w:rPr>
              <w:t>1.2. Anchura máxima:</w:t>
            </w:r>
          </w:p>
        </w:tc>
      </w:tr>
      <w:tr w:rsidR="002F1CAB" w:rsidRPr="00BA333C" w14:paraId="178671F3" w14:textId="77777777" w:rsidTr="0053371D">
        <w:trPr>
          <w:trHeight w:val="795"/>
        </w:trPr>
        <w:tc>
          <w:tcPr>
            <w:tcW w:w="675" w:type="dxa"/>
            <w:vMerge w:val="restart"/>
            <w:noWrap/>
            <w:hideMark/>
          </w:tcPr>
          <w:p w14:paraId="67903452" w14:textId="77777777" w:rsidR="002F1CAB" w:rsidRPr="00BA333C" w:rsidRDefault="002F1CAB" w:rsidP="00424BBC">
            <w:pPr>
              <w:rPr>
                <w:noProof/>
              </w:rPr>
            </w:pPr>
            <w:r w:rsidRPr="00BA333C">
              <w:rPr>
                <w:noProof/>
              </w:rPr>
              <w:t xml:space="preserve"> </w:t>
            </w:r>
          </w:p>
          <w:p w14:paraId="22342839" w14:textId="77777777" w:rsidR="002F1CAB" w:rsidRPr="00BA333C" w:rsidRDefault="002F1CAB" w:rsidP="00424BBC">
            <w:pPr>
              <w:rPr>
                <w:noProof/>
              </w:rPr>
            </w:pPr>
            <w:r w:rsidRPr="00BA333C">
              <w:rPr>
                <w:noProof/>
              </w:rPr>
              <w:t xml:space="preserve"> </w:t>
            </w:r>
          </w:p>
        </w:tc>
        <w:tc>
          <w:tcPr>
            <w:tcW w:w="7103" w:type="dxa"/>
            <w:gridSpan w:val="5"/>
            <w:hideMark/>
          </w:tcPr>
          <w:p w14:paraId="45F7E4E7" w14:textId="77777777" w:rsidR="002F1CAB" w:rsidRPr="00BA333C" w:rsidRDefault="002F1CAB" w:rsidP="00424BBC">
            <w:pPr>
              <w:rPr>
                <w:noProof/>
              </w:rPr>
            </w:pPr>
            <w:r w:rsidRPr="00BA333C">
              <w:rPr>
                <w:noProof/>
              </w:rPr>
              <w:t>a) todos los vehículos, con excepción de los indicados en la letra b):</w:t>
            </w:r>
          </w:p>
        </w:tc>
        <w:tc>
          <w:tcPr>
            <w:tcW w:w="1119" w:type="dxa"/>
            <w:gridSpan w:val="2"/>
            <w:hideMark/>
          </w:tcPr>
          <w:p w14:paraId="521555B9" w14:textId="77777777" w:rsidR="002F1CAB" w:rsidRPr="00BA333C" w:rsidRDefault="002F1CAB" w:rsidP="00424BBC">
            <w:pPr>
              <w:rPr>
                <w:noProof/>
              </w:rPr>
            </w:pPr>
            <w:r w:rsidRPr="00BA333C">
              <w:rPr>
                <w:noProof/>
              </w:rPr>
              <w:t>2,55 m</w:t>
            </w:r>
          </w:p>
        </w:tc>
      </w:tr>
      <w:tr w:rsidR="002F1CAB" w:rsidRPr="00BA333C" w14:paraId="5BB25229" w14:textId="77777777" w:rsidTr="0053371D">
        <w:trPr>
          <w:trHeight w:val="795"/>
        </w:trPr>
        <w:tc>
          <w:tcPr>
            <w:tcW w:w="675" w:type="dxa"/>
            <w:vMerge/>
            <w:noWrap/>
            <w:hideMark/>
          </w:tcPr>
          <w:p w14:paraId="1BCE45A8" w14:textId="77777777" w:rsidR="002F1CAB" w:rsidRPr="00BA333C" w:rsidRDefault="002F1CAB" w:rsidP="00424BBC">
            <w:pPr>
              <w:rPr>
                <w:noProof/>
              </w:rPr>
            </w:pPr>
          </w:p>
        </w:tc>
        <w:tc>
          <w:tcPr>
            <w:tcW w:w="7103" w:type="dxa"/>
            <w:gridSpan w:val="5"/>
            <w:hideMark/>
          </w:tcPr>
          <w:p w14:paraId="5352F15B" w14:textId="77777777" w:rsidR="002F1CAB" w:rsidRPr="00BA333C" w:rsidRDefault="002F1CAB" w:rsidP="00424BBC">
            <w:pPr>
              <w:rPr>
                <w:noProof/>
              </w:rPr>
            </w:pPr>
            <w:r w:rsidRPr="00BA333C">
              <w:rPr>
                <w:noProof/>
              </w:rPr>
              <w:t>b) superestructuras de vehículos acondicionados o contenedores o cajas móviles acondicionados transportados por vehículos:</w:t>
            </w:r>
          </w:p>
        </w:tc>
        <w:tc>
          <w:tcPr>
            <w:tcW w:w="1119" w:type="dxa"/>
            <w:gridSpan w:val="2"/>
            <w:hideMark/>
          </w:tcPr>
          <w:p w14:paraId="30021A29" w14:textId="77777777" w:rsidR="002F1CAB" w:rsidRPr="00BA333C" w:rsidRDefault="002F1CAB" w:rsidP="00424BBC">
            <w:pPr>
              <w:rPr>
                <w:noProof/>
              </w:rPr>
            </w:pPr>
            <w:r w:rsidRPr="00BA333C">
              <w:rPr>
                <w:noProof/>
              </w:rPr>
              <w:t>2,60 m</w:t>
            </w:r>
          </w:p>
        </w:tc>
      </w:tr>
      <w:tr w:rsidR="002F1CAB" w:rsidRPr="00BA333C" w14:paraId="1A351918" w14:textId="77777777" w:rsidTr="0053371D">
        <w:trPr>
          <w:trHeight w:val="525"/>
        </w:trPr>
        <w:tc>
          <w:tcPr>
            <w:tcW w:w="8897" w:type="dxa"/>
            <w:gridSpan w:val="8"/>
            <w:noWrap/>
            <w:hideMark/>
          </w:tcPr>
          <w:p w14:paraId="6306E2BB" w14:textId="77777777" w:rsidR="002F1CAB" w:rsidRPr="00BA333C" w:rsidRDefault="002F1CAB" w:rsidP="00424BBC">
            <w:pPr>
              <w:rPr>
                <w:i/>
                <w:iCs/>
                <w:noProof/>
              </w:rPr>
            </w:pPr>
            <w:r w:rsidRPr="00BA333C">
              <w:rPr>
                <w:i/>
                <w:noProof/>
              </w:rPr>
              <w:t>1.3. Altura máxima:</w:t>
            </w:r>
          </w:p>
        </w:tc>
      </w:tr>
      <w:tr w:rsidR="002F1CAB" w:rsidRPr="00BA333C" w14:paraId="4CD45080" w14:textId="77777777" w:rsidTr="0053371D">
        <w:trPr>
          <w:trHeight w:val="525"/>
        </w:trPr>
        <w:tc>
          <w:tcPr>
            <w:tcW w:w="675" w:type="dxa"/>
            <w:vMerge w:val="restart"/>
            <w:noWrap/>
            <w:hideMark/>
          </w:tcPr>
          <w:p w14:paraId="02107C8C" w14:textId="77777777" w:rsidR="002F1CAB" w:rsidRPr="00BA333C" w:rsidRDefault="002F1CAB" w:rsidP="00424BBC">
            <w:pPr>
              <w:rPr>
                <w:i/>
                <w:iCs/>
                <w:noProof/>
              </w:rPr>
            </w:pPr>
            <w:r w:rsidRPr="00BA333C">
              <w:rPr>
                <w:i/>
                <w:noProof/>
              </w:rPr>
              <w:t xml:space="preserve"> </w:t>
            </w:r>
          </w:p>
          <w:p w14:paraId="4D86BDA2" w14:textId="77777777" w:rsidR="002F1CAB" w:rsidRPr="00BA333C" w:rsidRDefault="002F1CAB" w:rsidP="00424BBC">
            <w:pPr>
              <w:rPr>
                <w:i/>
                <w:iCs/>
                <w:noProof/>
              </w:rPr>
            </w:pPr>
            <w:r w:rsidRPr="00BA333C">
              <w:rPr>
                <w:i/>
                <w:noProof/>
              </w:rPr>
              <w:t xml:space="preserve"> </w:t>
            </w:r>
          </w:p>
        </w:tc>
        <w:tc>
          <w:tcPr>
            <w:tcW w:w="7103" w:type="dxa"/>
            <w:gridSpan w:val="5"/>
            <w:hideMark/>
          </w:tcPr>
          <w:p w14:paraId="4525C13A" w14:textId="77777777" w:rsidR="002F1CAB" w:rsidRPr="00BA333C" w:rsidRDefault="002F1CAB" w:rsidP="00424BBC">
            <w:pPr>
              <w:rPr>
                <w:noProof/>
              </w:rPr>
            </w:pPr>
            <w:r w:rsidRPr="00BA333C">
              <w:rPr>
                <w:noProof/>
              </w:rPr>
              <w:t>— todo vehículo</w:t>
            </w:r>
          </w:p>
        </w:tc>
        <w:tc>
          <w:tcPr>
            <w:tcW w:w="1119" w:type="dxa"/>
            <w:gridSpan w:val="2"/>
            <w:hideMark/>
          </w:tcPr>
          <w:p w14:paraId="5472A297" w14:textId="77777777" w:rsidR="002F1CAB" w:rsidRPr="00BA333C" w:rsidRDefault="002F1CAB" w:rsidP="00424BBC">
            <w:pPr>
              <w:rPr>
                <w:noProof/>
              </w:rPr>
            </w:pPr>
            <w:r w:rsidRPr="00BA333C">
              <w:rPr>
                <w:noProof/>
              </w:rPr>
              <w:t>4,00 m</w:t>
            </w:r>
          </w:p>
        </w:tc>
      </w:tr>
      <w:tr w:rsidR="002F1CAB" w:rsidRPr="00BA333C" w14:paraId="73D1F55A" w14:textId="77777777" w:rsidTr="0053371D">
        <w:trPr>
          <w:trHeight w:val="735"/>
        </w:trPr>
        <w:tc>
          <w:tcPr>
            <w:tcW w:w="675" w:type="dxa"/>
            <w:vMerge/>
            <w:noWrap/>
            <w:hideMark/>
          </w:tcPr>
          <w:p w14:paraId="08210995" w14:textId="77777777" w:rsidR="002F1CAB" w:rsidRPr="00BA333C" w:rsidRDefault="002F1CAB" w:rsidP="00424BBC">
            <w:pPr>
              <w:rPr>
                <w:i/>
                <w:iCs/>
                <w:noProof/>
              </w:rPr>
            </w:pPr>
          </w:p>
        </w:tc>
        <w:tc>
          <w:tcPr>
            <w:tcW w:w="7103" w:type="dxa"/>
            <w:gridSpan w:val="5"/>
            <w:hideMark/>
          </w:tcPr>
          <w:p w14:paraId="76794CC0" w14:textId="77777777" w:rsidR="002F1CAB" w:rsidRPr="00BA333C" w:rsidRDefault="002F1CAB" w:rsidP="00424BBC">
            <w:pPr>
              <w:rPr>
                <w:noProof/>
              </w:rPr>
            </w:pPr>
            <w:r w:rsidRPr="00BA333C">
              <w:rPr>
                <w:noProof/>
              </w:rPr>
              <w:t>— vehículos o conjuntos de vehículos que transporten en transporte intermodal uno o varios contenedores con una altura exterior estándar de 9 pies y 6 pulgadas (contenedores de gran capacidad)</w:t>
            </w:r>
          </w:p>
        </w:tc>
        <w:tc>
          <w:tcPr>
            <w:tcW w:w="1119" w:type="dxa"/>
            <w:gridSpan w:val="2"/>
            <w:hideMark/>
          </w:tcPr>
          <w:p w14:paraId="268267B9" w14:textId="77777777" w:rsidR="002F1CAB" w:rsidRPr="00BA333C" w:rsidRDefault="002F1CAB" w:rsidP="00424BBC">
            <w:pPr>
              <w:rPr>
                <w:noProof/>
              </w:rPr>
            </w:pPr>
            <w:r w:rsidRPr="00BA333C">
              <w:rPr>
                <w:noProof/>
              </w:rPr>
              <w:t>4,30 m</w:t>
            </w:r>
          </w:p>
        </w:tc>
      </w:tr>
      <w:tr w:rsidR="002F1CAB" w:rsidRPr="00BA333C" w14:paraId="1D4FE522" w14:textId="77777777" w:rsidTr="0053371D">
        <w:trPr>
          <w:trHeight w:val="1125"/>
        </w:trPr>
        <w:tc>
          <w:tcPr>
            <w:tcW w:w="8897" w:type="dxa"/>
            <w:gridSpan w:val="8"/>
            <w:noWrap/>
            <w:hideMark/>
          </w:tcPr>
          <w:p w14:paraId="58BE7308" w14:textId="77777777" w:rsidR="002F1CAB" w:rsidRPr="00BA333C" w:rsidRDefault="002F1CAB" w:rsidP="00424BBC">
            <w:pPr>
              <w:rPr>
                <w:i/>
                <w:iCs/>
                <w:noProof/>
              </w:rPr>
            </w:pPr>
            <w:r w:rsidRPr="00BA333C">
              <w:rPr>
                <w:i/>
                <w:noProof/>
              </w:rPr>
              <w:t xml:space="preserve">1.4. Están comprendidas en las dimensiones indicadas en los puntos </w:t>
            </w:r>
            <w:r w:rsidRPr="00BA333C">
              <w:rPr>
                <w:i/>
                <w:noProof/>
                <w:u w:val="single"/>
              </w:rPr>
              <w:t>1.1, 1.2, 1.3, 1.6, 1.7, 1.8 y 4.4</w:t>
            </w:r>
            <w:r w:rsidRPr="00BA333C">
              <w:rPr>
                <w:i/>
                <w:noProof/>
              </w:rPr>
              <w:t xml:space="preserve"> las superestructuras extraíbles y las piezas de cargamento estandarizadas tales como los contenedores.</w:t>
            </w:r>
          </w:p>
        </w:tc>
      </w:tr>
      <w:tr w:rsidR="002F1CAB" w:rsidRPr="00BA333C" w14:paraId="6F26C778" w14:textId="77777777" w:rsidTr="0053371D">
        <w:trPr>
          <w:trHeight w:val="1020"/>
        </w:trPr>
        <w:tc>
          <w:tcPr>
            <w:tcW w:w="8897" w:type="dxa"/>
            <w:gridSpan w:val="8"/>
            <w:noWrap/>
            <w:hideMark/>
          </w:tcPr>
          <w:p w14:paraId="1D15FA0F" w14:textId="77777777" w:rsidR="002F1CAB" w:rsidRPr="00BA333C" w:rsidRDefault="002F1CAB" w:rsidP="00424BBC">
            <w:pPr>
              <w:rPr>
                <w:i/>
                <w:iCs/>
                <w:noProof/>
              </w:rPr>
            </w:pPr>
            <w:r w:rsidRPr="00BA333C">
              <w:rPr>
                <w:i/>
                <w:noProof/>
              </w:rPr>
              <w:t>1.4 </w:t>
            </w:r>
            <w:r w:rsidRPr="00BA333C">
              <w:rPr>
                <w:noProof/>
              </w:rPr>
              <w:t>bis</w:t>
            </w:r>
            <w:r w:rsidRPr="00BA333C">
              <w:rPr>
                <w:i/>
                <w:noProof/>
              </w:rPr>
              <w:t xml:space="preserve"> En caso de que un autobús esté equipado con accesorios desmontables, como los portaesquís, la longitud del vehículo, accesorios incluidos, no sobrepasará la longitud máxima prevista en el punto 1.1.</w:t>
            </w:r>
          </w:p>
        </w:tc>
      </w:tr>
      <w:tr w:rsidR="002F1CAB" w:rsidRPr="00BA333C" w14:paraId="6DD5343C" w14:textId="77777777" w:rsidTr="0053371D">
        <w:trPr>
          <w:trHeight w:val="945"/>
        </w:trPr>
        <w:tc>
          <w:tcPr>
            <w:tcW w:w="8897" w:type="dxa"/>
            <w:gridSpan w:val="8"/>
            <w:noWrap/>
            <w:hideMark/>
          </w:tcPr>
          <w:p w14:paraId="3DBF455F" w14:textId="77777777" w:rsidR="002F1CAB" w:rsidRPr="00BA333C" w:rsidRDefault="002F1CAB" w:rsidP="00424BBC">
            <w:pPr>
              <w:rPr>
                <w:i/>
                <w:iCs/>
                <w:noProof/>
              </w:rPr>
            </w:pPr>
            <w:r w:rsidRPr="00BA333C">
              <w:rPr>
                <w:i/>
                <w:noProof/>
              </w:rPr>
              <w:t>1.5. Todo vehículo de motor o conjunto de vehículos en movimiento deberá poder inscribirse en una corona circular de un radio exterior de 12,50 m y de un radio interior de 5,30 m</w:t>
            </w:r>
          </w:p>
        </w:tc>
      </w:tr>
      <w:tr w:rsidR="002F1CAB" w:rsidRPr="00BA333C" w14:paraId="25B309E2" w14:textId="77777777" w:rsidTr="0053371D">
        <w:trPr>
          <w:trHeight w:val="615"/>
        </w:trPr>
        <w:tc>
          <w:tcPr>
            <w:tcW w:w="8897" w:type="dxa"/>
            <w:gridSpan w:val="8"/>
            <w:noWrap/>
            <w:hideMark/>
          </w:tcPr>
          <w:p w14:paraId="2741E320" w14:textId="77777777" w:rsidR="002F1CAB" w:rsidRPr="00BA333C" w:rsidRDefault="002F1CAB" w:rsidP="00424BBC">
            <w:pPr>
              <w:rPr>
                <w:i/>
                <w:iCs/>
                <w:noProof/>
              </w:rPr>
            </w:pPr>
            <w:r w:rsidRPr="00BA333C">
              <w:rPr>
                <w:i/>
                <w:noProof/>
              </w:rPr>
              <w:t xml:space="preserve">1.5 </w:t>
            </w:r>
            <w:r w:rsidRPr="00BA333C">
              <w:rPr>
                <w:noProof/>
              </w:rPr>
              <w:t>bis</w:t>
            </w:r>
            <w:r w:rsidRPr="00BA333C">
              <w:rPr>
                <w:i/>
                <w:noProof/>
              </w:rPr>
              <w:t xml:space="preserve"> Otros requisitos aplicables a los autobuses:</w:t>
            </w:r>
          </w:p>
        </w:tc>
      </w:tr>
      <w:tr w:rsidR="002F1CAB" w:rsidRPr="00BA333C" w14:paraId="7E91C956" w14:textId="77777777" w:rsidTr="0053371D">
        <w:trPr>
          <w:trHeight w:val="1095"/>
        </w:trPr>
        <w:tc>
          <w:tcPr>
            <w:tcW w:w="675" w:type="dxa"/>
            <w:vMerge w:val="restart"/>
            <w:noWrap/>
            <w:hideMark/>
          </w:tcPr>
          <w:p w14:paraId="608EF2F9" w14:textId="77777777" w:rsidR="002F1CAB" w:rsidRPr="00BA333C" w:rsidRDefault="002F1CAB" w:rsidP="00424BBC">
            <w:pPr>
              <w:rPr>
                <w:noProof/>
              </w:rPr>
            </w:pPr>
            <w:r w:rsidRPr="00BA333C">
              <w:rPr>
                <w:noProof/>
              </w:rPr>
              <w:t xml:space="preserve"> </w:t>
            </w:r>
          </w:p>
          <w:p w14:paraId="670C2C6C" w14:textId="77777777" w:rsidR="002F1CAB" w:rsidRPr="00BA333C" w:rsidRDefault="002F1CAB" w:rsidP="00424BBC">
            <w:pPr>
              <w:rPr>
                <w:noProof/>
              </w:rPr>
            </w:pPr>
            <w:r w:rsidRPr="00BA333C">
              <w:rPr>
                <w:noProof/>
              </w:rPr>
              <w:t xml:space="preserve"> </w:t>
            </w:r>
          </w:p>
        </w:tc>
        <w:tc>
          <w:tcPr>
            <w:tcW w:w="8222" w:type="dxa"/>
            <w:gridSpan w:val="7"/>
            <w:hideMark/>
          </w:tcPr>
          <w:p w14:paraId="59110FA3" w14:textId="77777777" w:rsidR="002F1CAB" w:rsidRPr="00BA333C" w:rsidRDefault="002F1CAB" w:rsidP="00424BBC">
            <w:pPr>
              <w:rPr>
                <w:noProof/>
              </w:rPr>
            </w:pPr>
            <w:r w:rsidRPr="00BA333C">
              <w:rPr>
                <w:noProof/>
              </w:rPr>
              <w:t>Cuando el vehículo esté parado, se determinará, trazando una recta en el suelo, un plano vertical tangente respecto del costado del vehículo orientado hacia el exterior del círculo. En el caso de un autobús articulado, las dos partes rígidas deberán alinearse con dicho plano.</w:t>
            </w:r>
          </w:p>
        </w:tc>
      </w:tr>
      <w:tr w:rsidR="002F1CAB" w:rsidRPr="00BA333C" w14:paraId="4AC076FB" w14:textId="77777777" w:rsidTr="0053371D">
        <w:trPr>
          <w:trHeight w:val="810"/>
        </w:trPr>
        <w:tc>
          <w:tcPr>
            <w:tcW w:w="675" w:type="dxa"/>
            <w:vMerge/>
            <w:noWrap/>
            <w:hideMark/>
          </w:tcPr>
          <w:p w14:paraId="39E5E260" w14:textId="77777777" w:rsidR="002F1CAB" w:rsidRPr="00BA333C" w:rsidRDefault="002F1CAB" w:rsidP="00424BBC">
            <w:pPr>
              <w:rPr>
                <w:noProof/>
              </w:rPr>
            </w:pPr>
          </w:p>
        </w:tc>
        <w:tc>
          <w:tcPr>
            <w:tcW w:w="8222" w:type="dxa"/>
            <w:gridSpan w:val="7"/>
            <w:hideMark/>
          </w:tcPr>
          <w:p w14:paraId="432A59B6" w14:textId="77777777" w:rsidR="002F1CAB" w:rsidRPr="00BA333C" w:rsidRDefault="002F1CAB" w:rsidP="00424BBC">
            <w:pPr>
              <w:rPr>
                <w:noProof/>
              </w:rPr>
            </w:pPr>
            <w:r w:rsidRPr="00BA333C">
              <w:rPr>
                <w:noProof/>
              </w:rPr>
              <w:t>Cuando, al maniobrar en línea recta, el autobús entre en la superficie circular descrita en el punto 1.5, ninguna parte del autobús rebasará en más de 0,60 m dicho plano vertical.</w:t>
            </w:r>
          </w:p>
        </w:tc>
      </w:tr>
      <w:tr w:rsidR="002F1CAB" w:rsidRPr="00BA333C" w14:paraId="624A61DC" w14:textId="77777777" w:rsidTr="0053371D">
        <w:trPr>
          <w:trHeight w:val="780"/>
        </w:trPr>
        <w:tc>
          <w:tcPr>
            <w:tcW w:w="7787" w:type="dxa"/>
            <w:gridSpan w:val="7"/>
            <w:noWrap/>
            <w:hideMark/>
          </w:tcPr>
          <w:p w14:paraId="54A1492F" w14:textId="77777777" w:rsidR="002F1CAB" w:rsidRPr="00BA333C" w:rsidRDefault="002F1CAB" w:rsidP="00424BBC">
            <w:pPr>
              <w:rPr>
                <w:i/>
                <w:iCs/>
                <w:noProof/>
              </w:rPr>
            </w:pPr>
            <w:r w:rsidRPr="00BA333C">
              <w:rPr>
                <w:i/>
                <w:noProof/>
              </w:rPr>
              <w:t>1.6. Distancia máxima entre el eje del pivote de enganche y la parte posterior del semirremolque</w:t>
            </w:r>
          </w:p>
        </w:tc>
        <w:tc>
          <w:tcPr>
            <w:tcW w:w="1110" w:type="dxa"/>
            <w:hideMark/>
          </w:tcPr>
          <w:p w14:paraId="4A816D49" w14:textId="77777777" w:rsidR="002F1CAB" w:rsidRPr="00BA333C" w:rsidRDefault="002F1CAB" w:rsidP="00424BBC">
            <w:pPr>
              <w:rPr>
                <w:noProof/>
              </w:rPr>
            </w:pPr>
            <w:r w:rsidRPr="00BA333C">
              <w:rPr>
                <w:noProof/>
              </w:rPr>
              <w:t>12,00 m</w:t>
            </w:r>
          </w:p>
        </w:tc>
      </w:tr>
      <w:tr w:rsidR="002F1CAB" w:rsidRPr="00BA333C" w14:paraId="521EC857" w14:textId="77777777" w:rsidTr="0053371D">
        <w:trPr>
          <w:trHeight w:val="1440"/>
        </w:trPr>
        <w:tc>
          <w:tcPr>
            <w:tcW w:w="7787" w:type="dxa"/>
            <w:gridSpan w:val="7"/>
            <w:noWrap/>
            <w:hideMark/>
          </w:tcPr>
          <w:p w14:paraId="5A9914AE" w14:textId="77777777" w:rsidR="002F1CAB" w:rsidRPr="00BA333C" w:rsidRDefault="002F1CAB" w:rsidP="00424BBC">
            <w:pPr>
              <w:rPr>
                <w:i/>
                <w:iCs/>
                <w:noProof/>
              </w:rPr>
            </w:pPr>
            <w:r w:rsidRPr="00BA333C">
              <w:rPr>
                <w:i/>
                <w:noProof/>
              </w:rPr>
              <w:t>1.7. Distancia máxima, medida en paralelo al eje longitudinal del tren de carretera, desde el punto exterior más avanzado de la zona de carga situada detrás de la cabina al punto exterior más posterior del remolque del conjunto de vehículos, menos la distancia entre la parte trasera del vehículo de motor y la parte delantera del remolque</w:t>
            </w:r>
          </w:p>
        </w:tc>
        <w:tc>
          <w:tcPr>
            <w:tcW w:w="1110" w:type="dxa"/>
            <w:hideMark/>
          </w:tcPr>
          <w:p w14:paraId="3DBB364C" w14:textId="77777777" w:rsidR="002F1CAB" w:rsidRPr="00BA333C" w:rsidRDefault="002F1CAB" w:rsidP="00424BBC">
            <w:pPr>
              <w:rPr>
                <w:noProof/>
              </w:rPr>
            </w:pPr>
            <w:r w:rsidRPr="00BA333C">
              <w:rPr>
                <w:noProof/>
              </w:rPr>
              <w:t>15,65 m</w:t>
            </w:r>
          </w:p>
        </w:tc>
      </w:tr>
      <w:tr w:rsidR="002F1CAB" w:rsidRPr="00BA333C" w14:paraId="06FE7926" w14:textId="77777777" w:rsidTr="0053371D">
        <w:trPr>
          <w:trHeight w:val="1050"/>
        </w:trPr>
        <w:tc>
          <w:tcPr>
            <w:tcW w:w="7787" w:type="dxa"/>
            <w:gridSpan w:val="7"/>
            <w:noWrap/>
            <w:hideMark/>
          </w:tcPr>
          <w:p w14:paraId="01F89D6E" w14:textId="77777777" w:rsidR="002F1CAB" w:rsidRPr="00BA333C" w:rsidRDefault="002F1CAB" w:rsidP="00424BBC">
            <w:pPr>
              <w:rPr>
                <w:i/>
                <w:iCs/>
                <w:noProof/>
              </w:rPr>
            </w:pPr>
            <w:r w:rsidRPr="00BA333C">
              <w:rPr>
                <w:i/>
                <w:noProof/>
              </w:rPr>
              <w:t>1.8. Distancia máxima, medida en paralelo al eje longitudinal del tren de carretera, desde el punto exterior más avanzado de la zona de carga situada detrás de la cabina al punto exterior más posterior del remolque del conjunto de vehículos</w:t>
            </w:r>
          </w:p>
        </w:tc>
        <w:tc>
          <w:tcPr>
            <w:tcW w:w="1110" w:type="dxa"/>
            <w:hideMark/>
          </w:tcPr>
          <w:p w14:paraId="39BC470C" w14:textId="77777777" w:rsidR="002F1CAB" w:rsidRPr="00BA333C" w:rsidRDefault="002F1CAB" w:rsidP="00424BBC">
            <w:pPr>
              <w:rPr>
                <w:noProof/>
              </w:rPr>
            </w:pPr>
            <w:r w:rsidRPr="00BA333C">
              <w:rPr>
                <w:noProof/>
              </w:rPr>
              <w:t>16,40 m</w:t>
            </w:r>
          </w:p>
        </w:tc>
      </w:tr>
      <w:tr w:rsidR="002F1CAB" w:rsidRPr="00BA333C" w14:paraId="4DD565A0" w14:textId="77777777" w:rsidTr="0053371D">
        <w:trPr>
          <w:trHeight w:val="540"/>
        </w:trPr>
        <w:tc>
          <w:tcPr>
            <w:tcW w:w="8897" w:type="dxa"/>
            <w:gridSpan w:val="8"/>
            <w:hideMark/>
          </w:tcPr>
          <w:p w14:paraId="6B7A4C7E" w14:textId="77777777" w:rsidR="002F1CAB" w:rsidRPr="00BA333C" w:rsidRDefault="002F1CAB" w:rsidP="00424BBC">
            <w:pPr>
              <w:rPr>
                <w:i/>
                <w:iCs/>
                <w:noProof/>
              </w:rPr>
            </w:pPr>
            <w:r w:rsidRPr="00BA333C">
              <w:rPr>
                <w:i/>
                <w:noProof/>
              </w:rPr>
              <w:t>2. Peso máximo autorizado de los vehículos</w:t>
            </w:r>
          </w:p>
        </w:tc>
      </w:tr>
      <w:tr w:rsidR="002F1CAB" w:rsidRPr="00BA333C" w14:paraId="709D5970" w14:textId="77777777" w:rsidTr="0053371D">
        <w:trPr>
          <w:trHeight w:val="615"/>
        </w:trPr>
        <w:tc>
          <w:tcPr>
            <w:tcW w:w="8897" w:type="dxa"/>
            <w:gridSpan w:val="8"/>
            <w:noWrap/>
            <w:hideMark/>
          </w:tcPr>
          <w:p w14:paraId="0EA87BAD" w14:textId="77777777" w:rsidR="002F1CAB" w:rsidRPr="00BA333C" w:rsidRDefault="002F1CAB" w:rsidP="00424BBC">
            <w:pPr>
              <w:rPr>
                <w:i/>
                <w:iCs/>
                <w:noProof/>
              </w:rPr>
            </w:pPr>
            <w:r w:rsidRPr="00BA333C">
              <w:rPr>
                <w:i/>
                <w:noProof/>
              </w:rPr>
              <w:t>2.1. Vehículos que formen parte de un conjunto de vehículos</w:t>
            </w:r>
          </w:p>
        </w:tc>
      </w:tr>
      <w:tr w:rsidR="002F1CAB" w:rsidRPr="00BA333C" w14:paraId="53E2F17E" w14:textId="77777777" w:rsidTr="0053371D">
        <w:trPr>
          <w:trHeight w:val="510"/>
        </w:trPr>
        <w:tc>
          <w:tcPr>
            <w:tcW w:w="675" w:type="dxa"/>
            <w:vMerge w:val="restart"/>
            <w:noWrap/>
            <w:hideMark/>
          </w:tcPr>
          <w:p w14:paraId="5F7D035D" w14:textId="77777777" w:rsidR="002F1CAB" w:rsidRPr="00BA333C" w:rsidRDefault="002F1CAB" w:rsidP="00424BBC">
            <w:pPr>
              <w:rPr>
                <w:noProof/>
              </w:rPr>
            </w:pPr>
          </w:p>
        </w:tc>
        <w:tc>
          <w:tcPr>
            <w:tcW w:w="795" w:type="dxa"/>
            <w:hideMark/>
          </w:tcPr>
          <w:p w14:paraId="59F6F35B" w14:textId="77777777" w:rsidR="002F1CAB" w:rsidRPr="00BA333C" w:rsidRDefault="002F1CAB" w:rsidP="00424BBC">
            <w:pPr>
              <w:rPr>
                <w:noProof/>
              </w:rPr>
            </w:pPr>
            <w:r w:rsidRPr="00BA333C">
              <w:rPr>
                <w:noProof/>
              </w:rPr>
              <w:t>2.1.1.</w:t>
            </w:r>
          </w:p>
        </w:tc>
        <w:tc>
          <w:tcPr>
            <w:tcW w:w="6298" w:type="dxa"/>
            <w:gridSpan w:val="3"/>
            <w:hideMark/>
          </w:tcPr>
          <w:p w14:paraId="71E2CB76" w14:textId="77777777" w:rsidR="002F1CAB" w:rsidRPr="00BA333C" w:rsidRDefault="002F1CAB" w:rsidP="00424BBC">
            <w:pPr>
              <w:rPr>
                <w:noProof/>
              </w:rPr>
            </w:pPr>
            <w:r w:rsidRPr="00BA333C">
              <w:rPr>
                <w:noProof/>
              </w:rPr>
              <w:t>Remolque de 2 ejes</w:t>
            </w:r>
          </w:p>
        </w:tc>
        <w:tc>
          <w:tcPr>
            <w:tcW w:w="1129" w:type="dxa"/>
            <w:gridSpan w:val="3"/>
            <w:hideMark/>
          </w:tcPr>
          <w:p w14:paraId="24A4732B" w14:textId="77777777" w:rsidR="002F1CAB" w:rsidRPr="00BA333C" w:rsidRDefault="002F1CAB" w:rsidP="00424BBC">
            <w:pPr>
              <w:rPr>
                <w:noProof/>
              </w:rPr>
            </w:pPr>
            <w:r w:rsidRPr="00BA333C">
              <w:rPr>
                <w:noProof/>
              </w:rPr>
              <w:t>18 toneladas</w:t>
            </w:r>
          </w:p>
        </w:tc>
      </w:tr>
      <w:tr w:rsidR="002F1CAB" w:rsidRPr="00BA333C" w14:paraId="5A93B57D" w14:textId="77777777" w:rsidTr="0053371D">
        <w:trPr>
          <w:trHeight w:val="570"/>
        </w:trPr>
        <w:tc>
          <w:tcPr>
            <w:tcW w:w="675" w:type="dxa"/>
            <w:vMerge/>
            <w:noWrap/>
            <w:hideMark/>
          </w:tcPr>
          <w:p w14:paraId="44574371" w14:textId="77777777" w:rsidR="002F1CAB" w:rsidRPr="00BA333C" w:rsidRDefault="002F1CAB" w:rsidP="00424BBC">
            <w:pPr>
              <w:rPr>
                <w:noProof/>
              </w:rPr>
            </w:pPr>
          </w:p>
        </w:tc>
        <w:tc>
          <w:tcPr>
            <w:tcW w:w="795" w:type="dxa"/>
            <w:hideMark/>
          </w:tcPr>
          <w:p w14:paraId="62C329A1" w14:textId="77777777" w:rsidR="002F1CAB" w:rsidRPr="00BA333C" w:rsidRDefault="002F1CAB" w:rsidP="00424BBC">
            <w:pPr>
              <w:rPr>
                <w:noProof/>
              </w:rPr>
            </w:pPr>
            <w:r w:rsidRPr="00BA333C">
              <w:rPr>
                <w:noProof/>
              </w:rPr>
              <w:t>2.1.2.</w:t>
            </w:r>
          </w:p>
        </w:tc>
        <w:tc>
          <w:tcPr>
            <w:tcW w:w="6298" w:type="dxa"/>
            <w:gridSpan w:val="3"/>
            <w:hideMark/>
          </w:tcPr>
          <w:p w14:paraId="7420EEAF" w14:textId="77777777" w:rsidR="002F1CAB" w:rsidRPr="00BA333C" w:rsidRDefault="002F1CAB" w:rsidP="00424BBC">
            <w:pPr>
              <w:rPr>
                <w:noProof/>
              </w:rPr>
            </w:pPr>
            <w:r w:rsidRPr="00BA333C">
              <w:rPr>
                <w:noProof/>
              </w:rPr>
              <w:t>Remolque de 3 ejes</w:t>
            </w:r>
          </w:p>
        </w:tc>
        <w:tc>
          <w:tcPr>
            <w:tcW w:w="1129" w:type="dxa"/>
            <w:gridSpan w:val="3"/>
            <w:hideMark/>
          </w:tcPr>
          <w:p w14:paraId="2E71B0AD" w14:textId="77777777" w:rsidR="002F1CAB" w:rsidRPr="00BA333C" w:rsidRDefault="002F1CAB" w:rsidP="00424BBC">
            <w:pPr>
              <w:rPr>
                <w:noProof/>
              </w:rPr>
            </w:pPr>
            <w:r w:rsidRPr="00BA333C">
              <w:rPr>
                <w:noProof/>
              </w:rPr>
              <w:t>24 toneladas</w:t>
            </w:r>
          </w:p>
        </w:tc>
      </w:tr>
      <w:tr w:rsidR="002F1CAB" w:rsidRPr="00BA333C" w14:paraId="5A984ECF" w14:textId="77777777" w:rsidTr="0053371D">
        <w:trPr>
          <w:trHeight w:val="585"/>
        </w:trPr>
        <w:tc>
          <w:tcPr>
            <w:tcW w:w="8897" w:type="dxa"/>
            <w:gridSpan w:val="8"/>
            <w:noWrap/>
            <w:hideMark/>
          </w:tcPr>
          <w:p w14:paraId="6FA651AD" w14:textId="77777777" w:rsidR="002F1CAB" w:rsidRPr="00BA333C" w:rsidRDefault="002F1CAB" w:rsidP="00424BBC">
            <w:pPr>
              <w:rPr>
                <w:i/>
                <w:iCs/>
                <w:noProof/>
              </w:rPr>
            </w:pPr>
            <w:r w:rsidRPr="00BA333C">
              <w:rPr>
                <w:i/>
                <w:noProof/>
              </w:rPr>
              <w:t>2.2. Conjunto de vehículos</w:t>
            </w:r>
          </w:p>
        </w:tc>
      </w:tr>
      <w:tr w:rsidR="00A071B2" w:rsidRPr="00BA333C" w14:paraId="60950641" w14:textId="77777777" w:rsidTr="0053371D">
        <w:trPr>
          <w:trHeight w:val="435"/>
        </w:trPr>
        <w:tc>
          <w:tcPr>
            <w:tcW w:w="675" w:type="dxa"/>
            <w:vMerge w:val="restart"/>
            <w:noWrap/>
            <w:hideMark/>
          </w:tcPr>
          <w:p w14:paraId="201449DF" w14:textId="77777777" w:rsidR="00A071B2" w:rsidRPr="00BA333C" w:rsidRDefault="00A071B2" w:rsidP="00424BBC">
            <w:pPr>
              <w:rPr>
                <w:noProof/>
              </w:rPr>
            </w:pPr>
            <w:r w:rsidRPr="00BA333C">
              <w:rPr>
                <w:noProof/>
              </w:rPr>
              <w:t xml:space="preserve"> </w:t>
            </w:r>
          </w:p>
          <w:p w14:paraId="4562AE5A" w14:textId="77777777" w:rsidR="00A071B2" w:rsidRPr="00BA333C" w:rsidRDefault="00A071B2" w:rsidP="00424BBC">
            <w:pPr>
              <w:rPr>
                <w:noProof/>
              </w:rPr>
            </w:pPr>
            <w:r w:rsidRPr="00BA333C">
              <w:rPr>
                <w:noProof/>
              </w:rPr>
              <w:t xml:space="preserve"> </w:t>
            </w:r>
          </w:p>
          <w:p w14:paraId="75C79154" w14:textId="77777777" w:rsidR="00A071B2" w:rsidRPr="00BA333C" w:rsidRDefault="00A071B2" w:rsidP="00424BBC">
            <w:pPr>
              <w:rPr>
                <w:noProof/>
              </w:rPr>
            </w:pPr>
            <w:r w:rsidRPr="00BA333C">
              <w:rPr>
                <w:noProof/>
              </w:rPr>
              <w:t xml:space="preserve"> </w:t>
            </w:r>
          </w:p>
          <w:p w14:paraId="041F2D2B" w14:textId="77777777" w:rsidR="00A071B2" w:rsidRPr="00BA333C" w:rsidRDefault="00A071B2" w:rsidP="00424BBC">
            <w:pPr>
              <w:rPr>
                <w:noProof/>
              </w:rPr>
            </w:pPr>
            <w:r w:rsidRPr="00BA333C">
              <w:rPr>
                <w:noProof/>
              </w:rPr>
              <w:t xml:space="preserve"> </w:t>
            </w:r>
          </w:p>
          <w:p w14:paraId="3B148298" w14:textId="77777777" w:rsidR="00A071B2" w:rsidRPr="00BA333C" w:rsidRDefault="00A071B2" w:rsidP="00424BBC">
            <w:pPr>
              <w:rPr>
                <w:noProof/>
              </w:rPr>
            </w:pPr>
            <w:r w:rsidRPr="00BA333C">
              <w:rPr>
                <w:noProof/>
              </w:rPr>
              <w:t xml:space="preserve"> </w:t>
            </w:r>
          </w:p>
        </w:tc>
        <w:tc>
          <w:tcPr>
            <w:tcW w:w="795" w:type="dxa"/>
            <w:vMerge w:val="restart"/>
            <w:hideMark/>
          </w:tcPr>
          <w:p w14:paraId="1CE2CEFF" w14:textId="77777777" w:rsidR="00A071B2" w:rsidRPr="00BA333C" w:rsidRDefault="00A071B2" w:rsidP="00424BBC">
            <w:pPr>
              <w:rPr>
                <w:noProof/>
              </w:rPr>
            </w:pPr>
            <w:r w:rsidRPr="00BA333C">
              <w:rPr>
                <w:noProof/>
              </w:rPr>
              <w:t>2.2.1.</w:t>
            </w:r>
          </w:p>
        </w:tc>
        <w:tc>
          <w:tcPr>
            <w:tcW w:w="7427" w:type="dxa"/>
            <w:gridSpan w:val="6"/>
            <w:hideMark/>
          </w:tcPr>
          <w:p w14:paraId="442BD4F1" w14:textId="77777777" w:rsidR="00A071B2" w:rsidRPr="00BA333C" w:rsidRDefault="00A071B2" w:rsidP="00424BBC">
            <w:pPr>
              <w:rPr>
                <w:noProof/>
              </w:rPr>
            </w:pPr>
            <w:r w:rsidRPr="00BA333C">
              <w:rPr>
                <w:noProof/>
              </w:rPr>
              <w:t>Trenes de carretera de 5 o 6 ejes</w:t>
            </w:r>
          </w:p>
        </w:tc>
      </w:tr>
      <w:tr w:rsidR="00A071B2" w:rsidRPr="00BA333C" w14:paraId="73CA0604" w14:textId="77777777" w:rsidTr="0053371D">
        <w:trPr>
          <w:trHeight w:val="525"/>
        </w:trPr>
        <w:tc>
          <w:tcPr>
            <w:tcW w:w="675" w:type="dxa"/>
            <w:vMerge/>
            <w:noWrap/>
            <w:hideMark/>
          </w:tcPr>
          <w:p w14:paraId="501DCA3F" w14:textId="77777777" w:rsidR="00A071B2" w:rsidRPr="00BA333C" w:rsidRDefault="00A071B2" w:rsidP="00424BBC">
            <w:pPr>
              <w:rPr>
                <w:noProof/>
              </w:rPr>
            </w:pPr>
          </w:p>
        </w:tc>
        <w:tc>
          <w:tcPr>
            <w:tcW w:w="795" w:type="dxa"/>
            <w:vMerge/>
            <w:hideMark/>
          </w:tcPr>
          <w:p w14:paraId="21E4BC8A" w14:textId="77777777" w:rsidR="00A071B2" w:rsidRPr="00BA333C" w:rsidRDefault="00A071B2" w:rsidP="00424BBC">
            <w:pPr>
              <w:rPr>
                <w:noProof/>
              </w:rPr>
            </w:pPr>
          </w:p>
        </w:tc>
        <w:tc>
          <w:tcPr>
            <w:tcW w:w="6298" w:type="dxa"/>
            <w:gridSpan w:val="3"/>
            <w:hideMark/>
          </w:tcPr>
          <w:p w14:paraId="5F21B1F4" w14:textId="77777777" w:rsidR="00A071B2" w:rsidRPr="00BA333C" w:rsidRDefault="00A071B2" w:rsidP="00424BBC">
            <w:pPr>
              <w:rPr>
                <w:noProof/>
              </w:rPr>
            </w:pPr>
            <w:r w:rsidRPr="00BA333C">
              <w:rPr>
                <w:noProof/>
              </w:rPr>
              <w:t>a) vehículo de motor de 2 ejes con remolque de 3 ejes</w:t>
            </w:r>
          </w:p>
        </w:tc>
        <w:tc>
          <w:tcPr>
            <w:tcW w:w="1129" w:type="dxa"/>
            <w:gridSpan w:val="3"/>
            <w:hideMark/>
          </w:tcPr>
          <w:p w14:paraId="2AB4C3D8" w14:textId="77777777" w:rsidR="00A071B2" w:rsidRPr="00BA333C" w:rsidRDefault="00A071B2" w:rsidP="00424BBC">
            <w:pPr>
              <w:rPr>
                <w:noProof/>
              </w:rPr>
            </w:pPr>
            <w:r w:rsidRPr="00BA333C">
              <w:rPr>
                <w:noProof/>
              </w:rPr>
              <w:t>40 toneladas</w:t>
            </w:r>
          </w:p>
        </w:tc>
      </w:tr>
      <w:tr w:rsidR="00A071B2" w:rsidRPr="00BA333C" w14:paraId="5E721CE3" w14:textId="77777777" w:rsidTr="0053371D">
        <w:trPr>
          <w:trHeight w:val="795"/>
        </w:trPr>
        <w:tc>
          <w:tcPr>
            <w:tcW w:w="675" w:type="dxa"/>
            <w:vMerge/>
            <w:noWrap/>
            <w:hideMark/>
          </w:tcPr>
          <w:p w14:paraId="2855AB69" w14:textId="77777777" w:rsidR="00A071B2" w:rsidRPr="00BA333C" w:rsidRDefault="00A071B2" w:rsidP="00424BBC">
            <w:pPr>
              <w:rPr>
                <w:noProof/>
              </w:rPr>
            </w:pPr>
          </w:p>
        </w:tc>
        <w:tc>
          <w:tcPr>
            <w:tcW w:w="795" w:type="dxa"/>
            <w:vMerge/>
            <w:hideMark/>
          </w:tcPr>
          <w:p w14:paraId="799D9A9B" w14:textId="77777777" w:rsidR="00A071B2" w:rsidRPr="00BA333C" w:rsidRDefault="00A071B2" w:rsidP="00424BBC">
            <w:pPr>
              <w:rPr>
                <w:noProof/>
              </w:rPr>
            </w:pPr>
          </w:p>
        </w:tc>
        <w:tc>
          <w:tcPr>
            <w:tcW w:w="6298" w:type="dxa"/>
            <w:gridSpan w:val="3"/>
            <w:hideMark/>
          </w:tcPr>
          <w:p w14:paraId="2E4126BE" w14:textId="77777777" w:rsidR="00A071B2" w:rsidRPr="00BA333C" w:rsidRDefault="00A071B2" w:rsidP="00424BBC">
            <w:pPr>
              <w:rPr>
                <w:noProof/>
              </w:rPr>
            </w:pPr>
            <w:r w:rsidRPr="00BA333C">
              <w:rPr>
                <w:noProof/>
              </w:rPr>
              <w:t>b) vehículo de motor de 3 ejes con remolque de 2 o 3 ejes</w:t>
            </w:r>
          </w:p>
        </w:tc>
        <w:tc>
          <w:tcPr>
            <w:tcW w:w="1129" w:type="dxa"/>
            <w:gridSpan w:val="3"/>
            <w:hideMark/>
          </w:tcPr>
          <w:p w14:paraId="1478195F" w14:textId="77777777" w:rsidR="00A071B2" w:rsidRPr="00BA333C" w:rsidRDefault="00A071B2" w:rsidP="00424BBC">
            <w:pPr>
              <w:rPr>
                <w:noProof/>
              </w:rPr>
            </w:pPr>
            <w:r w:rsidRPr="00BA333C">
              <w:rPr>
                <w:noProof/>
              </w:rPr>
              <w:t>40 toneladas</w:t>
            </w:r>
          </w:p>
        </w:tc>
      </w:tr>
      <w:tr w:rsidR="00A071B2" w:rsidRPr="00BA333C" w14:paraId="69E0875B" w14:textId="77777777" w:rsidTr="0053371D">
        <w:trPr>
          <w:trHeight w:val="495"/>
        </w:trPr>
        <w:tc>
          <w:tcPr>
            <w:tcW w:w="675" w:type="dxa"/>
            <w:vMerge/>
            <w:noWrap/>
            <w:hideMark/>
          </w:tcPr>
          <w:p w14:paraId="7743C7DD" w14:textId="77777777" w:rsidR="00A071B2" w:rsidRPr="00BA333C" w:rsidRDefault="00A071B2" w:rsidP="00424BBC">
            <w:pPr>
              <w:rPr>
                <w:noProof/>
              </w:rPr>
            </w:pPr>
          </w:p>
        </w:tc>
        <w:tc>
          <w:tcPr>
            <w:tcW w:w="795" w:type="dxa"/>
            <w:vMerge w:val="restart"/>
            <w:hideMark/>
          </w:tcPr>
          <w:p w14:paraId="7E576690" w14:textId="77777777" w:rsidR="00A071B2" w:rsidRPr="00BA333C" w:rsidRDefault="00A071B2" w:rsidP="00424BBC">
            <w:pPr>
              <w:rPr>
                <w:noProof/>
              </w:rPr>
            </w:pPr>
            <w:r w:rsidRPr="00BA333C">
              <w:rPr>
                <w:noProof/>
              </w:rPr>
              <w:t>2.2.2.</w:t>
            </w:r>
          </w:p>
        </w:tc>
        <w:tc>
          <w:tcPr>
            <w:tcW w:w="7427" w:type="dxa"/>
            <w:gridSpan w:val="6"/>
            <w:hideMark/>
          </w:tcPr>
          <w:p w14:paraId="7A06971F" w14:textId="77777777" w:rsidR="00A071B2" w:rsidRPr="00BA333C" w:rsidRDefault="00A071B2" w:rsidP="00424BBC">
            <w:pPr>
              <w:rPr>
                <w:noProof/>
              </w:rPr>
            </w:pPr>
            <w:r w:rsidRPr="00BA333C">
              <w:rPr>
                <w:noProof/>
              </w:rPr>
              <w:t>Vehículos articulados de 5 o 6 ejes</w:t>
            </w:r>
          </w:p>
        </w:tc>
      </w:tr>
      <w:tr w:rsidR="00A071B2" w:rsidRPr="00BA333C" w14:paraId="04410D49" w14:textId="77777777" w:rsidTr="0053371D">
        <w:trPr>
          <w:trHeight w:val="690"/>
        </w:trPr>
        <w:tc>
          <w:tcPr>
            <w:tcW w:w="675" w:type="dxa"/>
            <w:vMerge/>
            <w:noWrap/>
            <w:hideMark/>
          </w:tcPr>
          <w:p w14:paraId="65B59B14" w14:textId="77777777" w:rsidR="00A071B2" w:rsidRPr="00BA333C" w:rsidRDefault="00A071B2" w:rsidP="00424BBC">
            <w:pPr>
              <w:rPr>
                <w:noProof/>
              </w:rPr>
            </w:pPr>
          </w:p>
        </w:tc>
        <w:tc>
          <w:tcPr>
            <w:tcW w:w="795" w:type="dxa"/>
            <w:vMerge/>
            <w:hideMark/>
          </w:tcPr>
          <w:p w14:paraId="030B3320" w14:textId="77777777" w:rsidR="00A071B2" w:rsidRPr="00BA333C" w:rsidRDefault="00A071B2" w:rsidP="00424BBC">
            <w:pPr>
              <w:rPr>
                <w:noProof/>
              </w:rPr>
            </w:pPr>
          </w:p>
        </w:tc>
        <w:tc>
          <w:tcPr>
            <w:tcW w:w="906" w:type="dxa"/>
            <w:hideMark/>
          </w:tcPr>
          <w:p w14:paraId="5FB4F278" w14:textId="77777777" w:rsidR="00A071B2" w:rsidRPr="00BA333C" w:rsidRDefault="00A071B2" w:rsidP="00424BBC">
            <w:pPr>
              <w:rPr>
                <w:noProof/>
              </w:rPr>
            </w:pPr>
            <w:r w:rsidRPr="00BA333C">
              <w:rPr>
                <w:noProof/>
              </w:rPr>
              <w:t xml:space="preserve">a) </w:t>
            </w:r>
          </w:p>
        </w:tc>
        <w:tc>
          <w:tcPr>
            <w:tcW w:w="5385" w:type="dxa"/>
            <w:hideMark/>
          </w:tcPr>
          <w:p w14:paraId="3BC6C701" w14:textId="77777777" w:rsidR="00A071B2" w:rsidRPr="00BA333C" w:rsidRDefault="00A071B2" w:rsidP="00424BBC">
            <w:pPr>
              <w:rPr>
                <w:noProof/>
              </w:rPr>
            </w:pPr>
            <w:r w:rsidRPr="00BA333C">
              <w:rPr>
                <w:noProof/>
              </w:rPr>
              <w:t>vehículo de motor de 2 ejes con semirremolque de 3 ejes</w:t>
            </w:r>
          </w:p>
        </w:tc>
        <w:tc>
          <w:tcPr>
            <w:tcW w:w="1136" w:type="dxa"/>
            <w:gridSpan w:val="4"/>
            <w:hideMark/>
          </w:tcPr>
          <w:p w14:paraId="53CD40F0" w14:textId="77777777" w:rsidR="00A071B2" w:rsidRPr="00BA333C" w:rsidRDefault="00A071B2" w:rsidP="00424BBC">
            <w:pPr>
              <w:rPr>
                <w:noProof/>
              </w:rPr>
            </w:pPr>
            <w:r w:rsidRPr="00BA333C">
              <w:rPr>
                <w:noProof/>
              </w:rPr>
              <w:t>40 toneladas</w:t>
            </w:r>
          </w:p>
        </w:tc>
      </w:tr>
      <w:tr w:rsidR="00A071B2" w:rsidRPr="00BA333C" w14:paraId="569BBA13" w14:textId="77777777" w:rsidTr="0053371D">
        <w:trPr>
          <w:trHeight w:val="630"/>
        </w:trPr>
        <w:tc>
          <w:tcPr>
            <w:tcW w:w="675" w:type="dxa"/>
            <w:vMerge/>
            <w:noWrap/>
            <w:hideMark/>
          </w:tcPr>
          <w:p w14:paraId="4EA751AE" w14:textId="77777777" w:rsidR="00A071B2" w:rsidRPr="00BA333C" w:rsidRDefault="00A071B2" w:rsidP="00424BBC">
            <w:pPr>
              <w:rPr>
                <w:noProof/>
              </w:rPr>
            </w:pPr>
          </w:p>
        </w:tc>
        <w:tc>
          <w:tcPr>
            <w:tcW w:w="795" w:type="dxa"/>
            <w:vMerge/>
            <w:hideMark/>
          </w:tcPr>
          <w:p w14:paraId="03F567D7" w14:textId="77777777" w:rsidR="00A071B2" w:rsidRPr="00BA333C" w:rsidRDefault="00A071B2" w:rsidP="00424BBC">
            <w:pPr>
              <w:rPr>
                <w:noProof/>
              </w:rPr>
            </w:pPr>
          </w:p>
        </w:tc>
        <w:tc>
          <w:tcPr>
            <w:tcW w:w="906" w:type="dxa"/>
            <w:hideMark/>
          </w:tcPr>
          <w:p w14:paraId="789D5E98" w14:textId="77777777" w:rsidR="00A071B2" w:rsidRPr="00BA333C" w:rsidRDefault="00A071B2" w:rsidP="00424BBC">
            <w:pPr>
              <w:rPr>
                <w:noProof/>
              </w:rPr>
            </w:pPr>
            <w:r w:rsidRPr="00BA333C">
              <w:rPr>
                <w:noProof/>
              </w:rPr>
              <w:t>b)</w:t>
            </w:r>
          </w:p>
        </w:tc>
        <w:tc>
          <w:tcPr>
            <w:tcW w:w="5385" w:type="dxa"/>
            <w:hideMark/>
          </w:tcPr>
          <w:p w14:paraId="4842F5F6" w14:textId="77777777" w:rsidR="00A071B2" w:rsidRPr="00BA333C" w:rsidRDefault="00A071B2" w:rsidP="00424BBC">
            <w:pPr>
              <w:rPr>
                <w:noProof/>
              </w:rPr>
            </w:pPr>
            <w:r w:rsidRPr="00BA333C">
              <w:rPr>
                <w:noProof/>
              </w:rPr>
              <w:t>vehículo de motor de 3 ejes con semirremolque de 2 o 3 ejes</w:t>
            </w:r>
          </w:p>
        </w:tc>
        <w:tc>
          <w:tcPr>
            <w:tcW w:w="1136" w:type="dxa"/>
            <w:gridSpan w:val="4"/>
            <w:hideMark/>
          </w:tcPr>
          <w:p w14:paraId="4BE2CB3D" w14:textId="77777777" w:rsidR="00A071B2" w:rsidRPr="00BA333C" w:rsidRDefault="00A071B2" w:rsidP="00424BBC">
            <w:pPr>
              <w:rPr>
                <w:noProof/>
              </w:rPr>
            </w:pPr>
            <w:r w:rsidRPr="00BA333C">
              <w:rPr>
                <w:noProof/>
              </w:rPr>
              <w:t>40 toneladas</w:t>
            </w:r>
          </w:p>
        </w:tc>
      </w:tr>
      <w:tr w:rsidR="00A071B2" w:rsidRPr="00BA333C" w14:paraId="1B6F3739" w14:textId="77777777" w:rsidTr="0053371D">
        <w:trPr>
          <w:trHeight w:val="795"/>
        </w:trPr>
        <w:tc>
          <w:tcPr>
            <w:tcW w:w="675" w:type="dxa"/>
            <w:vMerge/>
            <w:noWrap/>
            <w:hideMark/>
          </w:tcPr>
          <w:p w14:paraId="2F3E5FB8" w14:textId="77777777" w:rsidR="00A071B2" w:rsidRPr="00BA333C" w:rsidRDefault="00A071B2" w:rsidP="00424BBC">
            <w:pPr>
              <w:rPr>
                <w:noProof/>
              </w:rPr>
            </w:pPr>
          </w:p>
        </w:tc>
        <w:tc>
          <w:tcPr>
            <w:tcW w:w="795" w:type="dxa"/>
            <w:vMerge/>
            <w:hideMark/>
          </w:tcPr>
          <w:p w14:paraId="06EAD024" w14:textId="77777777" w:rsidR="00A071B2" w:rsidRPr="00BA333C" w:rsidRDefault="00A071B2" w:rsidP="00424BBC">
            <w:pPr>
              <w:rPr>
                <w:noProof/>
              </w:rPr>
            </w:pPr>
          </w:p>
        </w:tc>
        <w:tc>
          <w:tcPr>
            <w:tcW w:w="906" w:type="dxa"/>
            <w:hideMark/>
          </w:tcPr>
          <w:p w14:paraId="793FB4B0" w14:textId="77777777" w:rsidR="00A071B2" w:rsidRPr="00BA333C" w:rsidRDefault="00A071B2" w:rsidP="00424BBC">
            <w:pPr>
              <w:rPr>
                <w:noProof/>
              </w:rPr>
            </w:pPr>
            <w:r w:rsidRPr="00BA333C">
              <w:rPr>
                <w:noProof/>
              </w:rPr>
              <w:t xml:space="preserve">c) </w:t>
            </w:r>
          </w:p>
        </w:tc>
        <w:tc>
          <w:tcPr>
            <w:tcW w:w="5385" w:type="dxa"/>
            <w:hideMark/>
          </w:tcPr>
          <w:p w14:paraId="1C03CC4F" w14:textId="77777777" w:rsidR="00A071B2" w:rsidRPr="00BA333C" w:rsidRDefault="00A071B2" w:rsidP="00424BBC">
            <w:pPr>
              <w:rPr>
                <w:noProof/>
              </w:rPr>
            </w:pPr>
            <w:r w:rsidRPr="00BA333C">
              <w:rPr>
                <w:noProof/>
              </w:rPr>
              <w:t>vehículo de motor de 2 ejes con semirremolque de 3 ejes que participe en operaciones de transporte intermodal</w:t>
            </w:r>
          </w:p>
        </w:tc>
        <w:tc>
          <w:tcPr>
            <w:tcW w:w="1136" w:type="dxa"/>
            <w:gridSpan w:val="4"/>
            <w:hideMark/>
          </w:tcPr>
          <w:p w14:paraId="58C1BCA7" w14:textId="77777777" w:rsidR="00A071B2" w:rsidRPr="00BA333C" w:rsidRDefault="00A071B2" w:rsidP="00424BBC">
            <w:pPr>
              <w:rPr>
                <w:noProof/>
              </w:rPr>
            </w:pPr>
            <w:r w:rsidRPr="00BA333C">
              <w:rPr>
                <w:noProof/>
              </w:rPr>
              <w:t>42 toneladas</w:t>
            </w:r>
          </w:p>
        </w:tc>
      </w:tr>
      <w:tr w:rsidR="00A071B2" w:rsidRPr="00BA333C" w14:paraId="25F9571B" w14:textId="77777777" w:rsidTr="0053371D">
        <w:trPr>
          <w:trHeight w:val="735"/>
        </w:trPr>
        <w:tc>
          <w:tcPr>
            <w:tcW w:w="675" w:type="dxa"/>
            <w:vMerge/>
            <w:noWrap/>
            <w:hideMark/>
          </w:tcPr>
          <w:p w14:paraId="14A65668" w14:textId="77777777" w:rsidR="00A071B2" w:rsidRPr="00BA333C" w:rsidRDefault="00A071B2" w:rsidP="00424BBC">
            <w:pPr>
              <w:rPr>
                <w:noProof/>
              </w:rPr>
            </w:pPr>
          </w:p>
        </w:tc>
        <w:tc>
          <w:tcPr>
            <w:tcW w:w="795" w:type="dxa"/>
            <w:vMerge/>
            <w:hideMark/>
          </w:tcPr>
          <w:p w14:paraId="4C4D9F4F" w14:textId="77777777" w:rsidR="00A071B2" w:rsidRPr="00BA333C" w:rsidRDefault="00A071B2" w:rsidP="00424BBC">
            <w:pPr>
              <w:rPr>
                <w:noProof/>
              </w:rPr>
            </w:pPr>
          </w:p>
        </w:tc>
        <w:tc>
          <w:tcPr>
            <w:tcW w:w="906" w:type="dxa"/>
            <w:hideMark/>
          </w:tcPr>
          <w:p w14:paraId="58E57722" w14:textId="77777777" w:rsidR="00A071B2" w:rsidRPr="00BA333C" w:rsidRDefault="00A071B2" w:rsidP="00424BBC">
            <w:pPr>
              <w:rPr>
                <w:noProof/>
              </w:rPr>
            </w:pPr>
            <w:r w:rsidRPr="00BA333C">
              <w:rPr>
                <w:noProof/>
              </w:rPr>
              <w:t>d)</w:t>
            </w:r>
          </w:p>
        </w:tc>
        <w:tc>
          <w:tcPr>
            <w:tcW w:w="5385" w:type="dxa"/>
            <w:hideMark/>
          </w:tcPr>
          <w:p w14:paraId="76184098" w14:textId="77777777" w:rsidR="00A071B2" w:rsidRPr="00BA333C" w:rsidRDefault="00A071B2" w:rsidP="00424BBC">
            <w:pPr>
              <w:rPr>
                <w:noProof/>
              </w:rPr>
            </w:pPr>
            <w:r w:rsidRPr="00BA333C">
              <w:rPr>
                <w:noProof/>
              </w:rPr>
              <w:t>vehículo de motor de 3 ejes con semirremolque de 2 o 3 ejes que participe en operaciones de transporte intermodal</w:t>
            </w:r>
          </w:p>
        </w:tc>
        <w:tc>
          <w:tcPr>
            <w:tcW w:w="1136" w:type="dxa"/>
            <w:gridSpan w:val="4"/>
            <w:hideMark/>
          </w:tcPr>
          <w:p w14:paraId="1B7300FB" w14:textId="77777777" w:rsidR="00A071B2" w:rsidRPr="00BA333C" w:rsidRDefault="00A071B2" w:rsidP="00424BBC">
            <w:pPr>
              <w:rPr>
                <w:noProof/>
              </w:rPr>
            </w:pPr>
            <w:r w:rsidRPr="00BA333C">
              <w:rPr>
                <w:noProof/>
              </w:rPr>
              <w:t>44 toneladas</w:t>
            </w:r>
          </w:p>
        </w:tc>
      </w:tr>
      <w:tr w:rsidR="00A071B2" w:rsidRPr="00BA333C" w14:paraId="731BD360" w14:textId="77777777" w:rsidTr="0053371D">
        <w:trPr>
          <w:trHeight w:val="634"/>
        </w:trPr>
        <w:tc>
          <w:tcPr>
            <w:tcW w:w="675" w:type="dxa"/>
            <w:vMerge/>
            <w:noWrap/>
            <w:hideMark/>
          </w:tcPr>
          <w:p w14:paraId="6398C014" w14:textId="77777777" w:rsidR="00A071B2" w:rsidRPr="00BA333C" w:rsidRDefault="00A071B2" w:rsidP="00424BBC">
            <w:pPr>
              <w:rPr>
                <w:noProof/>
              </w:rPr>
            </w:pPr>
          </w:p>
        </w:tc>
        <w:tc>
          <w:tcPr>
            <w:tcW w:w="795" w:type="dxa"/>
            <w:hideMark/>
          </w:tcPr>
          <w:p w14:paraId="760DB1AE" w14:textId="77777777" w:rsidR="00A071B2" w:rsidRPr="00BA333C" w:rsidRDefault="00A071B2" w:rsidP="00424BBC">
            <w:pPr>
              <w:rPr>
                <w:noProof/>
              </w:rPr>
            </w:pPr>
            <w:r w:rsidRPr="00BA333C">
              <w:rPr>
                <w:noProof/>
              </w:rPr>
              <w:t>2.2.3.</w:t>
            </w:r>
          </w:p>
        </w:tc>
        <w:tc>
          <w:tcPr>
            <w:tcW w:w="6298" w:type="dxa"/>
            <w:gridSpan w:val="3"/>
            <w:hideMark/>
          </w:tcPr>
          <w:p w14:paraId="06664811" w14:textId="77777777" w:rsidR="00A071B2" w:rsidRPr="00BA333C" w:rsidRDefault="00A071B2" w:rsidP="00424BBC">
            <w:pPr>
              <w:rPr>
                <w:noProof/>
              </w:rPr>
            </w:pPr>
            <w:r w:rsidRPr="00BA333C">
              <w:rPr>
                <w:noProof/>
              </w:rPr>
              <w:t>Trenes de carretera de 4 ejes compuestos por un vehículo de motor de 2 ejes y un remolque de 2 ejes</w:t>
            </w:r>
          </w:p>
        </w:tc>
        <w:tc>
          <w:tcPr>
            <w:tcW w:w="1129" w:type="dxa"/>
            <w:gridSpan w:val="3"/>
            <w:hideMark/>
          </w:tcPr>
          <w:p w14:paraId="1CE75E5D" w14:textId="77777777" w:rsidR="00A071B2" w:rsidRPr="00BA333C" w:rsidRDefault="00A071B2" w:rsidP="00424BBC">
            <w:pPr>
              <w:rPr>
                <w:noProof/>
              </w:rPr>
            </w:pPr>
            <w:r w:rsidRPr="00BA333C">
              <w:rPr>
                <w:noProof/>
              </w:rPr>
              <w:t>36 toneladas</w:t>
            </w:r>
          </w:p>
        </w:tc>
      </w:tr>
      <w:tr w:rsidR="00A071B2" w:rsidRPr="00BA333C" w14:paraId="461FEAEF" w14:textId="77777777" w:rsidTr="0053371D">
        <w:trPr>
          <w:trHeight w:val="780"/>
        </w:trPr>
        <w:tc>
          <w:tcPr>
            <w:tcW w:w="675" w:type="dxa"/>
            <w:vMerge/>
            <w:noWrap/>
          </w:tcPr>
          <w:p w14:paraId="1948E37F" w14:textId="77777777" w:rsidR="00A071B2" w:rsidRPr="00BA333C" w:rsidRDefault="00A071B2" w:rsidP="00424BBC">
            <w:pPr>
              <w:rPr>
                <w:noProof/>
              </w:rPr>
            </w:pPr>
          </w:p>
        </w:tc>
        <w:tc>
          <w:tcPr>
            <w:tcW w:w="795" w:type="dxa"/>
            <w:vMerge w:val="restart"/>
            <w:hideMark/>
          </w:tcPr>
          <w:p w14:paraId="1C4C45F2" w14:textId="77777777" w:rsidR="00A071B2" w:rsidRPr="00BA333C" w:rsidRDefault="00A071B2" w:rsidP="00424BBC">
            <w:pPr>
              <w:rPr>
                <w:noProof/>
              </w:rPr>
            </w:pPr>
            <w:r w:rsidRPr="00BA333C">
              <w:rPr>
                <w:noProof/>
              </w:rPr>
              <w:t>2.2.4.</w:t>
            </w:r>
          </w:p>
        </w:tc>
        <w:tc>
          <w:tcPr>
            <w:tcW w:w="7427" w:type="dxa"/>
            <w:gridSpan w:val="6"/>
            <w:hideMark/>
          </w:tcPr>
          <w:p w14:paraId="35242158" w14:textId="77777777" w:rsidR="00A071B2" w:rsidRPr="00BA333C" w:rsidRDefault="00A071B2" w:rsidP="00424BBC">
            <w:pPr>
              <w:rPr>
                <w:noProof/>
              </w:rPr>
            </w:pPr>
            <w:r w:rsidRPr="00BA333C">
              <w:rPr>
                <w:noProof/>
              </w:rPr>
              <w:t>Vehículos articulados de 4 ejes compuestos por un vehículo de motor de 2 ejes y por un semirremolque de 2 ejes, cuando la separación entre los ejes del semirremolque:</w:t>
            </w:r>
          </w:p>
        </w:tc>
      </w:tr>
      <w:tr w:rsidR="00A071B2" w:rsidRPr="00BA333C" w14:paraId="2DDFA901" w14:textId="77777777" w:rsidTr="0053371D">
        <w:trPr>
          <w:trHeight w:val="492"/>
        </w:trPr>
        <w:tc>
          <w:tcPr>
            <w:tcW w:w="675" w:type="dxa"/>
            <w:vMerge/>
            <w:noWrap/>
          </w:tcPr>
          <w:p w14:paraId="5184B4FB" w14:textId="77777777" w:rsidR="00A071B2" w:rsidRPr="00BA333C" w:rsidRDefault="00A071B2" w:rsidP="00424BBC">
            <w:pPr>
              <w:rPr>
                <w:noProof/>
              </w:rPr>
            </w:pPr>
          </w:p>
        </w:tc>
        <w:tc>
          <w:tcPr>
            <w:tcW w:w="795" w:type="dxa"/>
            <w:vMerge/>
            <w:hideMark/>
          </w:tcPr>
          <w:p w14:paraId="6B1FD912" w14:textId="77777777" w:rsidR="00A071B2" w:rsidRPr="00BA333C" w:rsidRDefault="00A071B2" w:rsidP="00424BBC">
            <w:pPr>
              <w:rPr>
                <w:noProof/>
              </w:rPr>
            </w:pPr>
          </w:p>
        </w:tc>
        <w:tc>
          <w:tcPr>
            <w:tcW w:w="906" w:type="dxa"/>
            <w:hideMark/>
          </w:tcPr>
          <w:p w14:paraId="3FD78A37" w14:textId="77777777" w:rsidR="00A071B2" w:rsidRPr="00BA333C" w:rsidRDefault="00A071B2" w:rsidP="00424BBC">
            <w:pPr>
              <w:rPr>
                <w:noProof/>
              </w:rPr>
            </w:pPr>
            <w:r w:rsidRPr="00BA333C">
              <w:rPr>
                <w:noProof/>
              </w:rPr>
              <w:t>2.2.4.1.</w:t>
            </w:r>
          </w:p>
        </w:tc>
        <w:tc>
          <w:tcPr>
            <w:tcW w:w="5385" w:type="dxa"/>
            <w:hideMark/>
          </w:tcPr>
          <w:p w14:paraId="4ADE316D" w14:textId="77777777" w:rsidR="00A071B2" w:rsidRPr="00BA333C" w:rsidRDefault="00A071B2" w:rsidP="00424BBC">
            <w:pPr>
              <w:rPr>
                <w:noProof/>
              </w:rPr>
            </w:pPr>
            <w:r w:rsidRPr="00BA333C">
              <w:rPr>
                <w:noProof/>
              </w:rPr>
              <w:t>sea igual o superior a 1,3 m e igual o inferior a 1,8 m</w:t>
            </w:r>
          </w:p>
        </w:tc>
        <w:tc>
          <w:tcPr>
            <w:tcW w:w="1136" w:type="dxa"/>
            <w:gridSpan w:val="4"/>
            <w:hideMark/>
          </w:tcPr>
          <w:p w14:paraId="491B0D72" w14:textId="77777777" w:rsidR="00A071B2" w:rsidRPr="00BA333C" w:rsidRDefault="00A071B2" w:rsidP="00424BBC">
            <w:pPr>
              <w:rPr>
                <w:noProof/>
              </w:rPr>
            </w:pPr>
            <w:r w:rsidRPr="00BA333C">
              <w:rPr>
                <w:noProof/>
              </w:rPr>
              <w:t>36 toneladas</w:t>
            </w:r>
          </w:p>
        </w:tc>
      </w:tr>
      <w:tr w:rsidR="00A071B2" w:rsidRPr="00BA333C" w14:paraId="67401857" w14:textId="77777777" w:rsidTr="0053371D">
        <w:trPr>
          <w:trHeight w:val="420"/>
        </w:trPr>
        <w:tc>
          <w:tcPr>
            <w:tcW w:w="675" w:type="dxa"/>
            <w:vMerge/>
            <w:noWrap/>
          </w:tcPr>
          <w:p w14:paraId="786355FD" w14:textId="77777777" w:rsidR="00A071B2" w:rsidRPr="00BA333C" w:rsidRDefault="00A071B2" w:rsidP="00424BBC">
            <w:pPr>
              <w:rPr>
                <w:noProof/>
              </w:rPr>
            </w:pPr>
          </w:p>
        </w:tc>
        <w:tc>
          <w:tcPr>
            <w:tcW w:w="795" w:type="dxa"/>
            <w:vMerge/>
            <w:hideMark/>
          </w:tcPr>
          <w:p w14:paraId="15E6C7D2" w14:textId="77777777" w:rsidR="00A071B2" w:rsidRPr="00BA333C" w:rsidRDefault="00A071B2" w:rsidP="00424BBC">
            <w:pPr>
              <w:rPr>
                <w:noProof/>
              </w:rPr>
            </w:pPr>
          </w:p>
        </w:tc>
        <w:tc>
          <w:tcPr>
            <w:tcW w:w="906" w:type="dxa"/>
            <w:vMerge w:val="restart"/>
            <w:hideMark/>
          </w:tcPr>
          <w:p w14:paraId="518C6EF9" w14:textId="77777777" w:rsidR="00A071B2" w:rsidRPr="00BA333C" w:rsidRDefault="00A071B2" w:rsidP="00424BBC">
            <w:pPr>
              <w:rPr>
                <w:noProof/>
              </w:rPr>
            </w:pPr>
            <w:r w:rsidRPr="00BA333C">
              <w:rPr>
                <w:noProof/>
              </w:rPr>
              <w:t>2.2.4.2.</w:t>
            </w:r>
          </w:p>
        </w:tc>
        <w:tc>
          <w:tcPr>
            <w:tcW w:w="5385" w:type="dxa"/>
            <w:hideMark/>
          </w:tcPr>
          <w:p w14:paraId="138A1C54" w14:textId="77777777" w:rsidR="00A071B2" w:rsidRPr="00BA333C" w:rsidRDefault="00A071B2" w:rsidP="00424BBC">
            <w:pPr>
              <w:rPr>
                <w:noProof/>
              </w:rPr>
            </w:pPr>
            <w:r w:rsidRPr="00BA333C">
              <w:rPr>
                <w:noProof/>
              </w:rPr>
              <w:t>sea superior a 1,8 m</w:t>
            </w:r>
          </w:p>
        </w:tc>
        <w:tc>
          <w:tcPr>
            <w:tcW w:w="1136" w:type="dxa"/>
            <w:gridSpan w:val="4"/>
            <w:hideMark/>
          </w:tcPr>
          <w:p w14:paraId="346D7C23" w14:textId="77777777" w:rsidR="00A071B2" w:rsidRPr="00BA333C" w:rsidRDefault="00A071B2" w:rsidP="00424BBC">
            <w:pPr>
              <w:rPr>
                <w:noProof/>
              </w:rPr>
            </w:pPr>
            <w:r w:rsidRPr="00BA333C">
              <w:rPr>
                <w:noProof/>
              </w:rPr>
              <w:t>36 toneladas</w:t>
            </w:r>
          </w:p>
        </w:tc>
      </w:tr>
      <w:tr w:rsidR="00A071B2" w:rsidRPr="00BA333C" w14:paraId="5BFD7AB7" w14:textId="77777777" w:rsidTr="0053371D">
        <w:trPr>
          <w:trHeight w:val="1770"/>
        </w:trPr>
        <w:tc>
          <w:tcPr>
            <w:tcW w:w="675" w:type="dxa"/>
            <w:vMerge/>
            <w:noWrap/>
          </w:tcPr>
          <w:p w14:paraId="20F2A257" w14:textId="77777777" w:rsidR="00A071B2" w:rsidRPr="00BA333C" w:rsidRDefault="00A071B2" w:rsidP="00424BBC">
            <w:pPr>
              <w:rPr>
                <w:noProof/>
              </w:rPr>
            </w:pPr>
          </w:p>
        </w:tc>
        <w:tc>
          <w:tcPr>
            <w:tcW w:w="795" w:type="dxa"/>
            <w:vMerge/>
            <w:hideMark/>
          </w:tcPr>
          <w:p w14:paraId="174AAA31" w14:textId="77777777" w:rsidR="00A071B2" w:rsidRPr="00BA333C" w:rsidRDefault="00A071B2" w:rsidP="00424BBC">
            <w:pPr>
              <w:rPr>
                <w:noProof/>
              </w:rPr>
            </w:pPr>
          </w:p>
        </w:tc>
        <w:tc>
          <w:tcPr>
            <w:tcW w:w="906" w:type="dxa"/>
            <w:vMerge/>
            <w:hideMark/>
          </w:tcPr>
          <w:p w14:paraId="266FD153" w14:textId="77777777" w:rsidR="00A071B2" w:rsidRPr="00BA333C" w:rsidRDefault="00A071B2" w:rsidP="00424BBC">
            <w:pPr>
              <w:rPr>
                <w:noProof/>
              </w:rPr>
            </w:pPr>
          </w:p>
        </w:tc>
        <w:tc>
          <w:tcPr>
            <w:tcW w:w="6521" w:type="dxa"/>
            <w:gridSpan w:val="5"/>
            <w:hideMark/>
          </w:tcPr>
          <w:p w14:paraId="2ABE277C" w14:textId="7978C2C3" w:rsidR="00A071B2" w:rsidRPr="00BA333C" w:rsidRDefault="00A071B2" w:rsidP="00B65FB4">
            <w:pPr>
              <w:rPr>
                <w:noProof/>
              </w:rPr>
            </w:pPr>
            <w:r w:rsidRPr="00BA333C">
              <w:rPr>
                <w:noProof/>
              </w:rPr>
              <w:t>En caso de que se respeten el peso máximo autorizado del vehículo de motor (18 toneladas) y el peso máximo autorizado del eje tándem del semirremolque (20 toneladas) y el eje motor esté equipado con neumáticos gemelos y suspensión neumática o suspensión reconocida como equivalente en la Unión, con arreglo a la definición del anexo II, el peso máximo autorizado establecido en el punto 2.2.4.2 se incrementará en 2 toneladas.</w:t>
            </w:r>
          </w:p>
        </w:tc>
      </w:tr>
      <w:tr w:rsidR="00A071B2" w:rsidRPr="00BA333C" w14:paraId="3BE921C7" w14:textId="77777777" w:rsidTr="0043398C">
        <w:trPr>
          <w:trHeight w:val="780"/>
        </w:trPr>
        <w:tc>
          <w:tcPr>
            <w:tcW w:w="675" w:type="dxa"/>
            <w:vMerge/>
            <w:noWrap/>
          </w:tcPr>
          <w:p w14:paraId="4DB9CAA8" w14:textId="77777777" w:rsidR="00A071B2" w:rsidRPr="00BA333C" w:rsidRDefault="00A071B2" w:rsidP="00424BBC">
            <w:pPr>
              <w:rPr>
                <w:noProof/>
              </w:rPr>
            </w:pPr>
          </w:p>
        </w:tc>
        <w:tc>
          <w:tcPr>
            <w:tcW w:w="8222" w:type="dxa"/>
            <w:gridSpan w:val="7"/>
          </w:tcPr>
          <w:p w14:paraId="050C175E" w14:textId="67344F05" w:rsidR="00A071B2" w:rsidRPr="00BA333C" w:rsidRDefault="00A071B2" w:rsidP="003C25E6">
            <w:pPr>
              <w:rPr>
                <w:noProof/>
              </w:rPr>
            </w:pPr>
            <w:r w:rsidRPr="00BA333C">
              <w:rPr>
                <w:noProof/>
              </w:rPr>
              <w:t>En el caso de conjuntos de vehículos que incluyan vehículos impulsados por combustibles alternativos distintos de los vehículos de emisión cero, los pesos máximos autorizados establecidos en la subsección 2.2 se incrementarán en el peso adicional requerido por la tecnología de combustibles alternativos, hasta un máximo de 1 tonelada.</w:t>
            </w:r>
          </w:p>
        </w:tc>
      </w:tr>
      <w:tr w:rsidR="00E52C82" w:rsidRPr="00BA333C" w14:paraId="58F636F1" w14:textId="77777777" w:rsidTr="0043398C">
        <w:trPr>
          <w:trHeight w:val="780"/>
        </w:trPr>
        <w:tc>
          <w:tcPr>
            <w:tcW w:w="675" w:type="dxa"/>
            <w:vMerge/>
            <w:noWrap/>
          </w:tcPr>
          <w:p w14:paraId="37EAD072" w14:textId="77777777" w:rsidR="00E52C82" w:rsidRPr="00BA333C" w:rsidRDefault="00E52C82" w:rsidP="00424BBC">
            <w:pPr>
              <w:rPr>
                <w:noProof/>
              </w:rPr>
            </w:pPr>
          </w:p>
        </w:tc>
        <w:tc>
          <w:tcPr>
            <w:tcW w:w="8222" w:type="dxa"/>
            <w:gridSpan w:val="7"/>
          </w:tcPr>
          <w:p w14:paraId="464B7C8E" w14:textId="2B2C4E4D" w:rsidR="00E52C82" w:rsidRPr="00BA333C" w:rsidRDefault="00E52C82" w:rsidP="00424BBC">
            <w:pPr>
              <w:rPr>
                <w:noProof/>
              </w:rPr>
            </w:pPr>
            <w:r w:rsidRPr="00BA333C">
              <w:rPr>
                <w:noProof/>
              </w:rPr>
              <w:t>En el caso de conjuntos de vehículos que incluyan vehículos de emisión cero, los pesos máximos autorizados establecidos en las subsecciones 2.2.1 y 2.2.2 se incrementarán en 4 toneladas.</w:t>
            </w:r>
          </w:p>
        </w:tc>
      </w:tr>
      <w:tr w:rsidR="00A071B2" w:rsidRPr="00BA333C" w14:paraId="5A9E0CEE" w14:textId="77777777" w:rsidTr="0043398C">
        <w:trPr>
          <w:trHeight w:val="780"/>
        </w:trPr>
        <w:tc>
          <w:tcPr>
            <w:tcW w:w="675" w:type="dxa"/>
            <w:vMerge/>
            <w:noWrap/>
          </w:tcPr>
          <w:p w14:paraId="1C51CF6D" w14:textId="77777777" w:rsidR="00A071B2" w:rsidRPr="00BA333C" w:rsidRDefault="00A071B2" w:rsidP="00424BBC">
            <w:pPr>
              <w:rPr>
                <w:noProof/>
              </w:rPr>
            </w:pPr>
          </w:p>
        </w:tc>
        <w:tc>
          <w:tcPr>
            <w:tcW w:w="8222" w:type="dxa"/>
            <w:gridSpan w:val="7"/>
          </w:tcPr>
          <w:p w14:paraId="098F5434" w14:textId="7BCDA86A" w:rsidR="00A071B2" w:rsidRPr="00BA333C" w:rsidRDefault="00A071B2" w:rsidP="00424BBC">
            <w:pPr>
              <w:rPr>
                <w:noProof/>
              </w:rPr>
            </w:pPr>
            <w:r w:rsidRPr="00BA333C">
              <w:rPr>
                <w:noProof/>
              </w:rPr>
              <w:t>En el caso de conjuntos de vehículos que incluyan vehículos de emisión cero, los pesos máximos autorizados establecidos en las subsecciones 2.2.3 y 2.2.4 se incrementarán en 2 toneladas.</w:t>
            </w:r>
          </w:p>
        </w:tc>
      </w:tr>
      <w:tr w:rsidR="002F1CAB" w:rsidRPr="00BA333C" w14:paraId="4E55CDFF" w14:textId="77777777" w:rsidTr="0053371D">
        <w:trPr>
          <w:trHeight w:val="469"/>
        </w:trPr>
        <w:tc>
          <w:tcPr>
            <w:tcW w:w="8897" w:type="dxa"/>
            <w:gridSpan w:val="8"/>
            <w:noWrap/>
            <w:hideMark/>
          </w:tcPr>
          <w:p w14:paraId="7FBE9B39" w14:textId="625CAB73" w:rsidR="002F1CAB" w:rsidRPr="00BA333C" w:rsidRDefault="00922664" w:rsidP="00424BBC">
            <w:pPr>
              <w:rPr>
                <w:i/>
                <w:iCs/>
                <w:noProof/>
              </w:rPr>
            </w:pPr>
            <w:r w:rsidRPr="00BA333C">
              <w:rPr>
                <w:i/>
                <w:noProof/>
              </w:rPr>
              <w:t>2.3. Vehículos de motor</w:t>
            </w:r>
          </w:p>
        </w:tc>
      </w:tr>
      <w:tr w:rsidR="00A071B2" w:rsidRPr="00BA333C" w14:paraId="036C4772" w14:textId="77777777" w:rsidTr="000A582B">
        <w:trPr>
          <w:trHeight w:val="525"/>
        </w:trPr>
        <w:tc>
          <w:tcPr>
            <w:tcW w:w="675" w:type="dxa"/>
            <w:vMerge w:val="restart"/>
            <w:noWrap/>
            <w:hideMark/>
          </w:tcPr>
          <w:p w14:paraId="4CCC85E1" w14:textId="77777777" w:rsidR="00A071B2" w:rsidRPr="00BA333C" w:rsidRDefault="00A071B2" w:rsidP="00424BBC">
            <w:pPr>
              <w:rPr>
                <w:noProof/>
              </w:rPr>
            </w:pPr>
          </w:p>
          <w:p w14:paraId="5D38E533" w14:textId="74C5963A" w:rsidR="00A071B2" w:rsidRPr="00BA333C" w:rsidRDefault="00A071B2" w:rsidP="00D77283">
            <w:pPr>
              <w:rPr>
                <w:noProof/>
              </w:rPr>
            </w:pPr>
            <w:r w:rsidRPr="00BA333C">
              <w:rPr>
                <w:noProof/>
              </w:rPr>
              <w:t xml:space="preserve"> </w:t>
            </w:r>
          </w:p>
        </w:tc>
        <w:tc>
          <w:tcPr>
            <w:tcW w:w="795" w:type="dxa"/>
            <w:hideMark/>
          </w:tcPr>
          <w:p w14:paraId="6ABDB4E9" w14:textId="77777777" w:rsidR="00A071B2" w:rsidRPr="00BA333C" w:rsidRDefault="00A071B2" w:rsidP="00424BBC">
            <w:pPr>
              <w:rPr>
                <w:noProof/>
              </w:rPr>
            </w:pPr>
            <w:r w:rsidRPr="00BA333C">
              <w:rPr>
                <w:noProof/>
              </w:rPr>
              <w:t>2.3.1.</w:t>
            </w:r>
          </w:p>
        </w:tc>
        <w:tc>
          <w:tcPr>
            <w:tcW w:w="6298" w:type="dxa"/>
            <w:gridSpan w:val="3"/>
            <w:hideMark/>
          </w:tcPr>
          <w:p w14:paraId="0AD23141" w14:textId="77777777" w:rsidR="00A071B2" w:rsidRPr="00BA333C" w:rsidRDefault="00A071B2" w:rsidP="00424BBC">
            <w:pPr>
              <w:rPr>
                <w:noProof/>
              </w:rPr>
            </w:pPr>
            <w:r w:rsidRPr="00BA333C">
              <w:rPr>
                <w:noProof/>
              </w:rPr>
              <w:t>Vehículos de motor de 2 ejes, distintos de los autobuses:</w:t>
            </w:r>
          </w:p>
        </w:tc>
        <w:tc>
          <w:tcPr>
            <w:tcW w:w="1129" w:type="dxa"/>
            <w:gridSpan w:val="3"/>
            <w:hideMark/>
          </w:tcPr>
          <w:p w14:paraId="3CB83F97" w14:textId="77777777" w:rsidR="00A071B2" w:rsidRPr="00BA333C" w:rsidRDefault="00A071B2" w:rsidP="00424BBC">
            <w:pPr>
              <w:rPr>
                <w:noProof/>
              </w:rPr>
            </w:pPr>
            <w:r w:rsidRPr="00BA333C">
              <w:rPr>
                <w:noProof/>
              </w:rPr>
              <w:t>18 toneladas</w:t>
            </w:r>
          </w:p>
        </w:tc>
      </w:tr>
      <w:tr w:rsidR="00A071B2" w:rsidRPr="00BA333C" w14:paraId="7FD8AB73" w14:textId="77777777" w:rsidTr="000A582B">
        <w:trPr>
          <w:trHeight w:val="465"/>
        </w:trPr>
        <w:tc>
          <w:tcPr>
            <w:tcW w:w="675" w:type="dxa"/>
            <w:vMerge/>
            <w:noWrap/>
            <w:hideMark/>
          </w:tcPr>
          <w:p w14:paraId="6BFD8DBE" w14:textId="30BA43BE" w:rsidR="00A071B2" w:rsidRPr="00BA333C" w:rsidRDefault="00A071B2" w:rsidP="00D77283">
            <w:pPr>
              <w:rPr>
                <w:noProof/>
              </w:rPr>
            </w:pPr>
          </w:p>
        </w:tc>
        <w:tc>
          <w:tcPr>
            <w:tcW w:w="795" w:type="dxa"/>
            <w:hideMark/>
          </w:tcPr>
          <w:p w14:paraId="7933AE1A" w14:textId="3F94EA4A" w:rsidR="00A071B2" w:rsidRPr="00BA333C" w:rsidRDefault="00A071B2" w:rsidP="00424BBC">
            <w:pPr>
              <w:rPr>
                <w:noProof/>
              </w:rPr>
            </w:pPr>
            <w:r w:rsidRPr="00BA333C">
              <w:rPr>
                <w:noProof/>
              </w:rPr>
              <w:t> 2.3.2.</w:t>
            </w:r>
          </w:p>
        </w:tc>
        <w:tc>
          <w:tcPr>
            <w:tcW w:w="6298" w:type="dxa"/>
            <w:gridSpan w:val="3"/>
            <w:hideMark/>
          </w:tcPr>
          <w:p w14:paraId="4EAB13DB" w14:textId="77777777" w:rsidR="00A071B2" w:rsidRPr="00BA333C" w:rsidRDefault="00A071B2" w:rsidP="00424BBC">
            <w:pPr>
              <w:rPr>
                <w:noProof/>
              </w:rPr>
            </w:pPr>
            <w:r w:rsidRPr="00BA333C">
              <w:rPr>
                <w:noProof/>
              </w:rPr>
              <w:t>Autobuses de 2 ejes:</w:t>
            </w:r>
          </w:p>
        </w:tc>
        <w:tc>
          <w:tcPr>
            <w:tcW w:w="1129" w:type="dxa"/>
            <w:gridSpan w:val="3"/>
            <w:hideMark/>
          </w:tcPr>
          <w:p w14:paraId="14258E81" w14:textId="77777777" w:rsidR="00A071B2" w:rsidRPr="00BA333C" w:rsidRDefault="00A071B2" w:rsidP="00424BBC">
            <w:pPr>
              <w:rPr>
                <w:noProof/>
              </w:rPr>
            </w:pPr>
            <w:r w:rsidRPr="00BA333C">
              <w:rPr>
                <w:noProof/>
              </w:rPr>
              <w:t>19,5 toneladas</w:t>
            </w:r>
          </w:p>
        </w:tc>
      </w:tr>
      <w:tr w:rsidR="00A071B2" w:rsidRPr="00BA333C" w14:paraId="04847C62" w14:textId="77777777" w:rsidTr="000A582B">
        <w:trPr>
          <w:trHeight w:val="795"/>
        </w:trPr>
        <w:tc>
          <w:tcPr>
            <w:tcW w:w="675" w:type="dxa"/>
            <w:vMerge/>
            <w:noWrap/>
            <w:hideMark/>
          </w:tcPr>
          <w:p w14:paraId="36364AA5" w14:textId="1522D4EF" w:rsidR="00A071B2" w:rsidRPr="00BA333C" w:rsidRDefault="00A071B2" w:rsidP="00D77283">
            <w:pPr>
              <w:rPr>
                <w:noProof/>
              </w:rPr>
            </w:pPr>
          </w:p>
        </w:tc>
        <w:tc>
          <w:tcPr>
            <w:tcW w:w="795" w:type="dxa"/>
            <w:hideMark/>
          </w:tcPr>
          <w:p w14:paraId="5BDA7D1F" w14:textId="10A6A53E" w:rsidR="00A071B2" w:rsidRPr="00BA333C" w:rsidRDefault="00A071B2" w:rsidP="00424BBC">
            <w:pPr>
              <w:rPr>
                <w:noProof/>
              </w:rPr>
            </w:pPr>
            <w:r w:rsidRPr="00BA333C">
              <w:rPr>
                <w:noProof/>
              </w:rPr>
              <w:t>2.3.3.</w:t>
            </w:r>
          </w:p>
        </w:tc>
        <w:tc>
          <w:tcPr>
            <w:tcW w:w="6298" w:type="dxa"/>
            <w:gridSpan w:val="3"/>
            <w:hideMark/>
          </w:tcPr>
          <w:p w14:paraId="67FEFEA7" w14:textId="77777777" w:rsidR="00A071B2" w:rsidRPr="00BA333C" w:rsidRDefault="00A071B2" w:rsidP="00424BBC">
            <w:pPr>
              <w:rPr>
                <w:noProof/>
              </w:rPr>
            </w:pPr>
            <w:r w:rsidRPr="00BA333C">
              <w:rPr>
                <w:noProof/>
              </w:rPr>
              <w:t>Vehículos de motor de 3 ejes:</w:t>
            </w:r>
          </w:p>
        </w:tc>
        <w:tc>
          <w:tcPr>
            <w:tcW w:w="1129" w:type="dxa"/>
            <w:gridSpan w:val="3"/>
            <w:hideMark/>
          </w:tcPr>
          <w:p w14:paraId="3C7C3831" w14:textId="77777777" w:rsidR="00A071B2" w:rsidRPr="00BA333C" w:rsidRDefault="00A071B2" w:rsidP="00424BBC">
            <w:pPr>
              <w:rPr>
                <w:noProof/>
              </w:rPr>
            </w:pPr>
            <w:r w:rsidRPr="00BA333C">
              <w:rPr>
                <w:noProof/>
              </w:rPr>
              <w:t>25 toneladas</w:t>
            </w:r>
          </w:p>
        </w:tc>
      </w:tr>
      <w:tr w:rsidR="00A071B2" w:rsidRPr="00BA333C" w14:paraId="00F60F40" w14:textId="77777777" w:rsidTr="000A582B">
        <w:trPr>
          <w:trHeight w:val="795"/>
        </w:trPr>
        <w:tc>
          <w:tcPr>
            <w:tcW w:w="675" w:type="dxa"/>
            <w:vMerge/>
            <w:noWrap/>
          </w:tcPr>
          <w:p w14:paraId="7D727ED6" w14:textId="55BFD1F9" w:rsidR="00A071B2" w:rsidRPr="00BA333C" w:rsidRDefault="00A071B2" w:rsidP="00D77283">
            <w:pPr>
              <w:rPr>
                <w:noProof/>
              </w:rPr>
            </w:pPr>
          </w:p>
        </w:tc>
        <w:tc>
          <w:tcPr>
            <w:tcW w:w="795" w:type="dxa"/>
          </w:tcPr>
          <w:p w14:paraId="2C78D8B2" w14:textId="4646E515" w:rsidR="00A071B2" w:rsidRPr="00BA333C" w:rsidRDefault="00A071B2" w:rsidP="00D77283">
            <w:pPr>
              <w:rPr>
                <w:noProof/>
              </w:rPr>
            </w:pPr>
            <w:r w:rsidRPr="00BA333C">
              <w:rPr>
                <w:noProof/>
              </w:rPr>
              <w:t>2.3.4.</w:t>
            </w:r>
          </w:p>
        </w:tc>
        <w:tc>
          <w:tcPr>
            <w:tcW w:w="6298" w:type="dxa"/>
            <w:gridSpan w:val="3"/>
          </w:tcPr>
          <w:p w14:paraId="331DEF5E" w14:textId="641DFDD5" w:rsidR="00A071B2" w:rsidRPr="00BA333C" w:rsidRDefault="00A071B2" w:rsidP="00D77283">
            <w:pPr>
              <w:rPr>
                <w:noProof/>
              </w:rPr>
            </w:pPr>
            <w:r w:rsidRPr="00BA333C">
              <w:rPr>
                <w:noProof/>
              </w:rPr>
              <w:t>Vehículos de motor de 3 ejes, cuando el eje motor esté dotado de neumáticos gemelos y suspensión neumática o suspensión reconocida como equivalente en la Unión, según se define en el anexo II, o cuando cada eje motor esté dotado de neumáticos gemelos y el peso máximo de cada eje no supere las 9,5 toneladas.</w:t>
            </w:r>
          </w:p>
        </w:tc>
        <w:tc>
          <w:tcPr>
            <w:tcW w:w="1129" w:type="dxa"/>
            <w:gridSpan w:val="3"/>
          </w:tcPr>
          <w:p w14:paraId="1E74C6A9" w14:textId="2A9E5862" w:rsidR="00A071B2" w:rsidRPr="00BA333C" w:rsidRDefault="00A071B2" w:rsidP="00D77283">
            <w:pPr>
              <w:rPr>
                <w:noProof/>
              </w:rPr>
            </w:pPr>
            <w:r w:rsidRPr="00BA333C">
              <w:rPr>
                <w:noProof/>
              </w:rPr>
              <w:t>26 toneladas</w:t>
            </w:r>
          </w:p>
        </w:tc>
      </w:tr>
      <w:tr w:rsidR="00E52C82" w:rsidRPr="00BA333C" w14:paraId="4174C043" w14:textId="77777777" w:rsidTr="000A582B">
        <w:trPr>
          <w:trHeight w:val="1355"/>
        </w:trPr>
        <w:tc>
          <w:tcPr>
            <w:tcW w:w="675" w:type="dxa"/>
            <w:vMerge/>
            <w:noWrap/>
          </w:tcPr>
          <w:p w14:paraId="44A0A363" w14:textId="77777777" w:rsidR="00E52C82" w:rsidRPr="00BA333C" w:rsidRDefault="00E52C82" w:rsidP="00E52C82">
            <w:pPr>
              <w:rPr>
                <w:noProof/>
              </w:rPr>
            </w:pPr>
          </w:p>
        </w:tc>
        <w:tc>
          <w:tcPr>
            <w:tcW w:w="795" w:type="dxa"/>
          </w:tcPr>
          <w:p w14:paraId="61A8E7C7" w14:textId="4E6FEC04" w:rsidR="00E52C82" w:rsidRPr="00BA333C" w:rsidRDefault="00E52C82" w:rsidP="00E52C82">
            <w:pPr>
              <w:rPr>
                <w:noProof/>
              </w:rPr>
            </w:pPr>
            <w:r w:rsidRPr="00BA333C">
              <w:rPr>
                <w:noProof/>
              </w:rPr>
              <w:t>2.3.5.</w:t>
            </w:r>
          </w:p>
        </w:tc>
        <w:tc>
          <w:tcPr>
            <w:tcW w:w="6298" w:type="dxa"/>
            <w:gridSpan w:val="3"/>
          </w:tcPr>
          <w:p w14:paraId="27D09CD4" w14:textId="36BE251A" w:rsidR="00E52C82" w:rsidRPr="00BA333C" w:rsidRDefault="00E52C82" w:rsidP="00E52C82">
            <w:pPr>
              <w:rPr>
                <w:noProof/>
              </w:rPr>
            </w:pPr>
            <w:r w:rsidRPr="00BA333C">
              <w:rPr>
                <w:noProof/>
              </w:rPr>
              <w:t>Vehículos de motor de 4 ejes con dos ejes de dirección, cuando el eje motor esté dotado de neumáticos gemelos y suspensión neumática o suspensión reconocida como equivalente en la Unión, según se define en el anexo II, o cuando cada eje motor esté dotado de neumáticos gemelos y el peso máximo de cada eje no supere las 9,5 toneladas.</w:t>
            </w:r>
          </w:p>
        </w:tc>
        <w:tc>
          <w:tcPr>
            <w:tcW w:w="1129" w:type="dxa"/>
            <w:gridSpan w:val="3"/>
          </w:tcPr>
          <w:p w14:paraId="091D3B33" w14:textId="37A23382" w:rsidR="00E52C82" w:rsidRPr="00BA333C" w:rsidRDefault="00E52C82" w:rsidP="00E52C82">
            <w:pPr>
              <w:rPr>
                <w:noProof/>
              </w:rPr>
            </w:pPr>
            <w:r w:rsidRPr="00BA333C">
              <w:rPr>
                <w:noProof/>
              </w:rPr>
              <w:t>32 toneladas</w:t>
            </w:r>
          </w:p>
        </w:tc>
      </w:tr>
      <w:tr w:rsidR="00E52C82" w:rsidRPr="00BA333C" w14:paraId="1EFFFA35" w14:textId="77777777" w:rsidTr="00EB117E">
        <w:trPr>
          <w:trHeight w:val="1355"/>
        </w:trPr>
        <w:tc>
          <w:tcPr>
            <w:tcW w:w="675" w:type="dxa"/>
            <w:vMerge/>
            <w:noWrap/>
            <w:hideMark/>
          </w:tcPr>
          <w:p w14:paraId="537C6DE1" w14:textId="4344AD16" w:rsidR="00E52C82" w:rsidRPr="00BA333C" w:rsidRDefault="00E52C82" w:rsidP="00E52C82">
            <w:pPr>
              <w:rPr>
                <w:noProof/>
              </w:rPr>
            </w:pPr>
          </w:p>
        </w:tc>
        <w:tc>
          <w:tcPr>
            <w:tcW w:w="795" w:type="dxa"/>
          </w:tcPr>
          <w:p w14:paraId="67902841" w14:textId="1C675289" w:rsidR="00E52C82" w:rsidRPr="00BA333C" w:rsidRDefault="00E52C82" w:rsidP="00E52C82">
            <w:pPr>
              <w:rPr>
                <w:noProof/>
              </w:rPr>
            </w:pPr>
            <w:r w:rsidRPr="00BA333C">
              <w:rPr>
                <w:noProof/>
              </w:rPr>
              <w:t>2.3.6.</w:t>
            </w:r>
          </w:p>
        </w:tc>
        <w:tc>
          <w:tcPr>
            <w:tcW w:w="6298" w:type="dxa"/>
            <w:gridSpan w:val="3"/>
          </w:tcPr>
          <w:p w14:paraId="20652573" w14:textId="42D61FFF" w:rsidR="00E52C82" w:rsidRPr="00BA333C" w:rsidRDefault="00E52C82" w:rsidP="00E52C82">
            <w:pPr>
              <w:rPr>
                <w:noProof/>
              </w:rPr>
            </w:pPr>
            <w:r w:rsidRPr="00BA333C">
              <w:rPr>
                <w:noProof/>
              </w:rPr>
              <w:t>Vehículos de motor de 5 ejes con dos ejes de dirección, cuando el eje motor esté dotado de neumáticos gemelos y suspensión neumática o suspensión reconocida como equivalente en la Unión, según se define en el anexo II, o cuando cada eje motor esté dotado de neumáticos gemelos y el peso máximo de cada eje no supere las 9,5 toneladas.</w:t>
            </w:r>
          </w:p>
        </w:tc>
        <w:tc>
          <w:tcPr>
            <w:tcW w:w="1129" w:type="dxa"/>
            <w:gridSpan w:val="3"/>
          </w:tcPr>
          <w:p w14:paraId="635A6C77" w14:textId="2B964564" w:rsidR="00E52C82" w:rsidRPr="00BA333C" w:rsidRDefault="00E52C82" w:rsidP="00E52C82">
            <w:pPr>
              <w:rPr>
                <w:noProof/>
              </w:rPr>
            </w:pPr>
            <w:r w:rsidRPr="00BA333C">
              <w:rPr>
                <w:noProof/>
              </w:rPr>
              <w:t>40 toneladas</w:t>
            </w:r>
          </w:p>
        </w:tc>
      </w:tr>
      <w:tr w:rsidR="00E52C82" w:rsidRPr="00BA333C" w14:paraId="0AD1423A" w14:textId="77777777" w:rsidTr="00A71EA2">
        <w:trPr>
          <w:trHeight w:val="1355"/>
        </w:trPr>
        <w:tc>
          <w:tcPr>
            <w:tcW w:w="675" w:type="dxa"/>
            <w:vMerge/>
            <w:noWrap/>
          </w:tcPr>
          <w:p w14:paraId="7B042B17" w14:textId="77777777" w:rsidR="00E52C82" w:rsidRPr="00BA333C" w:rsidRDefault="00E52C82" w:rsidP="00E52C82">
            <w:pPr>
              <w:rPr>
                <w:noProof/>
              </w:rPr>
            </w:pPr>
          </w:p>
        </w:tc>
        <w:tc>
          <w:tcPr>
            <w:tcW w:w="8222" w:type="dxa"/>
            <w:gridSpan w:val="7"/>
          </w:tcPr>
          <w:p w14:paraId="19D7E74D" w14:textId="3F3FB38A" w:rsidR="00E52C82" w:rsidRPr="00BA333C" w:rsidRDefault="00E52C82" w:rsidP="00E52C82">
            <w:pPr>
              <w:rPr>
                <w:noProof/>
              </w:rPr>
            </w:pPr>
            <w:r w:rsidRPr="00BA333C">
              <w:rPr>
                <w:noProof/>
              </w:rPr>
              <w:t>En el caso de los vehículos impulsados por combustibles alternativos distintos de los vehículos de emisión cero, los pesos máximos autorizados establecidos en los puntos 2.3.1, 2.3.3 y 2.3.4 de la subsección 2.3 se incrementarán en el peso adicional requerido por la tecnología de combustibles alternativos, hasta un máximo de 1 tonelada.</w:t>
            </w:r>
          </w:p>
        </w:tc>
      </w:tr>
      <w:tr w:rsidR="00E52C82" w:rsidRPr="00BA333C" w14:paraId="07FA6663" w14:textId="77777777" w:rsidTr="000A582B">
        <w:trPr>
          <w:trHeight w:val="828"/>
        </w:trPr>
        <w:tc>
          <w:tcPr>
            <w:tcW w:w="675" w:type="dxa"/>
            <w:vMerge/>
            <w:noWrap/>
          </w:tcPr>
          <w:p w14:paraId="2853E0DD" w14:textId="77777777" w:rsidR="00E52C82" w:rsidRPr="00BA333C" w:rsidRDefault="00E52C82" w:rsidP="00E52C82">
            <w:pPr>
              <w:rPr>
                <w:noProof/>
              </w:rPr>
            </w:pPr>
          </w:p>
        </w:tc>
        <w:tc>
          <w:tcPr>
            <w:tcW w:w="8222" w:type="dxa"/>
            <w:gridSpan w:val="7"/>
          </w:tcPr>
          <w:p w14:paraId="6BBB3558" w14:textId="3D1F0ECE" w:rsidR="00E52C82" w:rsidRPr="00BA333C" w:rsidRDefault="00E52C82" w:rsidP="00E52C82">
            <w:pPr>
              <w:rPr>
                <w:noProof/>
              </w:rPr>
            </w:pPr>
            <w:r w:rsidRPr="00BA333C">
              <w:rPr>
                <w:noProof/>
              </w:rPr>
              <w:t>En el caso de los vehículos de emisión cero, los pesos máximos autorizados establecidos en la subsección 2.3 se incrementarán en 2 toneladas.</w:t>
            </w:r>
          </w:p>
        </w:tc>
      </w:tr>
      <w:tr w:rsidR="00E52C82" w:rsidRPr="00BA333C" w14:paraId="12E02BEA" w14:textId="77777777" w:rsidTr="0053371D">
        <w:trPr>
          <w:trHeight w:val="425"/>
        </w:trPr>
        <w:tc>
          <w:tcPr>
            <w:tcW w:w="7787" w:type="dxa"/>
            <w:gridSpan w:val="7"/>
            <w:noWrap/>
            <w:hideMark/>
          </w:tcPr>
          <w:p w14:paraId="5D2E8916" w14:textId="77777777" w:rsidR="00E52C82" w:rsidRPr="00BA333C" w:rsidRDefault="00E52C82" w:rsidP="00E52C82">
            <w:pPr>
              <w:rPr>
                <w:i/>
                <w:iCs/>
                <w:noProof/>
              </w:rPr>
            </w:pPr>
            <w:r w:rsidRPr="00BA333C">
              <w:rPr>
                <w:i/>
                <w:noProof/>
              </w:rPr>
              <w:t>2.4. Autobuses articulados de 3 ejes:</w:t>
            </w:r>
          </w:p>
        </w:tc>
        <w:tc>
          <w:tcPr>
            <w:tcW w:w="1110" w:type="dxa"/>
            <w:hideMark/>
          </w:tcPr>
          <w:p w14:paraId="5D4DF5EB" w14:textId="77777777" w:rsidR="00E52C82" w:rsidRPr="00BA333C" w:rsidRDefault="00E52C82" w:rsidP="00E52C82">
            <w:pPr>
              <w:rPr>
                <w:noProof/>
              </w:rPr>
            </w:pPr>
            <w:r w:rsidRPr="00BA333C">
              <w:rPr>
                <w:noProof/>
              </w:rPr>
              <w:t>28 toneladas</w:t>
            </w:r>
          </w:p>
        </w:tc>
      </w:tr>
      <w:tr w:rsidR="00E52C82" w:rsidRPr="00BA333C" w14:paraId="03D7766E" w14:textId="77777777" w:rsidTr="0053371D">
        <w:trPr>
          <w:trHeight w:val="983"/>
        </w:trPr>
        <w:tc>
          <w:tcPr>
            <w:tcW w:w="675" w:type="dxa"/>
            <w:vMerge w:val="restart"/>
            <w:noWrap/>
            <w:hideMark/>
          </w:tcPr>
          <w:p w14:paraId="3D0166EE" w14:textId="77777777" w:rsidR="00E52C82" w:rsidRPr="00BA333C" w:rsidRDefault="00E52C82" w:rsidP="00E52C82">
            <w:pPr>
              <w:rPr>
                <w:noProof/>
              </w:rPr>
            </w:pPr>
            <w:r w:rsidRPr="00BA333C">
              <w:rPr>
                <w:noProof/>
              </w:rPr>
              <w:t xml:space="preserve"> </w:t>
            </w:r>
          </w:p>
          <w:p w14:paraId="79D697C4" w14:textId="77777777" w:rsidR="00E52C82" w:rsidRPr="00BA333C" w:rsidRDefault="00E52C82" w:rsidP="00E52C82">
            <w:pPr>
              <w:rPr>
                <w:noProof/>
              </w:rPr>
            </w:pPr>
            <w:r w:rsidRPr="00BA333C">
              <w:rPr>
                <w:noProof/>
              </w:rPr>
              <w:t xml:space="preserve"> </w:t>
            </w:r>
          </w:p>
        </w:tc>
        <w:tc>
          <w:tcPr>
            <w:tcW w:w="8222" w:type="dxa"/>
            <w:gridSpan w:val="7"/>
            <w:hideMark/>
          </w:tcPr>
          <w:p w14:paraId="38893C34" w14:textId="520CAE9C" w:rsidR="00E52C82" w:rsidRPr="00BA333C" w:rsidRDefault="00E52C82" w:rsidP="00E52C82">
            <w:pPr>
              <w:rPr>
                <w:noProof/>
              </w:rPr>
            </w:pPr>
            <w:r w:rsidRPr="00BA333C">
              <w:rPr>
                <w:noProof/>
              </w:rPr>
              <w:t>En el caso de los vehículos impulsados por combustibles alternativos distintos de los vehículos de emisión cero, el peso máximo autorizado de 28 toneladas establecido en la subsección 2.4 se incrementará en el peso adicional requerido por la tecnología de combustibles alternativos, hasta un máximo de 1 tonelada.</w:t>
            </w:r>
          </w:p>
        </w:tc>
      </w:tr>
      <w:tr w:rsidR="00E52C82" w:rsidRPr="00BA333C" w14:paraId="623D56BC" w14:textId="77777777" w:rsidTr="0053371D">
        <w:trPr>
          <w:trHeight w:val="700"/>
        </w:trPr>
        <w:tc>
          <w:tcPr>
            <w:tcW w:w="675" w:type="dxa"/>
            <w:vMerge/>
            <w:noWrap/>
            <w:hideMark/>
          </w:tcPr>
          <w:p w14:paraId="7BE6FDC6" w14:textId="77777777" w:rsidR="00E52C82" w:rsidRPr="00BA333C" w:rsidRDefault="00E52C82" w:rsidP="00E52C82">
            <w:pPr>
              <w:rPr>
                <w:noProof/>
              </w:rPr>
            </w:pPr>
          </w:p>
        </w:tc>
        <w:tc>
          <w:tcPr>
            <w:tcW w:w="8222" w:type="dxa"/>
            <w:gridSpan w:val="7"/>
            <w:hideMark/>
          </w:tcPr>
          <w:p w14:paraId="67A28E63" w14:textId="33B66E47" w:rsidR="00E52C82" w:rsidRPr="00BA333C" w:rsidRDefault="00E52C82" w:rsidP="00E52C82">
            <w:pPr>
              <w:rPr>
                <w:noProof/>
              </w:rPr>
            </w:pPr>
            <w:r w:rsidRPr="00BA333C">
              <w:rPr>
                <w:noProof/>
              </w:rPr>
              <w:t>En el caso de los vehículos de emisión cero, el peso máximo autorizado de 28 toneladas establecido en la subsección 2.4 se incrementará en 2 toneladas.</w:t>
            </w:r>
          </w:p>
        </w:tc>
      </w:tr>
      <w:tr w:rsidR="00E52C82" w:rsidRPr="00BA333C" w14:paraId="2954ECE8" w14:textId="77777777" w:rsidTr="0053371D">
        <w:trPr>
          <w:trHeight w:val="413"/>
        </w:trPr>
        <w:tc>
          <w:tcPr>
            <w:tcW w:w="8897" w:type="dxa"/>
            <w:gridSpan w:val="8"/>
            <w:hideMark/>
          </w:tcPr>
          <w:p w14:paraId="66356447" w14:textId="77777777" w:rsidR="00E52C82" w:rsidRPr="00BA333C" w:rsidRDefault="00E52C82" w:rsidP="00E52C82">
            <w:pPr>
              <w:rPr>
                <w:i/>
                <w:iCs/>
                <w:noProof/>
              </w:rPr>
            </w:pPr>
            <w:r w:rsidRPr="00BA333C">
              <w:rPr>
                <w:i/>
                <w:noProof/>
              </w:rPr>
              <w:t>3. Peso máximo autorizado por eje de los vehículos contemplados en el artículo 1, apartado 1, letra b)</w:t>
            </w:r>
          </w:p>
        </w:tc>
      </w:tr>
      <w:tr w:rsidR="00E52C82" w:rsidRPr="00BA333C" w14:paraId="462E4F45" w14:textId="77777777" w:rsidTr="0053371D">
        <w:trPr>
          <w:trHeight w:val="418"/>
        </w:trPr>
        <w:tc>
          <w:tcPr>
            <w:tcW w:w="8897" w:type="dxa"/>
            <w:gridSpan w:val="8"/>
            <w:noWrap/>
            <w:hideMark/>
          </w:tcPr>
          <w:p w14:paraId="3A115673" w14:textId="77777777" w:rsidR="00E52C82" w:rsidRPr="00BA333C" w:rsidRDefault="00E52C82" w:rsidP="00E52C82">
            <w:pPr>
              <w:rPr>
                <w:i/>
                <w:iCs/>
                <w:noProof/>
              </w:rPr>
            </w:pPr>
            <w:r w:rsidRPr="00BA333C">
              <w:rPr>
                <w:i/>
                <w:noProof/>
              </w:rPr>
              <w:t>3.1. Ejes simples</w:t>
            </w:r>
          </w:p>
        </w:tc>
      </w:tr>
      <w:tr w:rsidR="00E52C82" w:rsidRPr="00BA333C" w14:paraId="221D3929" w14:textId="77777777" w:rsidTr="0053371D">
        <w:trPr>
          <w:trHeight w:val="410"/>
        </w:trPr>
        <w:tc>
          <w:tcPr>
            <w:tcW w:w="675" w:type="dxa"/>
            <w:noWrap/>
            <w:hideMark/>
          </w:tcPr>
          <w:p w14:paraId="79A3ED91" w14:textId="77777777" w:rsidR="00E52C82" w:rsidRPr="00BA333C" w:rsidRDefault="00E52C82" w:rsidP="00E52C82">
            <w:pPr>
              <w:rPr>
                <w:noProof/>
              </w:rPr>
            </w:pPr>
          </w:p>
        </w:tc>
        <w:tc>
          <w:tcPr>
            <w:tcW w:w="7103" w:type="dxa"/>
            <w:gridSpan w:val="5"/>
            <w:hideMark/>
          </w:tcPr>
          <w:p w14:paraId="20DDDC46" w14:textId="77777777" w:rsidR="00E52C82" w:rsidRPr="00BA333C" w:rsidRDefault="00E52C82" w:rsidP="00E52C82">
            <w:pPr>
              <w:rPr>
                <w:noProof/>
              </w:rPr>
            </w:pPr>
            <w:r w:rsidRPr="00BA333C">
              <w:rPr>
                <w:noProof/>
              </w:rPr>
              <w:t>Eje no motor simple</w:t>
            </w:r>
          </w:p>
        </w:tc>
        <w:tc>
          <w:tcPr>
            <w:tcW w:w="1119" w:type="dxa"/>
            <w:gridSpan w:val="2"/>
            <w:hideMark/>
          </w:tcPr>
          <w:p w14:paraId="7A5821FF" w14:textId="77777777" w:rsidR="00E52C82" w:rsidRPr="00BA333C" w:rsidRDefault="00E52C82" w:rsidP="00E52C82">
            <w:pPr>
              <w:rPr>
                <w:noProof/>
              </w:rPr>
            </w:pPr>
            <w:r w:rsidRPr="00BA333C">
              <w:rPr>
                <w:noProof/>
              </w:rPr>
              <w:t>10 toneladas</w:t>
            </w:r>
          </w:p>
        </w:tc>
      </w:tr>
      <w:tr w:rsidR="00E52C82" w:rsidRPr="00BA333C" w14:paraId="23FE19AA" w14:textId="77777777" w:rsidTr="0053371D">
        <w:trPr>
          <w:trHeight w:val="420"/>
        </w:trPr>
        <w:tc>
          <w:tcPr>
            <w:tcW w:w="8897" w:type="dxa"/>
            <w:gridSpan w:val="8"/>
            <w:noWrap/>
            <w:hideMark/>
          </w:tcPr>
          <w:p w14:paraId="5626A7BE" w14:textId="77777777" w:rsidR="00E52C82" w:rsidRPr="00BA333C" w:rsidRDefault="00E52C82" w:rsidP="00E52C82">
            <w:pPr>
              <w:rPr>
                <w:i/>
                <w:iCs/>
                <w:noProof/>
              </w:rPr>
            </w:pPr>
            <w:r w:rsidRPr="00BA333C">
              <w:rPr>
                <w:i/>
                <w:noProof/>
              </w:rPr>
              <w:t>3.2. Ejes tándem de los remolques o semirremolques</w:t>
            </w:r>
          </w:p>
        </w:tc>
      </w:tr>
      <w:tr w:rsidR="00E52C82" w:rsidRPr="00BA333C" w14:paraId="59371424" w14:textId="77777777" w:rsidTr="0053371D">
        <w:trPr>
          <w:trHeight w:val="696"/>
        </w:trPr>
        <w:tc>
          <w:tcPr>
            <w:tcW w:w="675" w:type="dxa"/>
            <w:noWrap/>
            <w:hideMark/>
          </w:tcPr>
          <w:p w14:paraId="662B48FA" w14:textId="77777777" w:rsidR="00E52C82" w:rsidRPr="00BA333C" w:rsidRDefault="00E52C82" w:rsidP="00E52C82">
            <w:pPr>
              <w:rPr>
                <w:noProof/>
              </w:rPr>
            </w:pPr>
          </w:p>
        </w:tc>
        <w:tc>
          <w:tcPr>
            <w:tcW w:w="8222" w:type="dxa"/>
            <w:gridSpan w:val="7"/>
            <w:hideMark/>
          </w:tcPr>
          <w:p w14:paraId="259B7DD5" w14:textId="77777777" w:rsidR="00E52C82" w:rsidRPr="00BA333C" w:rsidRDefault="00E52C82" w:rsidP="00E52C82">
            <w:pPr>
              <w:rPr>
                <w:noProof/>
              </w:rPr>
            </w:pPr>
            <w:r w:rsidRPr="00BA333C">
              <w:rPr>
                <w:noProof/>
              </w:rPr>
              <w:t>La suma de los pesos por eje de un tándem no deberá sobrepasar, si la separación (d) de los ejes:</w:t>
            </w:r>
          </w:p>
        </w:tc>
      </w:tr>
      <w:tr w:rsidR="00E52C82" w:rsidRPr="00BA333C" w14:paraId="326FEB7C" w14:textId="77777777" w:rsidTr="0053371D">
        <w:trPr>
          <w:trHeight w:val="408"/>
        </w:trPr>
        <w:tc>
          <w:tcPr>
            <w:tcW w:w="675" w:type="dxa"/>
            <w:vMerge w:val="restart"/>
            <w:noWrap/>
            <w:hideMark/>
          </w:tcPr>
          <w:p w14:paraId="310C9906" w14:textId="77777777" w:rsidR="00E52C82" w:rsidRPr="00BA333C" w:rsidRDefault="00E52C82" w:rsidP="00E52C82">
            <w:pPr>
              <w:rPr>
                <w:noProof/>
              </w:rPr>
            </w:pPr>
          </w:p>
        </w:tc>
        <w:tc>
          <w:tcPr>
            <w:tcW w:w="795" w:type="dxa"/>
            <w:hideMark/>
          </w:tcPr>
          <w:p w14:paraId="4B573CE4" w14:textId="77777777" w:rsidR="00E52C82" w:rsidRPr="00BA333C" w:rsidRDefault="00E52C82" w:rsidP="00E52C82">
            <w:pPr>
              <w:rPr>
                <w:noProof/>
              </w:rPr>
            </w:pPr>
            <w:r w:rsidRPr="00BA333C">
              <w:rPr>
                <w:noProof/>
              </w:rPr>
              <w:t>3.2.1.</w:t>
            </w:r>
          </w:p>
        </w:tc>
        <w:tc>
          <w:tcPr>
            <w:tcW w:w="6298" w:type="dxa"/>
            <w:gridSpan w:val="3"/>
            <w:hideMark/>
          </w:tcPr>
          <w:p w14:paraId="6CC7DC21" w14:textId="77777777" w:rsidR="00E52C82" w:rsidRPr="00BA333C" w:rsidRDefault="00E52C82" w:rsidP="00E52C82">
            <w:pPr>
              <w:rPr>
                <w:noProof/>
              </w:rPr>
            </w:pPr>
            <w:r w:rsidRPr="00BA333C">
              <w:rPr>
                <w:noProof/>
              </w:rPr>
              <w:t>es inferior a 1 m (d &lt; 1,0)</w:t>
            </w:r>
          </w:p>
        </w:tc>
        <w:tc>
          <w:tcPr>
            <w:tcW w:w="1129" w:type="dxa"/>
            <w:gridSpan w:val="3"/>
            <w:hideMark/>
          </w:tcPr>
          <w:p w14:paraId="4A54CE01" w14:textId="77777777" w:rsidR="00E52C82" w:rsidRPr="00BA333C" w:rsidRDefault="00E52C82" w:rsidP="00E52C82">
            <w:pPr>
              <w:rPr>
                <w:noProof/>
              </w:rPr>
            </w:pPr>
            <w:r w:rsidRPr="00BA333C">
              <w:rPr>
                <w:noProof/>
              </w:rPr>
              <w:t>11 toneladas</w:t>
            </w:r>
          </w:p>
        </w:tc>
      </w:tr>
      <w:tr w:rsidR="00E52C82" w:rsidRPr="00BA333C" w14:paraId="4CFDAC93" w14:textId="77777777" w:rsidTr="0053371D">
        <w:trPr>
          <w:trHeight w:val="415"/>
        </w:trPr>
        <w:tc>
          <w:tcPr>
            <w:tcW w:w="675" w:type="dxa"/>
            <w:vMerge/>
            <w:noWrap/>
            <w:hideMark/>
          </w:tcPr>
          <w:p w14:paraId="0AA9B5D6" w14:textId="77777777" w:rsidR="00E52C82" w:rsidRPr="00BA333C" w:rsidRDefault="00E52C82" w:rsidP="00E52C82">
            <w:pPr>
              <w:rPr>
                <w:noProof/>
              </w:rPr>
            </w:pPr>
          </w:p>
        </w:tc>
        <w:tc>
          <w:tcPr>
            <w:tcW w:w="795" w:type="dxa"/>
            <w:hideMark/>
          </w:tcPr>
          <w:p w14:paraId="2BB198A7" w14:textId="77777777" w:rsidR="00E52C82" w:rsidRPr="00BA333C" w:rsidRDefault="00E52C82" w:rsidP="00E52C82">
            <w:pPr>
              <w:rPr>
                <w:noProof/>
              </w:rPr>
            </w:pPr>
            <w:r w:rsidRPr="00BA333C">
              <w:rPr>
                <w:noProof/>
              </w:rPr>
              <w:t>3.2.2.</w:t>
            </w:r>
          </w:p>
        </w:tc>
        <w:tc>
          <w:tcPr>
            <w:tcW w:w="6298" w:type="dxa"/>
            <w:gridSpan w:val="3"/>
            <w:hideMark/>
          </w:tcPr>
          <w:p w14:paraId="573A0433" w14:textId="77777777" w:rsidR="00E52C82" w:rsidRPr="00BA333C" w:rsidRDefault="00E52C82" w:rsidP="00E52C82">
            <w:pPr>
              <w:rPr>
                <w:noProof/>
              </w:rPr>
            </w:pPr>
            <w:r w:rsidRPr="00BA333C">
              <w:rPr>
                <w:noProof/>
              </w:rPr>
              <w:t>es igual o superior a 1,0 m e inferior a 1,3 m (1,0 ≤ d &lt; 1,3)</w:t>
            </w:r>
          </w:p>
        </w:tc>
        <w:tc>
          <w:tcPr>
            <w:tcW w:w="1129" w:type="dxa"/>
            <w:gridSpan w:val="3"/>
            <w:hideMark/>
          </w:tcPr>
          <w:p w14:paraId="67C007F2" w14:textId="77777777" w:rsidR="00E52C82" w:rsidRPr="00BA333C" w:rsidRDefault="00E52C82" w:rsidP="00E52C82">
            <w:pPr>
              <w:rPr>
                <w:noProof/>
              </w:rPr>
            </w:pPr>
            <w:r w:rsidRPr="00BA333C">
              <w:rPr>
                <w:noProof/>
              </w:rPr>
              <w:t>16 toneladas</w:t>
            </w:r>
          </w:p>
        </w:tc>
      </w:tr>
      <w:tr w:rsidR="00E52C82" w:rsidRPr="00BA333C" w14:paraId="0CAC3FEA" w14:textId="77777777" w:rsidTr="0053371D">
        <w:trPr>
          <w:trHeight w:val="421"/>
        </w:trPr>
        <w:tc>
          <w:tcPr>
            <w:tcW w:w="675" w:type="dxa"/>
            <w:vMerge/>
            <w:noWrap/>
            <w:hideMark/>
          </w:tcPr>
          <w:p w14:paraId="3AD25F31" w14:textId="77777777" w:rsidR="00E52C82" w:rsidRPr="00BA333C" w:rsidRDefault="00E52C82" w:rsidP="00E52C82">
            <w:pPr>
              <w:rPr>
                <w:noProof/>
              </w:rPr>
            </w:pPr>
          </w:p>
        </w:tc>
        <w:tc>
          <w:tcPr>
            <w:tcW w:w="795" w:type="dxa"/>
            <w:hideMark/>
          </w:tcPr>
          <w:p w14:paraId="339AA1D5" w14:textId="77777777" w:rsidR="00E52C82" w:rsidRPr="00BA333C" w:rsidRDefault="00E52C82" w:rsidP="00E52C82">
            <w:pPr>
              <w:rPr>
                <w:noProof/>
              </w:rPr>
            </w:pPr>
            <w:r w:rsidRPr="00BA333C">
              <w:rPr>
                <w:noProof/>
              </w:rPr>
              <w:t>3.2.3.</w:t>
            </w:r>
          </w:p>
        </w:tc>
        <w:tc>
          <w:tcPr>
            <w:tcW w:w="6298" w:type="dxa"/>
            <w:gridSpan w:val="3"/>
            <w:hideMark/>
          </w:tcPr>
          <w:p w14:paraId="4E3F49B6" w14:textId="77777777" w:rsidR="00E52C82" w:rsidRPr="00BA333C" w:rsidRDefault="00E52C82" w:rsidP="00E52C82">
            <w:pPr>
              <w:rPr>
                <w:noProof/>
              </w:rPr>
            </w:pPr>
            <w:r w:rsidRPr="00BA333C">
              <w:rPr>
                <w:noProof/>
              </w:rPr>
              <w:t>es igual o superior a 1,3 m e inferior a 1,8 m (1,3 ≤ d &lt; 1,8)</w:t>
            </w:r>
          </w:p>
        </w:tc>
        <w:tc>
          <w:tcPr>
            <w:tcW w:w="1129" w:type="dxa"/>
            <w:gridSpan w:val="3"/>
            <w:hideMark/>
          </w:tcPr>
          <w:p w14:paraId="6CFBA315" w14:textId="77777777" w:rsidR="00E52C82" w:rsidRPr="00BA333C" w:rsidRDefault="00E52C82" w:rsidP="00E52C82">
            <w:pPr>
              <w:rPr>
                <w:noProof/>
              </w:rPr>
            </w:pPr>
            <w:r w:rsidRPr="00BA333C">
              <w:rPr>
                <w:noProof/>
              </w:rPr>
              <w:t>18 toneladas</w:t>
            </w:r>
          </w:p>
        </w:tc>
      </w:tr>
      <w:tr w:rsidR="00E52C82" w:rsidRPr="00BA333C" w14:paraId="375047AE" w14:textId="77777777" w:rsidTr="0053371D">
        <w:trPr>
          <w:trHeight w:val="600"/>
        </w:trPr>
        <w:tc>
          <w:tcPr>
            <w:tcW w:w="675" w:type="dxa"/>
            <w:vMerge/>
            <w:noWrap/>
            <w:hideMark/>
          </w:tcPr>
          <w:p w14:paraId="471C9B0C" w14:textId="77777777" w:rsidR="00E52C82" w:rsidRPr="00BA333C" w:rsidRDefault="00E52C82" w:rsidP="00E52C82">
            <w:pPr>
              <w:rPr>
                <w:noProof/>
              </w:rPr>
            </w:pPr>
          </w:p>
        </w:tc>
        <w:tc>
          <w:tcPr>
            <w:tcW w:w="795" w:type="dxa"/>
            <w:hideMark/>
          </w:tcPr>
          <w:p w14:paraId="2F74E730" w14:textId="77777777" w:rsidR="00E52C82" w:rsidRPr="00BA333C" w:rsidRDefault="00E52C82" w:rsidP="00E52C82">
            <w:pPr>
              <w:rPr>
                <w:noProof/>
              </w:rPr>
            </w:pPr>
            <w:r w:rsidRPr="00BA333C">
              <w:rPr>
                <w:noProof/>
              </w:rPr>
              <w:t>3.2.4.</w:t>
            </w:r>
          </w:p>
        </w:tc>
        <w:tc>
          <w:tcPr>
            <w:tcW w:w="6298" w:type="dxa"/>
            <w:gridSpan w:val="3"/>
            <w:hideMark/>
          </w:tcPr>
          <w:p w14:paraId="32D5EF62" w14:textId="77777777" w:rsidR="00E52C82" w:rsidRPr="00BA333C" w:rsidRDefault="00E52C82" w:rsidP="00E52C82">
            <w:pPr>
              <w:rPr>
                <w:noProof/>
              </w:rPr>
            </w:pPr>
            <w:r w:rsidRPr="00BA333C">
              <w:rPr>
                <w:noProof/>
              </w:rPr>
              <w:t>es igual o superior a 1,8 m (1,8 ≤ d)</w:t>
            </w:r>
          </w:p>
        </w:tc>
        <w:tc>
          <w:tcPr>
            <w:tcW w:w="1129" w:type="dxa"/>
            <w:gridSpan w:val="3"/>
            <w:hideMark/>
          </w:tcPr>
          <w:p w14:paraId="544D5F5D" w14:textId="77777777" w:rsidR="00E52C82" w:rsidRPr="00BA333C" w:rsidRDefault="00E52C82" w:rsidP="00E52C82">
            <w:pPr>
              <w:rPr>
                <w:noProof/>
              </w:rPr>
            </w:pPr>
            <w:r w:rsidRPr="00BA333C">
              <w:rPr>
                <w:noProof/>
              </w:rPr>
              <w:t>20 toneladas</w:t>
            </w:r>
          </w:p>
        </w:tc>
      </w:tr>
      <w:tr w:rsidR="00E52C82" w:rsidRPr="00BA333C" w14:paraId="69AB89B6" w14:textId="77777777" w:rsidTr="0053371D">
        <w:trPr>
          <w:trHeight w:val="516"/>
        </w:trPr>
        <w:tc>
          <w:tcPr>
            <w:tcW w:w="8897" w:type="dxa"/>
            <w:gridSpan w:val="8"/>
            <w:noWrap/>
            <w:hideMark/>
          </w:tcPr>
          <w:p w14:paraId="1DDAB056" w14:textId="77777777" w:rsidR="00E52C82" w:rsidRPr="00BA333C" w:rsidRDefault="00E52C82" w:rsidP="00E52C82">
            <w:pPr>
              <w:rPr>
                <w:i/>
                <w:iCs/>
                <w:noProof/>
              </w:rPr>
            </w:pPr>
            <w:r w:rsidRPr="00BA333C">
              <w:rPr>
                <w:i/>
                <w:noProof/>
              </w:rPr>
              <w:t>3.3. Ejes trídem de los remolques o semirremolques</w:t>
            </w:r>
          </w:p>
        </w:tc>
      </w:tr>
      <w:tr w:rsidR="00E52C82" w:rsidRPr="00BA333C" w14:paraId="155B2562" w14:textId="77777777" w:rsidTr="0053371D">
        <w:trPr>
          <w:trHeight w:val="750"/>
        </w:trPr>
        <w:tc>
          <w:tcPr>
            <w:tcW w:w="675" w:type="dxa"/>
            <w:noWrap/>
            <w:hideMark/>
          </w:tcPr>
          <w:p w14:paraId="74CF0D57" w14:textId="77777777" w:rsidR="00E52C82" w:rsidRPr="00BA333C" w:rsidRDefault="00E52C82" w:rsidP="00E52C82">
            <w:pPr>
              <w:rPr>
                <w:noProof/>
              </w:rPr>
            </w:pPr>
            <w:r w:rsidRPr="00BA333C">
              <w:rPr>
                <w:noProof/>
              </w:rPr>
              <w:t xml:space="preserve"> </w:t>
            </w:r>
          </w:p>
        </w:tc>
        <w:tc>
          <w:tcPr>
            <w:tcW w:w="8222" w:type="dxa"/>
            <w:gridSpan w:val="7"/>
            <w:hideMark/>
          </w:tcPr>
          <w:p w14:paraId="463FB6F8" w14:textId="77777777" w:rsidR="00E52C82" w:rsidRPr="00BA333C" w:rsidRDefault="00E52C82" w:rsidP="00E52C82">
            <w:pPr>
              <w:rPr>
                <w:noProof/>
              </w:rPr>
            </w:pPr>
            <w:r w:rsidRPr="00BA333C">
              <w:rPr>
                <w:noProof/>
              </w:rPr>
              <w:t>La suma de los pesos por eje de un trídem no debe sobrepasar, si la separación (d) de los ejes:</w:t>
            </w:r>
          </w:p>
        </w:tc>
      </w:tr>
      <w:tr w:rsidR="00E52C82" w:rsidRPr="00BA333C" w14:paraId="5177E8F6" w14:textId="77777777" w:rsidTr="0053371D">
        <w:trPr>
          <w:trHeight w:val="416"/>
        </w:trPr>
        <w:tc>
          <w:tcPr>
            <w:tcW w:w="675" w:type="dxa"/>
            <w:vMerge w:val="restart"/>
            <w:noWrap/>
            <w:hideMark/>
          </w:tcPr>
          <w:p w14:paraId="64B5D98C" w14:textId="77777777" w:rsidR="00E52C82" w:rsidRPr="00BA333C" w:rsidRDefault="00E52C82" w:rsidP="00E52C82">
            <w:pPr>
              <w:rPr>
                <w:noProof/>
              </w:rPr>
            </w:pPr>
          </w:p>
        </w:tc>
        <w:tc>
          <w:tcPr>
            <w:tcW w:w="795" w:type="dxa"/>
            <w:hideMark/>
          </w:tcPr>
          <w:p w14:paraId="2F67AB7F" w14:textId="77777777" w:rsidR="00E52C82" w:rsidRPr="00BA333C" w:rsidRDefault="00E52C82" w:rsidP="00E52C82">
            <w:pPr>
              <w:rPr>
                <w:noProof/>
              </w:rPr>
            </w:pPr>
            <w:r w:rsidRPr="00BA333C">
              <w:rPr>
                <w:noProof/>
              </w:rPr>
              <w:t>3.3.1.</w:t>
            </w:r>
          </w:p>
        </w:tc>
        <w:tc>
          <w:tcPr>
            <w:tcW w:w="6298" w:type="dxa"/>
            <w:gridSpan w:val="3"/>
            <w:hideMark/>
          </w:tcPr>
          <w:p w14:paraId="372B0699" w14:textId="77777777" w:rsidR="00E52C82" w:rsidRPr="00BA333C" w:rsidRDefault="00E52C82" w:rsidP="00E52C82">
            <w:pPr>
              <w:rPr>
                <w:noProof/>
              </w:rPr>
            </w:pPr>
            <w:r w:rsidRPr="00BA333C">
              <w:rPr>
                <w:noProof/>
              </w:rPr>
              <w:t>es igual o inferior a 1,3 m (d ≤ 1,3)</w:t>
            </w:r>
          </w:p>
        </w:tc>
        <w:tc>
          <w:tcPr>
            <w:tcW w:w="1129" w:type="dxa"/>
            <w:gridSpan w:val="3"/>
            <w:hideMark/>
          </w:tcPr>
          <w:p w14:paraId="08A8DECC" w14:textId="77777777" w:rsidR="00E52C82" w:rsidRPr="00BA333C" w:rsidRDefault="00E52C82" w:rsidP="00E52C82">
            <w:pPr>
              <w:rPr>
                <w:noProof/>
              </w:rPr>
            </w:pPr>
            <w:r w:rsidRPr="00BA333C">
              <w:rPr>
                <w:noProof/>
              </w:rPr>
              <w:t>21 toneladas</w:t>
            </w:r>
          </w:p>
        </w:tc>
      </w:tr>
      <w:tr w:rsidR="00E52C82" w:rsidRPr="00BA333C" w14:paraId="2C86D830" w14:textId="77777777" w:rsidTr="0053371D">
        <w:trPr>
          <w:trHeight w:val="416"/>
        </w:trPr>
        <w:tc>
          <w:tcPr>
            <w:tcW w:w="675" w:type="dxa"/>
            <w:vMerge/>
            <w:noWrap/>
            <w:hideMark/>
          </w:tcPr>
          <w:p w14:paraId="00310FB2" w14:textId="77777777" w:rsidR="00E52C82" w:rsidRPr="00BA333C" w:rsidRDefault="00E52C82" w:rsidP="00E52C82">
            <w:pPr>
              <w:rPr>
                <w:noProof/>
              </w:rPr>
            </w:pPr>
          </w:p>
        </w:tc>
        <w:tc>
          <w:tcPr>
            <w:tcW w:w="795" w:type="dxa"/>
            <w:hideMark/>
          </w:tcPr>
          <w:p w14:paraId="7533C979" w14:textId="77777777" w:rsidR="00E52C82" w:rsidRPr="00BA333C" w:rsidRDefault="00E52C82" w:rsidP="00E52C82">
            <w:pPr>
              <w:rPr>
                <w:noProof/>
              </w:rPr>
            </w:pPr>
            <w:r w:rsidRPr="00BA333C">
              <w:rPr>
                <w:noProof/>
              </w:rPr>
              <w:t>3.3.2.</w:t>
            </w:r>
          </w:p>
        </w:tc>
        <w:tc>
          <w:tcPr>
            <w:tcW w:w="6298" w:type="dxa"/>
            <w:gridSpan w:val="3"/>
            <w:hideMark/>
          </w:tcPr>
          <w:p w14:paraId="5EC50E6F" w14:textId="77777777" w:rsidR="00E52C82" w:rsidRPr="00BA333C" w:rsidRDefault="00E52C82" w:rsidP="00E52C82">
            <w:pPr>
              <w:rPr>
                <w:noProof/>
              </w:rPr>
            </w:pPr>
            <w:r w:rsidRPr="00BA333C">
              <w:rPr>
                <w:noProof/>
              </w:rPr>
              <w:t>es superior a 1,3 m e inferior o igual a 1,4 m (1,3 &lt; d ≤ 1,4)</w:t>
            </w:r>
          </w:p>
        </w:tc>
        <w:tc>
          <w:tcPr>
            <w:tcW w:w="1129" w:type="dxa"/>
            <w:gridSpan w:val="3"/>
            <w:hideMark/>
          </w:tcPr>
          <w:p w14:paraId="48C79AB4" w14:textId="77777777" w:rsidR="00E52C82" w:rsidRPr="00BA333C" w:rsidRDefault="00E52C82" w:rsidP="00E52C82">
            <w:pPr>
              <w:rPr>
                <w:noProof/>
              </w:rPr>
            </w:pPr>
            <w:r w:rsidRPr="00BA333C">
              <w:rPr>
                <w:noProof/>
              </w:rPr>
              <w:t>24 toneladas</w:t>
            </w:r>
          </w:p>
        </w:tc>
      </w:tr>
      <w:tr w:rsidR="00E52C82" w:rsidRPr="00BA333C" w14:paraId="14DD9D8A" w14:textId="77777777" w:rsidTr="00736F33">
        <w:trPr>
          <w:trHeight w:val="409"/>
        </w:trPr>
        <w:tc>
          <w:tcPr>
            <w:tcW w:w="8897" w:type="dxa"/>
            <w:gridSpan w:val="8"/>
            <w:noWrap/>
            <w:hideMark/>
          </w:tcPr>
          <w:p w14:paraId="4C207963" w14:textId="77777777" w:rsidR="00E52C82" w:rsidRPr="00BA333C" w:rsidRDefault="00E52C82" w:rsidP="00E52C82">
            <w:pPr>
              <w:rPr>
                <w:i/>
                <w:iCs/>
                <w:noProof/>
              </w:rPr>
            </w:pPr>
            <w:r w:rsidRPr="00BA333C">
              <w:rPr>
                <w:i/>
                <w:noProof/>
              </w:rPr>
              <w:t>3.4. Eje motor</w:t>
            </w:r>
          </w:p>
        </w:tc>
      </w:tr>
      <w:tr w:rsidR="00E52C82" w:rsidRPr="00BA333C" w14:paraId="56D975CA" w14:textId="77777777" w:rsidTr="0053371D">
        <w:trPr>
          <w:trHeight w:val="518"/>
        </w:trPr>
        <w:tc>
          <w:tcPr>
            <w:tcW w:w="675" w:type="dxa"/>
            <w:vMerge w:val="restart"/>
            <w:noWrap/>
            <w:hideMark/>
          </w:tcPr>
          <w:p w14:paraId="14F1710E" w14:textId="77777777" w:rsidR="00E52C82" w:rsidRPr="00BA333C" w:rsidRDefault="00E52C82" w:rsidP="00E52C82">
            <w:pPr>
              <w:rPr>
                <w:noProof/>
              </w:rPr>
            </w:pPr>
          </w:p>
        </w:tc>
        <w:tc>
          <w:tcPr>
            <w:tcW w:w="795" w:type="dxa"/>
            <w:hideMark/>
          </w:tcPr>
          <w:p w14:paraId="0D8AE93A" w14:textId="77777777" w:rsidR="00E52C82" w:rsidRPr="00BA333C" w:rsidRDefault="00E52C82" w:rsidP="00E52C82">
            <w:pPr>
              <w:rPr>
                <w:noProof/>
              </w:rPr>
            </w:pPr>
            <w:r w:rsidRPr="00BA333C">
              <w:rPr>
                <w:noProof/>
              </w:rPr>
              <w:t>3.4.1.</w:t>
            </w:r>
          </w:p>
        </w:tc>
        <w:tc>
          <w:tcPr>
            <w:tcW w:w="6298" w:type="dxa"/>
            <w:gridSpan w:val="3"/>
            <w:hideMark/>
          </w:tcPr>
          <w:p w14:paraId="2521FFF5" w14:textId="51678CB2" w:rsidR="00E52C82" w:rsidRPr="00BA333C" w:rsidRDefault="00E52C82" w:rsidP="00E52C82">
            <w:pPr>
              <w:rPr>
                <w:noProof/>
              </w:rPr>
            </w:pPr>
            <w:r w:rsidRPr="00BA333C">
              <w:rPr>
                <w:noProof/>
              </w:rPr>
              <w:t xml:space="preserve">Eje motor de los vehículos contemplados en los puntos 2.2, 2.3 y 2.4 distintos de los vehículos de emisión cero </w:t>
            </w:r>
          </w:p>
        </w:tc>
        <w:tc>
          <w:tcPr>
            <w:tcW w:w="1129" w:type="dxa"/>
            <w:gridSpan w:val="3"/>
            <w:hideMark/>
          </w:tcPr>
          <w:p w14:paraId="24652216" w14:textId="77777777" w:rsidR="00E52C82" w:rsidRPr="00BA333C" w:rsidRDefault="00E52C82" w:rsidP="00E52C82">
            <w:pPr>
              <w:rPr>
                <w:noProof/>
              </w:rPr>
            </w:pPr>
            <w:r w:rsidRPr="00BA333C">
              <w:rPr>
                <w:noProof/>
              </w:rPr>
              <w:t>11,5 toneladas</w:t>
            </w:r>
          </w:p>
        </w:tc>
      </w:tr>
      <w:tr w:rsidR="00E52C82" w:rsidRPr="00BA333C" w14:paraId="7F1D1D9F" w14:textId="77777777" w:rsidTr="0053371D">
        <w:trPr>
          <w:trHeight w:val="660"/>
        </w:trPr>
        <w:tc>
          <w:tcPr>
            <w:tcW w:w="675" w:type="dxa"/>
            <w:vMerge/>
            <w:noWrap/>
            <w:hideMark/>
          </w:tcPr>
          <w:p w14:paraId="6F88B161" w14:textId="77777777" w:rsidR="00E52C82" w:rsidRPr="00BA333C" w:rsidRDefault="00E52C82" w:rsidP="00E52C82">
            <w:pPr>
              <w:rPr>
                <w:noProof/>
              </w:rPr>
            </w:pPr>
          </w:p>
        </w:tc>
        <w:tc>
          <w:tcPr>
            <w:tcW w:w="795" w:type="dxa"/>
            <w:hideMark/>
          </w:tcPr>
          <w:p w14:paraId="6A09BEC3" w14:textId="77777777" w:rsidR="00E52C82" w:rsidRPr="00BA333C" w:rsidRDefault="00E52C82" w:rsidP="00E52C82">
            <w:pPr>
              <w:rPr>
                <w:noProof/>
              </w:rPr>
            </w:pPr>
            <w:r w:rsidRPr="00BA333C">
              <w:rPr>
                <w:noProof/>
              </w:rPr>
              <w:t>3.4.2.</w:t>
            </w:r>
          </w:p>
        </w:tc>
        <w:tc>
          <w:tcPr>
            <w:tcW w:w="6298" w:type="dxa"/>
            <w:gridSpan w:val="3"/>
            <w:hideMark/>
          </w:tcPr>
          <w:p w14:paraId="12E827AB" w14:textId="02D66279" w:rsidR="00E52C82" w:rsidRPr="00BA333C" w:rsidRDefault="00E52C82" w:rsidP="00E52C82">
            <w:pPr>
              <w:rPr>
                <w:noProof/>
              </w:rPr>
            </w:pPr>
            <w:r w:rsidRPr="00BA333C">
              <w:rPr>
                <w:noProof/>
              </w:rPr>
              <w:t>Eje motor de los vehículos de emisión cero contemplados en los puntos 2.2.1 y 2.2.2</w:t>
            </w:r>
          </w:p>
        </w:tc>
        <w:tc>
          <w:tcPr>
            <w:tcW w:w="1129" w:type="dxa"/>
            <w:gridSpan w:val="3"/>
            <w:hideMark/>
          </w:tcPr>
          <w:p w14:paraId="6F468304" w14:textId="77777777" w:rsidR="00E52C82" w:rsidRPr="00BA333C" w:rsidRDefault="00E52C82" w:rsidP="00E52C82">
            <w:pPr>
              <w:rPr>
                <w:noProof/>
              </w:rPr>
            </w:pPr>
            <w:r w:rsidRPr="00BA333C">
              <w:rPr>
                <w:noProof/>
              </w:rPr>
              <w:t>12,5 toneladas</w:t>
            </w:r>
          </w:p>
        </w:tc>
      </w:tr>
      <w:tr w:rsidR="00E52C82" w:rsidRPr="00BA333C" w14:paraId="69C425DF" w14:textId="77777777" w:rsidTr="00736F33">
        <w:trPr>
          <w:trHeight w:val="416"/>
        </w:trPr>
        <w:tc>
          <w:tcPr>
            <w:tcW w:w="675" w:type="dxa"/>
            <w:vMerge/>
            <w:noWrap/>
            <w:hideMark/>
          </w:tcPr>
          <w:p w14:paraId="1B064FA1" w14:textId="77777777" w:rsidR="00E52C82" w:rsidRPr="00BA333C" w:rsidRDefault="00E52C82" w:rsidP="00E52C82">
            <w:pPr>
              <w:rPr>
                <w:noProof/>
              </w:rPr>
            </w:pPr>
          </w:p>
        </w:tc>
        <w:tc>
          <w:tcPr>
            <w:tcW w:w="795" w:type="dxa"/>
          </w:tcPr>
          <w:p w14:paraId="5C29987F" w14:textId="66917EEF" w:rsidR="00E52C82" w:rsidRPr="00BA333C" w:rsidRDefault="00E52C82" w:rsidP="00E52C82">
            <w:pPr>
              <w:rPr>
                <w:noProof/>
              </w:rPr>
            </w:pPr>
            <w:r w:rsidRPr="00BA333C">
              <w:rPr>
                <w:noProof/>
              </w:rPr>
              <w:t>3.4.3.</w:t>
            </w:r>
          </w:p>
        </w:tc>
        <w:tc>
          <w:tcPr>
            <w:tcW w:w="6298" w:type="dxa"/>
            <w:gridSpan w:val="3"/>
          </w:tcPr>
          <w:p w14:paraId="42CC2524" w14:textId="789B0EB3" w:rsidR="00E52C82" w:rsidRPr="00BA333C" w:rsidRDefault="00E52C82" w:rsidP="00E52C82">
            <w:pPr>
              <w:rPr>
                <w:noProof/>
              </w:rPr>
            </w:pPr>
            <w:r w:rsidRPr="00BA333C">
              <w:rPr>
                <w:noProof/>
              </w:rPr>
              <w:t>Autobuses de 2 ejes de emisión cero</w:t>
            </w:r>
          </w:p>
        </w:tc>
        <w:tc>
          <w:tcPr>
            <w:tcW w:w="1129" w:type="dxa"/>
            <w:gridSpan w:val="3"/>
            <w:hideMark/>
          </w:tcPr>
          <w:p w14:paraId="2CB9AA39" w14:textId="0EE1AE2F" w:rsidR="00E52C82" w:rsidRPr="00BA333C" w:rsidRDefault="00E52C82" w:rsidP="00E52C82">
            <w:pPr>
              <w:rPr>
                <w:noProof/>
              </w:rPr>
            </w:pPr>
            <w:r w:rsidRPr="00BA333C">
              <w:rPr>
                <w:noProof/>
              </w:rPr>
              <w:t>12,5 toneladas</w:t>
            </w:r>
          </w:p>
        </w:tc>
      </w:tr>
      <w:tr w:rsidR="00E52C82" w:rsidRPr="00BA333C" w14:paraId="4F4673C7" w14:textId="77777777" w:rsidTr="0053371D">
        <w:trPr>
          <w:trHeight w:val="408"/>
        </w:trPr>
        <w:tc>
          <w:tcPr>
            <w:tcW w:w="8897" w:type="dxa"/>
            <w:gridSpan w:val="8"/>
            <w:noWrap/>
            <w:hideMark/>
          </w:tcPr>
          <w:p w14:paraId="24EDBBB2" w14:textId="77777777" w:rsidR="00E52C82" w:rsidRPr="00BA333C" w:rsidRDefault="00E52C82" w:rsidP="00E52C82">
            <w:pPr>
              <w:rPr>
                <w:i/>
                <w:iCs/>
                <w:noProof/>
              </w:rPr>
            </w:pPr>
            <w:r w:rsidRPr="00BA333C">
              <w:rPr>
                <w:i/>
                <w:noProof/>
              </w:rPr>
              <w:t>3.5. Ejes tándem, de los vehículos de motor</w:t>
            </w:r>
          </w:p>
        </w:tc>
      </w:tr>
      <w:tr w:rsidR="00E52C82" w:rsidRPr="00BA333C" w14:paraId="07D21A76" w14:textId="77777777" w:rsidTr="0053371D">
        <w:trPr>
          <w:trHeight w:val="698"/>
        </w:trPr>
        <w:tc>
          <w:tcPr>
            <w:tcW w:w="675" w:type="dxa"/>
            <w:noWrap/>
            <w:hideMark/>
          </w:tcPr>
          <w:p w14:paraId="5CD48A82" w14:textId="77777777" w:rsidR="00E52C82" w:rsidRPr="00BA333C" w:rsidRDefault="00E52C82" w:rsidP="00E52C82">
            <w:pPr>
              <w:rPr>
                <w:noProof/>
              </w:rPr>
            </w:pPr>
          </w:p>
        </w:tc>
        <w:tc>
          <w:tcPr>
            <w:tcW w:w="8222" w:type="dxa"/>
            <w:gridSpan w:val="7"/>
            <w:hideMark/>
          </w:tcPr>
          <w:p w14:paraId="60D288AC" w14:textId="77777777" w:rsidR="00E52C82" w:rsidRPr="00BA333C" w:rsidRDefault="00E52C82" w:rsidP="00E52C82">
            <w:pPr>
              <w:rPr>
                <w:noProof/>
              </w:rPr>
            </w:pPr>
            <w:r w:rsidRPr="00BA333C">
              <w:rPr>
                <w:noProof/>
              </w:rPr>
              <w:t>La suma de los pesos por eje de un tándem no debe sobrepasar, si la separación (d) de los ejes:</w:t>
            </w:r>
          </w:p>
        </w:tc>
      </w:tr>
      <w:tr w:rsidR="00E52C82" w:rsidRPr="00BA333C" w14:paraId="04FFDD48" w14:textId="77777777" w:rsidTr="0053371D">
        <w:trPr>
          <w:trHeight w:val="410"/>
        </w:trPr>
        <w:tc>
          <w:tcPr>
            <w:tcW w:w="675" w:type="dxa"/>
            <w:vMerge w:val="restart"/>
            <w:noWrap/>
            <w:hideMark/>
          </w:tcPr>
          <w:p w14:paraId="224DCA88" w14:textId="77777777" w:rsidR="00E52C82" w:rsidRPr="00BA333C" w:rsidRDefault="00E52C82" w:rsidP="00E52C82">
            <w:pPr>
              <w:rPr>
                <w:noProof/>
              </w:rPr>
            </w:pPr>
          </w:p>
        </w:tc>
        <w:tc>
          <w:tcPr>
            <w:tcW w:w="795" w:type="dxa"/>
            <w:hideMark/>
          </w:tcPr>
          <w:p w14:paraId="1D5F7696" w14:textId="77777777" w:rsidR="00E52C82" w:rsidRPr="00BA333C" w:rsidRDefault="00E52C82" w:rsidP="00E52C82">
            <w:pPr>
              <w:rPr>
                <w:noProof/>
              </w:rPr>
            </w:pPr>
            <w:r w:rsidRPr="00BA333C">
              <w:rPr>
                <w:noProof/>
              </w:rPr>
              <w:t>3.5.1.</w:t>
            </w:r>
          </w:p>
        </w:tc>
        <w:tc>
          <w:tcPr>
            <w:tcW w:w="6298" w:type="dxa"/>
            <w:gridSpan w:val="3"/>
            <w:hideMark/>
          </w:tcPr>
          <w:p w14:paraId="72550E4A" w14:textId="77777777" w:rsidR="00E52C82" w:rsidRPr="00BA333C" w:rsidRDefault="00E52C82" w:rsidP="00E52C82">
            <w:pPr>
              <w:rPr>
                <w:noProof/>
              </w:rPr>
            </w:pPr>
            <w:r w:rsidRPr="00BA333C">
              <w:rPr>
                <w:noProof/>
              </w:rPr>
              <w:t>es inferior a 1 m (d &lt; 1,0)</w:t>
            </w:r>
          </w:p>
        </w:tc>
        <w:tc>
          <w:tcPr>
            <w:tcW w:w="1129" w:type="dxa"/>
            <w:gridSpan w:val="3"/>
            <w:hideMark/>
          </w:tcPr>
          <w:p w14:paraId="441216C2" w14:textId="77777777" w:rsidR="00E52C82" w:rsidRPr="00BA333C" w:rsidRDefault="00E52C82" w:rsidP="00E52C82">
            <w:pPr>
              <w:rPr>
                <w:noProof/>
              </w:rPr>
            </w:pPr>
            <w:r w:rsidRPr="00BA333C">
              <w:rPr>
                <w:noProof/>
              </w:rPr>
              <w:t>11,5 toneladas</w:t>
            </w:r>
          </w:p>
        </w:tc>
      </w:tr>
      <w:tr w:rsidR="00E52C82" w:rsidRPr="00BA333C" w14:paraId="0CE7E447" w14:textId="77777777" w:rsidTr="0053371D">
        <w:trPr>
          <w:trHeight w:val="570"/>
        </w:trPr>
        <w:tc>
          <w:tcPr>
            <w:tcW w:w="675" w:type="dxa"/>
            <w:vMerge/>
            <w:noWrap/>
            <w:hideMark/>
          </w:tcPr>
          <w:p w14:paraId="66D8CD99" w14:textId="77777777" w:rsidR="00E52C82" w:rsidRPr="00BA333C" w:rsidRDefault="00E52C82" w:rsidP="00E52C82">
            <w:pPr>
              <w:rPr>
                <w:noProof/>
              </w:rPr>
            </w:pPr>
          </w:p>
        </w:tc>
        <w:tc>
          <w:tcPr>
            <w:tcW w:w="795" w:type="dxa"/>
            <w:hideMark/>
          </w:tcPr>
          <w:p w14:paraId="26545A7F" w14:textId="77777777" w:rsidR="00E52C82" w:rsidRPr="00BA333C" w:rsidRDefault="00E52C82" w:rsidP="00E52C82">
            <w:pPr>
              <w:rPr>
                <w:noProof/>
              </w:rPr>
            </w:pPr>
            <w:r w:rsidRPr="00BA333C">
              <w:rPr>
                <w:noProof/>
              </w:rPr>
              <w:t>3.5.2.</w:t>
            </w:r>
          </w:p>
        </w:tc>
        <w:tc>
          <w:tcPr>
            <w:tcW w:w="6298" w:type="dxa"/>
            <w:gridSpan w:val="3"/>
            <w:noWrap/>
            <w:hideMark/>
          </w:tcPr>
          <w:p w14:paraId="0D2093E7" w14:textId="77777777" w:rsidR="00E52C82" w:rsidRPr="00BA333C" w:rsidRDefault="00E52C82" w:rsidP="00E52C82">
            <w:pPr>
              <w:rPr>
                <w:noProof/>
              </w:rPr>
            </w:pPr>
            <w:r w:rsidRPr="00BA333C">
              <w:rPr>
                <w:noProof/>
              </w:rPr>
              <w:t>es igual o superior a 1,0 m e inferior a 1,3 m (1,0 ≤ d &lt; 1,3)</w:t>
            </w:r>
          </w:p>
        </w:tc>
        <w:tc>
          <w:tcPr>
            <w:tcW w:w="1129" w:type="dxa"/>
            <w:gridSpan w:val="3"/>
            <w:hideMark/>
          </w:tcPr>
          <w:p w14:paraId="35D6CF9F" w14:textId="77777777" w:rsidR="00E52C82" w:rsidRPr="00BA333C" w:rsidRDefault="00E52C82" w:rsidP="00E52C82">
            <w:pPr>
              <w:rPr>
                <w:noProof/>
              </w:rPr>
            </w:pPr>
            <w:r w:rsidRPr="00BA333C">
              <w:rPr>
                <w:noProof/>
              </w:rPr>
              <w:t>16 toneladas</w:t>
            </w:r>
          </w:p>
        </w:tc>
      </w:tr>
      <w:tr w:rsidR="00E52C82" w:rsidRPr="00BA333C" w14:paraId="3736C9FE" w14:textId="77777777" w:rsidTr="0053371D">
        <w:trPr>
          <w:trHeight w:val="454"/>
        </w:trPr>
        <w:tc>
          <w:tcPr>
            <w:tcW w:w="675" w:type="dxa"/>
            <w:vMerge/>
            <w:noWrap/>
            <w:hideMark/>
          </w:tcPr>
          <w:p w14:paraId="372D1F48" w14:textId="77777777" w:rsidR="00E52C82" w:rsidRPr="00BA333C" w:rsidRDefault="00E52C82" w:rsidP="00E52C82">
            <w:pPr>
              <w:rPr>
                <w:noProof/>
              </w:rPr>
            </w:pPr>
          </w:p>
        </w:tc>
        <w:tc>
          <w:tcPr>
            <w:tcW w:w="795" w:type="dxa"/>
            <w:vMerge w:val="restart"/>
            <w:hideMark/>
          </w:tcPr>
          <w:p w14:paraId="5915DC6E" w14:textId="77777777" w:rsidR="00E52C82" w:rsidRPr="00BA333C" w:rsidRDefault="00E52C82" w:rsidP="00E52C82">
            <w:pPr>
              <w:rPr>
                <w:noProof/>
              </w:rPr>
            </w:pPr>
            <w:r w:rsidRPr="00BA333C">
              <w:rPr>
                <w:noProof/>
              </w:rPr>
              <w:t>3.5.3.</w:t>
            </w:r>
          </w:p>
        </w:tc>
        <w:tc>
          <w:tcPr>
            <w:tcW w:w="6298" w:type="dxa"/>
            <w:gridSpan w:val="3"/>
            <w:hideMark/>
          </w:tcPr>
          <w:p w14:paraId="36B6488B" w14:textId="77777777" w:rsidR="00E52C82" w:rsidRPr="00BA333C" w:rsidRDefault="00E52C82" w:rsidP="00E52C82">
            <w:pPr>
              <w:rPr>
                <w:noProof/>
              </w:rPr>
            </w:pPr>
            <w:r w:rsidRPr="00BA333C">
              <w:rPr>
                <w:noProof/>
              </w:rPr>
              <w:t>es igual o superior a 1,3 m e inferior a 1,8 m (1,3 ≤ d &lt; 1,8)</w:t>
            </w:r>
          </w:p>
        </w:tc>
        <w:tc>
          <w:tcPr>
            <w:tcW w:w="1129" w:type="dxa"/>
            <w:gridSpan w:val="3"/>
            <w:hideMark/>
          </w:tcPr>
          <w:p w14:paraId="0A09DB82" w14:textId="77777777" w:rsidR="00E52C82" w:rsidRPr="00BA333C" w:rsidRDefault="00E52C82" w:rsidP="00E52C82">
            <w:pPr>
              <w:rPr>
                <w:noProof/>
              </w:rPr>
            </w:pPr>
            <w:r w:rsidRPr="00BA333C">
              <w:rPr>
                <w:noProof/>
              </w:rPr>
              <w:t>18 toneladas</w:t>
            </w:r>
          </w:p>
        </w:tc>
      </w:tr>
      <w:tr w:rsidR="00E52C82" w:rsidRPr="00BA333C" w14:paraId="3434A14D" w14:textId="77777777" w:rsidTr="0053371D">
        <w:trPr>
          <w:trHeight w:val="1360"/>
        </w:trPr>
        <w:tc>
          <w:tcPr>
            <w:tcW w:w="675" w:type="dxa"/>
            <w:vMerge/>
            <w:tcBorders>
              <w:bottom w:val="single" w:sz="4" w:space="0" w:color="auto"/>
            </w:tcBorders>
            <w:noWrap/>
            <w:hideMark/>
          </w:tcPr>
          <w:p w14:paraId="4BEFDEDA" w14:textId="77777777" w:rsidR="00E52C82" w:rsidRPr="00BA333C" w:rsidRDefault="00E52C82" w:rsidP="00E52C82">
            <w:pPr>
              <w:rPr>
                <w:noProof/>
              </w:rPr>
            </w:pPr>
          </w:p>
        </w:tc>
        <w:tc>
          <w:tcPr>
            <w:tcW w:w="795" w:type="dxa"/>
            <w:vMerge/>
            <w:tcBorders>
              <w:bottom w:val="single" w:sz="4" w:space="0" w:color="auto"/>
            </w:tcBorders>
            <w:hideMark/>
          </w:tcPr>
          <w:p w14:paraId="4C453945" w14:textId="77777777" w:rsidR="00E52C82" w:rsidRPr="00BA333C" w:rsidRDefault="00E52C82" w:rsidP="00E52C82">
            <w:pPr>
              <w:rPr>
                <w:noProof/>
              </w:rPr>
            </w:pPr>
          </w:p>
        </w:tc>
        <w:tc>
          <w:tcPr>
            <w:tcW w:w="6298" w:type="dxa"/>
            <w:gridSpan w:val="3"/>
            <w:tcBorders>
              <w:bottom w:val="single" w:sz="4" w:space="0" w:color="auto"/>
            </w:tcBorders>
            <w:hideMark/>
          </w:tcPr>
          <w:p w14:paraId="16B2F15F" w14:textId="77777777" w:rsidR="00E52C82" w:rsidRPr="00BA333C" w:rsidRDefault="00E52C82" w:rsidP="00E52C82">
            <w:pPr>
              <w:rPr>
                <w:noProof/>
              </w:rPr>
            </w:pPr>
            <w:r w:rsidRPr="00BA333C">
              <w:rPr>
                <w:noProof/>
              </w:rPr>
              <w:t>cuando el eje motor esté equipado con neumáticos gemelos y suspensión neumática o suspensión reconocida como equivalente en la Unión, con arreglo a la definición del anexo II, o cuando cada eje motor esté equipado con neumáticos gemelos y el peso máximo de cada eje no exceda de 9,5 toneladas.</w:t>
            </w:r>
          </w:p>
        </w:tc>
        <w:tc>
          <w:tcPr>
            <w:tcW w:w="1129" w:type="dxa"/>
            <w:gridSpan w:val="3"/>
            <w:tcBorders>
              <w:bottom w:val="single" w:sz="4" w:space="0" w:color="auto"/>
            </w:tcBorders>
            <w:hideMark/>
          </w:tcPr>
          <w:p w14:paraId="69E2932A" w14:textId="77777777" w:rsidR="00E52C82" w:rsidRPr="00BA333C" w:rsidRDefault="00E52C82" w:rsidP="00E52C82">
            <w:pPr>
              <w:rPr>
                <w:noProof/>
              </w:rPr>
            </w:pPr>
            <w:r w:rsidRPr="00BA333C">
              <w:rPr>
                <w:noProof/>
              </w:rPr>
              <w:t>19 toneladas</w:t>
            </w:r>
          </w:p>
        </w:tc>
      </w:tr>
      <w:tr w:rsidR="00E52C82" w:rsidRPr="00BA333C" w14:paraId="0A031090" w14:textId="77777777" w:rsidTr="0053371D">
        <w:trPr>
          <w:trHeight w:val="467"/>
        </w:trPr>
        <w:tc>
          <w:tcPr>
            <w:tcW w:w="8897" w:type="dxa"/>
            <w:gridSpan w:val="8"/>
            <w:hideMark/>
          </w:tcPr>
          <w:p w14:paraId="621CE827" w14:textId="77777777" w:rsidR="00E52C82" w:rsidRPr="00BA333C" w:rsidRDefault="00E52C82" w:rsidP="00E52C82">
            <w:pPr>
              <w:rPr>
                <w:i/>
                <w:iCs/>
                <w:noProof/>
              </w:rPr>
            </w:pPr>
            <w:r w:rsidRPr="00BA333C">
              <w:rPr>
                <w:i/>
                <w:noProof/>
              </w:rPr>
              <w:t>4. Características conexas de los vehículos contemplados en el artículo 1, apartado 1, letra b)</w:t>
            </w:r>
          </w:p>
        </w:tc>
      </w:tr>
      <w:tr w:rsidR="00E52C82" w:rsidRPr="00BA333C" w14:paraId="1F06D389" w14:textId="77777777" w:rsidTr="0053371D">
        <w:trPr>
          <w:trHeight w:val="416"/>
        </w:trPr>
        <w:tc>
          <w:tcPr>
            <w:tcW w:w="8897" w:type="dxa"/>
            <w:gridSpan w:val="8"/>
            <w:noWrap/>
            <w:hideMark/>
          </w:tcPr>
          <w:p w14:paraId="329F2979" w14:textId="77777777" w:rsidR="00E52C82" w:rsidRPr="00BA333C" w:rsidRDefault="00E52C82" w:rsidP="00E52C82">
            <w:pPr>
              <w:rPr>
                <w:i/>
                <w:iCs/>
                <w:noProof/>
              </w:rPr>
            </w:pPr>
            <w:r w:rsidRPr="00BA333C">
              <w:rPr>
                <w:i/>
                <w:noProof/>
              </w:rPr>
              <w:t>4.1. Todos los vehículos</w:t>
            </w:r>
          </w:p>
        </w:tc>
      </w:tr>
      <w:tr w:rsidR="00E52C82" w:rsidRPr="00BA333C" w14:paraId="614F8BB1" w14:textId="77777777" w:rsidTr="0053371D">
        <w:trPr>
          <w:trHeight w:val="1095"/>
        </w:trPr>
        <w:tc>
          <w:tcPr>
            <w:tcW w:w="675" w:type="dxa"/>
            <w:noWrap/>
            <w:hideMark/>
          </w:tcPr>
          <w:p w14:paraId="63EDFAAC" w14:textId="77777777" w:rsidR="00E52C82" w:rsidRPr="00BA333C" w:rsidRDefault="00E52C82" w:rsidP="00E52C82">
            <w:pPr>
              <w:rPr>
                <w:noProof/>
              </w:rPr>
            </w:pPr>
            <w:r w:rsidRPr="00BA333C">
              <w:rPr>
                <w:noProof/>
              </w:rPr>
              <w:t xml:space="preserve"> </w:t>
            </w:r>
          </w:p>
        </w:tc>
        <w:tc>
          <w:tcPr>
            <w:tcW w:w="8222" w:type="dxa"/>
            <w:gridSpan w:val="7"/>
            <w:hideMark/>
          </w:tcPr>
          <w:p w14:paraId="3BB67266" w14:textId="77777777" w:rsidR="00E52C82" w:rsidRPr="00BA333C" w:rsidRDefault="00E52C82" w:rsidP="00E52C82">
            <w:pPr>
              <w:rPr>
                <w:noProof/>
              </w:rPr>
            </w:pPr>
            <w:r w:rsidRPr="00BA333C">
              <w:rPr>
                <w:noProof/>
              </w:rPr>
              <w:t>El peso soportado por el eje motor o los ejes motores de un vehículo o de un conjunto de vehículos no deberá ser inferior al 25 % del peso total con carga del vehículo o del conjunto de vehículos, cuando sea utilizado en el tráfico internacional</w:t>
            </w:r>
          </w:p>
        </w:tc>
      </w:tr>
      <w:tr w:rsidR="00E52C82" w:rsidRPr="00BA333C" w14:paraId="2BC39F6D" w14:textId="77777777" w:rsidTr="0053371D">
        <w:trPr>
          <w:trHeight w:val="525"/>
        </w:trPr>
        <w:tc>
          <w:tcPr>
            <w:tcW w:w="8897" w:type="dxa"/>
            <w:gridSpan w:val="8"/>
            <w:noWrap/>
            <w:hideMark/>
          </w:tcPr>
          <w:p w14:paraId="43AF00EF" w14:textId="77777777" w:rsidR="00E52C82" w:rsidRPr="00BA333C" w:rsidRDefault="00E52C82" w:rsidP="00E52C82">
            <w:pPr>
              <w:rPr>
                <w:i/>
                <w:iCs/>
                <w:noProof/>
              </w:rPr>
            </w:pPr>
            <w:r w:rsidRPr="00BA333C">
              <w:rPr>
                <w:i/>
                <w:noProof/>
              </w:rPr>
              <w:t>4.2. Trenes de carretera</w:t>
            </w:r>
          </w:p>
        </w:tc>
      </w:tr>
      <w:tr w:rsidR="00E52C82" w:rsidRPr="00BA333C" w14:paraId="41BB6281" w14:textId="77777777" w:rsidTr="0053371D">
        <w:trPr>
          <w:trHeight w:val="765"/>
        </w:trPr>
        <w:tc>
          <w:tcPr>
            <w:tcW w:w="675" w:type="dxa"/>
            <w:noWrap/>
            <w:hideMark/>
          </w:tcPr>
          <w:p w14:paraId="0AC7E0D5" w14:textId="77777777" w:rsidR="00E52C82" w:rsidRPr="00BA333C" w:rsidRDefault="00E52C82" w:rsidP="00E52C82">
            <w:pPr>
              <w:rPr>
                <w:noProof/>
              </w:rPr>
            </w:pPr>
          </w:p>
        </w:tc>
        <w:tc>
          <w:tcPr>
            <w:tcW w:w="8222" w:type="dxa"/>
            <w:gridSpan w:val="7"/>
            <w:hideMark/>
          </w:tcPr>
          <w:p w14:paraId="310902C1" w14:textId="77777777" w:rsidR="00E52C82" w:rsidRPr="00BA333C" w:rsidRDefault="00E52C82" w:rsidP="00E52C82">
            <w:pPr>
              <w:rPr>
                <w:noProof/>
              </w:rPr>
            </w:pPr>
            <w:r w:rsidRPr="00BA333C">
              <w:rPr>
                <w:noProof/>
              </w:rPr>
              <w:t>La distancia entre el eje trasero de un vehículo de motor y el eje delantero de un remolque no debe ser inferior a 3,00 m</w:t>
            </w:r>
          </w:p>
        </w:tc>
      </w:tr>
      <w:tr w:rsidR="00E52C82" w:rsidRPr="00BA333C" w14:paraId="5076986C" w14:textId="77777777" w:rsidTr="0053371D">
        <w:trPr>
          <w:trHeight w:val="556"/>
        </w:trPr>
        <w:tc>
          <w:tcPr>
            <w:tcW w:w="8897" w:type="dxa"/>
            <w:gridSpan w:val="8"/>
            <w:noWrap/>
            <w:hideMark/>
          </w:tcPr>
          <w:p w14:paraId="4CBED823" w14:textId="77777777" w:rsidR="00E52C82" w:rsidRPr="00BA333C" w:rsidRDefault="00E52C82" w:rsidP="00E52C82">
            <w:pPr>
              <w:rPr>
                <w:i/>
                <w:iCs/>
                <w:noProof/>
              </w:rPr>
            </w:pPr>
            <w:r w:rsidRPr="00BA333C">
              <w:rPr>
                <w:i/>
                <w:noProof/>
              </w:rPr>
              <w:t>4.3. Peso máximo autorizado en función de la distancia entre ejes</w:t>
            </w:r>
          </w:p>
        </w:tc>
      </w:tr>
      <w:tr w:rsidR="00E52C82" w:rsidRPr="00BA333C" w14:paraId="30C3E3D1" w14:textId="77777777" w:rsidTr="0053371D">
        <w:trPr>
          <w:trHeight w:val="992"/>
        </w:trPr>
        <w:tc>
          <w:tcPr>
            <w:tcW w:w="675" w:type="dxa"/>
            <w:noWrap/>
            <w:hideMark/>
          </w:tcPr>
          <w:p w14:paraId="70C23BAD" w14:textId="77777777" w:rsidR="00E52C82" w:rsidRPr="00BA333C" w:rsidRDefault="00E52C82" w:rsidP="00E52C82">
            <w:pPr>
              <w:rPr>
                <w:noProof/>
              </w:rPr>
            </w:pPr>
          </w:p>
        </w:tc>
        <w:tc>
          <w:tcPr>
            <w:tcW w:w="8222" w:type="dxa"/>
            <w:gridSpan w:val="7"/>
            <w:hideMark/>
          </w:tcPr>
          <w:p w14:paraId="667850E2" w14:textId="77777777" w:rsidR="00E52C82" w:rsidRPr="00BA333C" w:rsidRDefault="00E52C82" w:rsidP="00E52C82">
            <w:pPr>
              <w:rPr>
                <w:noProof/>
              </w:rPr>
            </w:pPr>
            <w:r w:rsidRPr="00BA333C">
              <w:rPr>
                <w:noProof/>
              </w:rPr>
              <w:t>El peso máximo autorizado en toneladas de un vehículo de motor de 4 ejes no podrá sobrepasar 5 veces la distancia en metros entre los ejes de los árboles extremos del vehículo</w:t>
            </w:r>
          </w:p>
        </w:tc>
      </w:tr>
      <w:tr w:rsidR="00E52C82" w:rsidRPr="00BA333C" w14:paraId="4A4A556C" w14:textId="77777777" w:rsidTr="0053371D">
        <w:trPr>
          <w:trHeight w:val="483"/>
        </w:trPr>
        <w:tc>
          <w:tcPr>
            <w:tcW w:w="8897" w:type="dxa"/>
            <w:gridSpan w:val="8"/>
            <w:noWrap/>
            <w:hideMark/>
          </w:tcPr>
          <w:p w14:paraId="66078A1D" w14:textId="77777777" w:rsidR="00E52C82" w:rsidRPr="00BA333C" w:rsidRDefault="00E52C82" w:rsidP="00E52C82">
            <w:pPr>
              <w:rPr>
                <w:i/>
                <w:iCs/>
                <w:noProof/>
              </w:rPr>
            </w:pPr>
            <w:r w:rsidRPr="00BA333C">
              <w:rPr>
                <w:i/>
                <w:noProof/>
              </w:rPr>
              <w:t>4.4. Semirremolques</w:t>
            </w:r>
          </w:p>
        </w:tc>
      </w:tr>
      <w:tr w:rsidR="00E52C82" w:rsidRPr="00BA333C" w14:paraId="14D84451" w14:textId="77777777" w:rsidTr="0053371D">
        <w:trPr>
          <w:trHeight w:val="718"/>
        </w:trPr>
        <w:tc>
          <w:tcPr>
            <w:tcW w:w="675" w:type="dxa"/>
            <w:noWrap/>
            <w:hideMark/>
          </w:tcPr>
          <w:p w14:paraId="20BBF6BD" w14:textId="77777777" w:rsidR="00E52C82" w:rsidRPr="00BA333C" w:rsidRDefault="00E52C82" w:rsidP="00E52C82">
            <w:pPr>
              <w:rPr>
                <w:noProof/>
              </w:rPr>
            </w:pPr>
          </w:p>
        </w:tc>
        <w:tc>
          <w:tcPr>
            <w:tcW w:w="8222" w:type="dxa"/>
            <w:gridSpan w:val="7"/>
            <w:hideMark/>
          </w:tcPr>
          <w:p w14:paraId="65F576B7" w14:textId="77777777" w:rsidR="00E52C82" w:rsidRPr="00BA333C" w:rsidRDefault="00E52C82" w:rsidP="00E52C82">
            <w:pPr>
              <w:rPr>
                <w:noProof/>
              </w:rPr>
            </w:pPr>
            <w:r w:rsidRPr="00BA333C">
              <w:rPr>
                <w:noProof/>
              </w:rPr>
              <w:t>La distancia entre el eje del pivote de enganche y un punto cualquiera de la parte delantera del semirremolque, medida horizontalmente, no deberá ser superior a 2,04 m</w:t>
            </w:r>
          </w:p>
        </w:tc>
      </w:tr>
    </w:tbl>
    <w:p w14:paraId="3A0B7D29" w14:textId="77777777" w:rsidR="00905D22" w:rsidRPr="00BA333C" w:rsidRDefault="00905D22" w:rsidP="00F869C5">
      <w:pPr>
        <w:rPr>
          <w:noProof/>
        </w:rPr>
      </w:pPr>
    </w:p>
    <w:sectPr w:rsidR="00905D22" w:rsidRPr="00BA333C" w:rsidSect="00791649">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C4F5" w14:textId="77777777" w:rsidR="001F6D05" w:rsidRDefault="001F6D05" w:rsidP="00F869C5">
      <w:pPr>
        <w:spacing w:before="0" w:after="0"/>
      </w:pPr>
      <w:r>
        <w:separator/>
      </w:r>
    </w:p>
  </w:endnote>
  <w:endnote w:type="continuationSeparator" w:id="0">
    <w:p w14:paraId="40DA9E14" w14:textId="77777777" w:rsidR="001F6D05" w:rsidRDefault="001F6D05" w:rsidP="00F869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70AC" w14:textId="4E50C99B" w:rsidR="00BA333C" w:rsidRPr="00791649" w:rsidRDefault="00BA333C" w:rsidP="0079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E3EE" w14:textId="1CA2DB0E" w:rsidR="00BA333C" w:rsidRPr="00791649" w:rsidRDefault="00791649" w:rsidP="00791649">
    <w:pPr>
      <w:pStyle w:val="Footer"/>
      <w:rPr>
        <w:rFonts w:ascii="Arial" w:hAnsi="Arial" w:cs="Arial"/>
        <w:b/>
        <w:sz w:val="48"/>
      </w:rPr>
    </w:pPr>
    <w:r w:rsidRPr="00791649">
      <w:rPr>
        <w:rFonts w:ascii="Arial" w:hAnsi="Arial" w:cs="Arial"/>
        <w:b/>
        <w:sz w:val="48"/>
      </w:rPr>
      <w:t>ES</w:t>
    </w:r>
    <w:r w:rsidRPr="00791649">
      <w:rPr>
        <w:rFonts w:ascii="Arial" w:hAnsi="Arial" w:cs="Arial"/>
        <w:b/>
        <w:sz w:val="48"/>
      </w:rPr>
      <w:tab/>
    </w:r>
    <w:r w:rsidRPr="00791649">
      <w:rPr>
        <w:rFonts w:ascii="Arial" w:hAnsi="Arial" w:cs="Arial"/>
        <w:b/>
        <w:sz w:val="48"/>
      </w:rPr>
      <w:tab/>
    </w:r>
    <w:r w:rsidRPr="00791649">
      <w:tab/>
    </w:r>
    <w:r w:rsidRPr="00791649">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3B25" w14:textId="77777777" w:rsidR="00791649" w:rsidRPr="00791649" w:rsidRDefault="00791649" w:rsidP="007916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5C36" w14:textId="48F6DC0B" w:rsidR="00791649" w:rsidRPr="00791649" w:rsidRDefault="00791649" w:rsidP="00791649">
    <w:pPr>
      <w:pStyle w:val="Footer"/>
      <w:rPr>
        <w:rFonts w:ascii="Arial" w:hAnsi="Arial" w:cs="Arial"/>
        <w:b/>
        <w:sz w:val="48"/>
      </w:rPr>
    </w:pPr>
    <w:r w:rsidRPr="00791649">
      <w:rPr>
        <w:rFonts w:ascii="Arial" w:hAnsi="Arial" w:cs="Arial"/>
        <w:b/>
        <w:sz w:val="48"/>
      </w:rPr>
      <w:t>ES</w:t>
    </w:r>
    <w:r w:rsidRPr="007916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91649">
      <w:tab/>
    </w:r>
    <w:r w:rsidRPr="00791649">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D138" w14:textId="77777777" w:rsidR="00791649" w:rsidRPr="00791649" w:rsidRDefault="00791649" w:rsidP="007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506E" w14:textId="77777777" w:rsidR="001F6D05" w:rsidRDefault="001F6D05" w:rsidP="00F869C5">
      <w:pPr>
        <w:spacing w:before="0" w:after="0"/>
      </w:pPr>
      <w:r>
        <w:separator/>
      </w:r>
    </w:p>
  </w:footnote>
  <w:footnote w:type="continuationSeparator" w:id="0">
    <w:p w14:paraId="05F0F59B" w14:textId="77777777" w:rsidR="001F6D05" w:rsidRDefault="001F6D05" w:rsidP="00F869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4330" w14:textId="77777777" w:rsidR="00791649" w:rsidRPr="00791649" w:rsidRDefault="00791649" w:rsidP="00791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D6A2" w14:textId="77777777" w:rsidR="00791649" w:rsidRPr="00791649" w:rsidRDefault="00791649" w:rsidP="00791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C1F7" w14:textId="77777777" w:rsidR="00791649" w:rsidRPr="00791649" w:rsidRDefault="00791649" w:rsidP="0079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EAC8A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B34207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C742EF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64A70E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DD894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F0EAC4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B040AD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CBC430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10 22:59:0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 la Propuesta de"/>
    <w:docVar w:name="LW_ACCOMPAGNANT.CP" w:val="de la Propuesta de"/>
    <w:docVar w:name="LW_ANNEX_NBR_FIRST" w:val="1"/>
    <w:docVar w:name="LW_ANNEX_NBR_LAST" w:val="1"/>
    <w:docVar w:name="LW_ANNEX_UNIQUE" w:val="1"/>
    <w:docVar w:name="LW_CORRIGENDUM" w:val="&lt;UNUSED&gt;"/>
    <w:docVar w:name="LW_COVERPAGE_EXISTS" w:val="True"/>
    <w:docVar w:name="LW_COVERPAGE_GUID" w:val="C080C39A-FD0B-4BF9-AC28-E280CBF78A74"/>
    <w:docVar w:name="LW_COVERPAGE_TYPE" w:val="1"/>
    <w:docVar w:name="LW_CROSSREFERENCE" w:val="{SEC(2023) 445 final} - {SWD(2023) 445 final} - {SWD(2023) 446 final} - {SWD(2023) 447 final}"/>
    <w:docVar w:name="LW_DocType" w:val="ANNEX"/>
    <w:docVar w:name="LW_EMISSION" w:val="11.7.2023"/>
    <w:docVar w:name="LW_EMISSION_ISODATE" w:val="2023-07-11"/>
    <w:docVar w:name="LW_EMISSION_LOCATION" w:val="STR"/>
    <w:docVar w:name="LW_EMISSION_PREFIX" w:val="Estrasburgo,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que modifica la Directiva 96/53/CE del Consejo, por la que se establecen, para determinados vehículos de carretera que circulan en la Comunidad, las dimensiones máximas autorizadas en el tráfico nacional e internacional y los pesos máximos autorizados en el tráfico internacional"/>
    <w:docVar w:name="LW_OBJETACTEPRINCIPAL.CP" w:val="que modifica la Directiva 96/53/CE del Consejo, por la que se establecen, para determinados vehículos de carretera que circulan en la Comunidad, las dimensiones máximas autorizadas en el tráfico nacional e internacional y los pesos máximos autorizados en el tráfico internacional"/>
    <w:docVar w:name="LW_PART_NBR" w:val="1"/>
    <w:docVar w:name="LW_PART_NBR_TOTAL" w:val="1"/>
    <w:docVar w:name="LW_REF.INST.NEW" w:val="COM"/>
    <w:docVar w:name="LW_REF.INST.NEW_ADOPTED" w:val="final"/>
    <w:docVar w:name="LW_REF.INST.NEW_TEXT" w:val="(2023)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DIRECTIVA DEL PARLAMENTO EUROPEO Y DEL CONSEJO"/>
    <w:docVar w:name="LW_TYPEACTEPRINCIPAL.CP" w:val="DIRECTIVA DEL PARLAMENTO EUROPEO Y DEL CONSEJO"/>
    <w:docVar w:name="LwApiVersions" w:val="LW4CoDe 1.23.2.0; LW 8.0, Build 20211117"/>
  </w:docVars>
  <w:rsids>
    <w:rsidRoot w:val="00F869C5"/>
    <w:rsid w:val="00022FF8"/>
    <w:rsid w:val="00026C4B"/>
    <w:rsid w:val="00035187"/>
    <w:rsid w:val="00040749"/>
    <w:rsid w:val="00042BA6"/>
    <w:rsid w:val="000603DE"/>
    <w:rsid w:val="00062D2F"/>
    <w:rsid w:val="000653BA"/>
    <w:rsid w:val="0009786A"/>
    <w:rsid w:val="000B1150"/>
    <w:rsid w:val="000B5C4D"/>
    <w:rsid w:val="000D45B6"/>
    <w:rsid w:val="000D5E96"/>
    <w:rsid w:val="0011453D"/>
    <w:rsid w:val="00115B72"/>
    <w:rsid w:val="00115BF2"/>
    <w:rsid w:val="001422BE"/>
    <w:rsid w:val="00165C4F"/>
    <w:rsid w:val="00176FC6"/>
    <w:rsid w:val="001871E3"/>
    <w:rsid w:val="001A0271"/>
    <w:rsid w:val="001A4030"/>
    <w:rsid w:val="001F343E"/>
    <w:rsid w:val="001F4655"/>
    <w:rsid w:val="001F6D05"/>
    <w:rsid w:val="00285683"/>
    <w:rsid w:val="00297AE8"/>
    <w:rsid w:val="002C1899"/>
    <w:rsid w:val="002F1CAB"/>
    <w:rsid w:val="00330529"/>
    <w:rsid w:val="0036007C"/>
    <w:rsid w:val="003649E3"/>
    <w:rsid w:val="00370CAA"/>
    <w:rsid w:val="003773B4"/>
    <w:rsid w:val="00381696"/>
    <w:rsid w:val="003C25E6"/>
    <w:rsid w:val="003D6FBF"/>
    <w:rsid w:val="003F6E87"/>
    <w:rsid w:val="00405B86"/>
    <w:rsid w:val="00432967"/>
    <w:rsid w:val="0044407F"/>
    <w:rsid w:val="00450D2C"/>
    <w:rsid w:val="00492EB7"/>
    <w:rsid w:val="004B3FB1"/>
    <w:rsid w:val="005252CE"/>
    <w:rsid w:val="00530C52"/>
    <w:rsid w:val="0053371D"/>
    <w:rsid w:val="00544478"/>
    <w:rsid w:val="00553894"/>
    <w:rsid w:val="006254F4"/>
    <w:rsid w:val="00626E37"/>
    <w:rsid w:val="00637EFF"/>
    <w:rsid w:val="00637F91"/>
    <w:rsid w:val="00661AE9"/>
    <w:rsid w:val="006666EE"/>
    <w:rsid w:val="006A002D"/>
    <w:rsid w:val="006A19E9"/>
    <w:rsid w:val="006A6BCB"/>
    <w:rsid w:val="006E1439"/>
    <w:rsid w:val="00716E0E"/>
    <w:rsid w:val="00732568"/>
    <w:rsid w:val="00736F33"/>
    <w:rsid w:val="007575F3"/>
    <w:rsid w:val="00775E24"/>
    <w:rsid w:val="00791649"/>
    <w:rsid w:val="007A0341"/>
    <w:rsid w:val="007E2DF4"/>
    <w:rsid w:val="008A27C0"/>
    <w:rsid w:val="008D6398"/>
    <w:rsid w:val="00905D22"/>
    <w:rsid w:val="00920E50"/>
    <w:rsid w:val="00922664"/>
    <w:rsid w:val="009D5565"/>
    <w:rsid w:val="009E1505"/>
    <w:rsid w:val="00A03789"/>
    <w:rsid w:val="00A071B2"/>
    <w:rsid w:val="00A1616F"/>
    <w:rsid w:val="00A332D6"/>
    <w:rsid w:val="00A36213"/>
    <w:rsid w:val="00A37A4E"/>
    <w:rsid w:val="00A45289"/>
    <w:rsid w:val="00A61542"/>
    <w:rsid w:val="00A6243B"/>
    <w:rsid w:val="00A71F6D"/>
    <w:rsid w:val="00AA386C"/>
    <w:rsid w:val="00AC1437"/>
    <w:rsid w:val="00AD6354"/>
    <w:rsid w:val="00B47633"/>
    <w:rsid w:val="00B50B61"/>
    <w:rsid w:val="00B64473"/>
    <w:rsid w:val="00B65FB4"/>
    <w:rsid w:val="00B76E97"/>
    <w:rsid w:val="00BA333C"/>
    <w:rsid w:val="00BA4F3C"/>
    <w:rsid w:val="00BB30BC"/>
    <w:rsid w:val="00C34DB1"/>
    <w:rsid w:val="00C84DD5"/>
    <w:rsid w:val="00C877B2"/>
    <w:rsid w:val="00C953CA"/>
    <w:rsid w:val="00CE61F1"/>
    <w:rsid w:val="00CE71E2"/>
    <w:rsid w:val="00CF26BE"/>
    <w:rsid w:val="00CF7D00"/>
    <w:rsid w:val="00D05037"/>
    <w:rsid w:val="00D07DDD"/>
    <w:rsid w:val="00D328C4"/>
    <w:rsid w:val="00D33986"/>
    <w:rsid w:val="00D77283"/>
    <w:rsid w:val="00DE12B7"/>
    <w:rsid w:val="00DF4D5F"/>
    <w:rsid w:val="00E21585"/>
    <w:rsid w:val="00E52C82"/>
    <w:rsid w:val="00E567C1"/>
    <w:rsid w:val="00E62446"/>
    <w:rsid w:val="00E7303F"/>
    <w:rsid w:val="00E76A2C"/>
    <w:rsid w:val="00E85091"/>
    <w:rsid w:val="00EB117E"/>
    <w:rsid w:val="00EB51C5"/>
    <w:rsid w:val="00F01778"/>
    <w:rsid w:val="00F024D3"/>
    <w:rsid w:val="00F107EE"/>
    <w:rsid w:val="00F11953"/>
    <w:rsid w:val="00F50657"/>
    <w:rsid w:val="00F7024E"/>
    <w:rsid w:val="00F7453A"/>
    <w:rsid w:val="00F81F95"/>
    <w:rsid w:val="00F82260"/>
    <w:rsid w:val="00F869C5"/>
    <w:rsid w:val="00FC3BA4"/>
    <w:rsid w:val="00FC6396"/>
    <w:rsid w:val="00FF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F50D18"/>
  <w15:docId w15:val="{69E53568-A023-4797-B6F9-EEC9320A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64473"/>
    <w:pPr>
      <w:numPr>
        <w:numId w:val="1"/>
      </w:numPr>
      <w:contextualSpacing/>
    </w:pPr>
  </w:style>
  <w:style w:type="paragraph" w:styleId="ListBullet2">
    <w:name w:val="List Bullet 2"/>
    <w:basedOn w:val="Normal"/>
    <w:uiPriority w:val="99"/>
    <w:semiHidden/>
    <w:unhideWhenUsed/>
    <w:rsid w:val="00B64473"/>
    <w:pPr>
      <w:numPr>
        <w:numId w:val="2"/>
      </w:numPr>
      <w:contextualSpacing/>
    </w:pPr>
  </w:style>
  <w:style w:type="paragraph" w:styleId="ListBullet3">
    <w:name w:val="List Bullet 3"/>
    <w:basedOn w:val="Normal"/>
    <w:uiPriority w:val="99"/>
    <w:semiHidden/>
    <w:unhideWhenUsed/>
    <w:rsid w:val="00B64473"/>
    <w:pPr>
      <w:numPr>
        <w:numId w:val="3"/>
      </w:numPr>
      <w:contextualSpacing/>
    </w:pPr>
  </w:style>
  <w:style w:type="paragraph" w:styleId="ListBullet4">
    <w:name w:val="List Bullet 4"/>
    <w:basedOn w:val="Normal"/>
    <w:uiPriority w:val="99"/>
    <w:semiHidden/>
    <w:unhideWhenUsed/>
    <w:rsid w:val="00B64473"/>
    <w:pPr>
      <w:numPr>
        <w:numId w:val="4"/>
      </w:numPr>
      <w:contextualSpacing/>
    </w:pPr>
  </w:style>
  <w:style w:type="paragraph" w:styleId="Caption">
    <w:name w:val="caption"/>
    <w:basedOn w:val="Normal"/>
    <w:next w:val="Normal"/>
    <w:uiPriority w:val="35"/>
    <w:semiHidden/>
    <w:unhideWhenUsed/>
    <w:qFormat/>
    <w:rsid w:val="00A1616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1616F"/>
    <w:pPr>
      <w:spacing w:after="0"/>
    </w:pPr>
  </w:style>
  <w:style w:type="paragraph" w:styleId="ListNumber">
    <w:name w:val="List Number"/>
    <w:basedOn w:val="Normal"/>
    <w:uiPriority w:val="99"/>
    <w:semiHidden/>
    <w:unhideWhenUsed/>
    <w:rsid w:val="00A1616F"/>
    <w:pPr>
      <w:numPr>
        <w:numId w:val="5"/>
      </w:numPr>
      <w:contextualSpacing/>
    </w:pPr>
  </w:style>
  <w:style w:type="paragraph" w:styleId="ListNumber2">
    <w:name w:val="List Number 2"/>
    <w:basedOn w:val="Normal"/>
    <w:uiPriority w:val="99"/>
    <w:semiHidden/>
    <w:unhideWhenUsed/>
    <w:rsid w:val="00A1616F"/>
    <w:pPr>
      <w:numPr>
        <w:numId w:val="6"/>
      </w:numPr>
      <w:contextualSpacing/>
    </w:pPr>
  </w:style>
  <w:style w:type="paragraph" w:styleId="ListNumber3">
    <w:name w:val="List Number 3"/>
    <w:basedOn w:val="Normal"/>
    <w:uiPriority w:val="99"/>
    <w:semiHidden/>
    <w:unhideWhenUsed/>
    <w:rsid w:val="00A1616F"/>
    <w:pPr>
      <w:numPr>
        <w:numId w:val="7"/>
      </w:numPr>
      <w:contextualSpacing/>
    </w:pPr>
  </w:style>
  <w:style w:type="paragraph" w:styleId="ListNumber4">
    <w:name w:val="List Number 4"/>
    <w:basedOn w:val="Normal"/>
    <w:uiPriority w:val="99"/>
    <w:semiHidden/>
    <w:unhideWhenUsed/>
    <w:rsid w:val="00A1616F"/>
    <w:pPr>
      <w:numPr>
        <w:numId w:val="8"/>
      </w:numPr>
      <w:contextualSpacing/>
    </w:pPr>
  </w:style>
  <w:style w:type="table" w:styleId="TableGrid">
    <w:name w:val="Table Grid"/>
    <w:basedOn w:val="TableNormal"/>
    <w:uiPriority w:val="39"/>
    <w:rsid w:val="002F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73B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B4"/>
    <w:rPr>
      <w:rFonts w:ascii="Segoe UI" w:hAnsi="Segoe UI" w:cs="Segoe UI"/>
      <w:sz w:val="18"/>
      <w:szCs w:val="18"/>
      <w:lang w:val="es-ES"/>
    </w:rPr>
  </w:style>
  <w:style w:type="character" w:styleId="CommentReference">
    <w:name w:val="annotation reference"/>
    <w:basedOn w:val="DefaultParagraphFont"/>
    <w:uiPriority w:val="99"/>
    <w:semiHidden/>
    <w:unhideWhenUsed/>
    <w:rsid w:val="00AC1437"/>
    <w:rPr>
      <w:sz w:val="16"/>
      <w:szCs w:val="16"/>
    </w:rPr>
  </w:style>
  <w:style w:type="paragraph" w:styleId="CommentText">
    <w:name w:val="annotation text"/>
    <w:basedOn w:val="Normal"/>
    <w:link w:val="CommentTextChar"/>
    <w:uiPriority w:val="99"/>
    <w:semiHidden/>
    <w:unhideWhenUsed/>
    <w:rsid w:val="00AC1437"/>
    <w:rPr>
      <w:sz w:val="20"/>
      <w:szCs w:val="20"/>
    </w:rPr>
  </w:style>
  <w:style w:type="character" w:customStyle="1" w:styleId="CommentTextChar">
    <w:name w:val="Comment Text Char"/>
    <w:basedOn w:val="DefaultParagraphFont"/>
    <w:link w:val="CommentText"/>
    <w:uiPriority w:val="99"/>
    <w:semiHidden/>
    <w:rsid w:val="00AC1437"/>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AC1437"/>
    <w:rPr>
      <w:b/>
      <w:bCs/>
    </w:rPr>
  </w:style>
  <w:style w:type="character" w:customStyle="1" w:styleId="CommentSubjectChar">
    <w:name w:val="Comment Subject Char"/>
    <w:basedOn w:val="CommentTextChar"/>
    <w:link w:val="CommentSubject"/>
    <w:uiPriority w:val="99"/>
    <w:semiHidden/>
    <w:rsid w:val="00AC1437"/>
    <w:rPr>
      <w:rFonts w:ascii="Times New Roman" w:hAnsi="Times New Roman" w:cs="Times New Roman"/>
      <w:b/>
      <w:bCs/>
      <w:sz w:val="20"/>
      <w:szCs w:val="20"/>
      <w:lang w:val="es-ES"/>
    </w:rPr>
  </w:style>
  <w:style w:type="paragraph" w:styleId="Revision">
    <w:name w:val="Revision"/>
    <w:hidden/>
    <w:uiPriority w:val="99"/>
    <w:semiHidden/>
    <w:rsid w:val="00E52C82"/>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791649"/>
    <w:pPr>
      <w:tabs>
        <w:tab w:val="center" w:pos="4535"/>
        <w:tab w:val="right" w:pos="9071"/>
      </w:tabs>
      <w:spacing w:before="0"/>
    </w:pPr>
  </w:style>
  <w:style w:type="character" w:customStyle="1" w:styleId="HeaderChar">
    <w:name w:val="Header Char"/>
    <w:basedOn w:val="DefaultParagraphFont"/>
    <w:link w:val="Header"/>
    <w:uiPriority w:val="99"/>
    <w:rsid w:val="00791649"/>
    <w:rPr>
      <w:rFonts w:ascii="Times New Roman" w:hAnsi="Times New Roman" w:cs="Times New Roman"/>
      <w:sz w:val="24"/>
      <w:lang w:val="es-ES_tradnl"/>
    </w:rPr>
  </w:style>
  <w:style w:type="paragraph" w:styleId="Footer">
    <w:name w:val="footer"/>
    <w:basedOn w:val="Normal"/>
    <w:link w:val="FooterChar"/>
    <w:uiPriority w:val="99"/>
    <w:unhideWhenUsed/>
    <w:rsid w:val="0079164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9164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91649"/>
    <w:pPr>
      <w:tabs>
        <w:tab w:val="center" w:pos="7285"/>
        <w:tab w:val="right" w:pos="14003"/>
      </w:tabs>
      <w:spacing w:before="0"/>
    </w:pPr>
  </w:style>
  <w:style w:type="paragraph" w:customStyle="1" w:styleId="FooterLandscape">
    <w:name w:val="FooterLandscape"/>
    <w:basedOn w:val="Normal"/>
    <w:rsid w:val="0079164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916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91649"/>
    <w:pPr>
      <w:spacing w:before="0"/>
      <w:jc w:val="right"/>
    </w:pPr>
    <w:rPr>
      <w:sz w:val="28"/>
    </w:rPr>
  </w:style>
  <w:style w:type="paragraph" w:customStyle="1" w:styleId="FooterSensitivity">
    <w:name w:val="Footer Sensitivity"/>
    <w:basedOn w:val="Normal"/>
    <w:rsid w:val="007916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2101">
      <w:bodyDiv w:val="1"/>
      <w:marLeft w:val="0"/>
      <w:marRight w:val="0"/>
      <w:marTop w:val="0"/>
      <w:marBottom w:val="0"/>
      <w:divBdr>
        <w:top w:val="none" w:sz="0" w:space="0" w:color="auto"/>
        <w:left w:val="none" w:sz="0" w:space="0" w:color="auto"/>
        <w:bottom w:val="none" w:sz="0" w:space="0" w:color="auto"/>
        <w:right w:val="none" w:sz="0" w:space="0" w:color="auto"/>
      </w:divBdr>
    </w:div>
    <w:div w:id="629211237">
      <w:bodyDiv w:val="1"/>
      <w:marLeft w:val="0"/>
      <w:marRight w:val="0"/>
      <w:marTop w:val="0"/>
      <w:marBottom w:val="0"/>
      <w:divBdr>
        <w:top w:val="none" w:sz="0" w:space="0" w:color="auto"/>
        <w:left w:val="none" w:sz="0" w:space="0" w:color="auto"/>
        <w:bottom w:val="none" w:sz="0" w:space="0" w:color="auto"/>
        <w:right w:val="none" w:sz="0" w:space="0" w:color="auto"/>
      </w:divBdr>
    </w:div>
    <w:div w:id="1052727657">
      <w:bodyDiv w:val="1"/>
      <w:marLeft w:val="0"/>
      <w:marRight w:val="0"/>
      <w:marTop w:val="0"/>
      <w:marBottom w:val="0"/>
      <w:divBdr>
        <w:top w:val="none" w:sz="0" w:space="0" w:color="auto"/>
        <w:left w:val="none" w:sz="0" w:space="0" w:color="auto"/>
        <w:bottom w:val="none" w:sz="0" w:space="0" w:color="auto"/>
        <w:right w:val="none" w:sz="0" w:space="0" w:color="auto"/>
      </w:divBdr>
    </w:div>
    <w:div w:id="1533957932">
      <w:bodyDiv w:val="1"/>
      <w:marLeft w:val="0"/>
      <w:marRight w:val="0"/>
      <w:marTop w:val="0"/>
      <w:marBottom w:val="0"/>
      <w:divBdr>
        <w:top w:val="none" w:sz="0" w:space="0" w:color="auto"/>
        <w:left w:val="none" w:sz="0" w:space="0" w:color="auto"/>
        <w:bottom w:val="none" w:sz="0" w:space="0" w:color="auto"/>
        <w:right w:val="none" w:sz="0" w:space="0" w:color="auto"/>
      </w:divBdr>
    </w:div>
    <w:div w:id="20823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D474-BE3D-4D3D-88DA-F336FD97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7</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LOUPPE Anne Catherine (MOVE)</dc:creator>
  <cp:keywords/>
  <dc:description/>
  <cp:lastModifiedBy>EC CoDe</cp:lastModifiedBy>
  <cp:revision>30</cp:revision>
  <cp:lastPrinted>2023-06-29T11:43:00Z</cp:lastPrinted>
  <dcterms:created xsi:type="dcterms:W3CDTF">2023-07-07T19:04:00Z</dcterms:created>
  <dcterms:modified xsi:type="dcterms:W3CDTF">2023-09-10T20:59:00Z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2023-06-02T08:39:00Z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066054bc-2e58-436c-958c-0837ba3732c0</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