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77FA" w14:textId="5EFF581A" w:rsidR="0027321E" w:rsidRPr="00C2344A" w:rsidRDefault="00C51703" w:rsidP="00C51703">
      <w:pPr>
        <w:pStyle w:val="Pagedecouverture"/>
        <w:rPr>
          <w:noProof/>
        </w:rPr>
      </w:pPr>
      <w:bookmarkStart w:id="0" w:name="LW_BM_COVERPAGE"/>
      <w:r>
        <w:rPr>
          <w:noProof/>
        </w:rPr>
        <w:pict w14:anchorId="693B38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ADCA903-65D2-4A0C-8DB7-E8DA4645EB73" style="width:455.25pt;height:336.75pt">
            <v:imagedata r:id="rId8" o:title=""/>
          </v:shape>
        </w:pict>
      </w:r>
    </w:p>
    <w:bookmarkEnd w:id="0"/>
    <w:p w14:paraId="56EF96AC" w14:textId="77777777" w:rsidR="0027321E" w:rsidRPr="00C2344A" w:rsidRDefault="0027321E" w:rsidP="00F73D61">
      <w:pPr>
        <w:rPr>
          <w:noProof/>
        </w:rPr>
        <w:sectPr w:rsidR="0027321E" w:rsidRPr="00C2344A" w:rsidSect="00C5170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074310E" w14:textId="77777777" w:rsidR="00F24AFC" w:rsidRPr="00C2344A" w:rsidRDefault="0027321E" w:rsidP="00F73D61">
      <w:pPr>
        <w:pStyle w:val="Heading1"/>
        <w:rPr>
          <w:rFonts w:ascii="Times New Roman" w:hAnsi="Times New Roman" w:cs="Times New Roman"/>
          <w:b/>
          <w:bCs/>
          <w:noProof/>
          <w:color w:val="auto"/>
          <w:sz w:val="24"/>
          <w:szCs w:val="24"/>
        </w:rPr>
      </w:pPr>
      <w:bookmarkStart w:id="1" w:name="_GoBack"/>
      <w:bookmarkEnd w:id="1"/>
      <w:r w:rsidRPr="00C2344A">
        <w:rPr>
          <w:rFonts w:ascii="Times New Roman" w:hAnsi="Times New Roman" w:cs="Times New Roman"/>
          <w:b/>
          <w:bCs/>
          <w:noProof/>
          <w:color w:val="auto"/>
          <w:sz w:val="24"/>
          <w:szCs w:val="24"/>
        </w:rPr>
        <w:lastRenderedPageBreak/>
        <w:t xml:space="preserve">EXECUTIVE SUMMARY </w:t>
      </w:r>
    </w:p>
    <w:p w14:paraId="448AC77E" w14:textId="77777777" w:rsidR="00592D82" w:rsidRDefault="00592D82" w:rsidP="00F73D61">
      <w:pPr>
        <w:rPr>
          <w:noProof/>
        </w:rPr>
      </w:pPr>
    </w:p>
    <w:p w14:paraId="1B140BB6" w14:textId="2191329D" w:rsidR="005E7005" w:rsidRPr="00EF754A" w:rsidRDefault="00922A6A" w:rsidP="00EF754A">
      <w:pPr>
        <w:jc w:val="both"/>
        <w:rPr>
          <w:rFonts w:ascii="Times New Roman" w:hAnsi="Times New Roman" w:cs="Times New Roman"/>
          <w:noProof/>
          <w:sz w:val="24"/>
          <w:szCs w:val="24"/>
        </w:rPr>
      </w:pPr>
      <w:r w:rsidRPr="00EF754A">
        <w:rPr>
          <w:rFonts w:ascii="Times New Roman" w:hAnsi="Times New Roman" w:cs="Times New Roman"/>
          <w:noProof/>
          <w:sz w:val="24"/>
          <w:szCs w:val="24"/>
        </w:rPr>
        <w:t>The European Commission conducted an evaluation of the European Union Aviation Safety Agency (‘EASA’) and of Regulation (EU) 2018/1139 on common rules in the field of civil aviation and establishing a European Union Aviation Safety Agency</w:t>
      </w:r>
      <w:r w:rsidR="00D26E00" w:rsidRPr="00D26E00">
        <w:rPr>
          <w:rFonts w:ascii="Times New Roman" w:hAnsi="Times New Roman" w:cs="Times New Roman"/>
          <w:noProof/>
          <w:sz w:val="24"/>
          <w:szCs w:val="24"/>
        </w:rPr>
        <w:t xml:space="preserve"> </w:t>
      </w:r>
      <w:r w:rsidR="00D26E00" w:rsidRPr="00EF754A">
        <w:rPr>
          <w:rFonts w:ascii="Times New Roman" w:hAnsi="Times New Roman" w:cs="Times New Roman"/>
          <w:noProof/>
          <w:sz w:val="24"/>
          <w:szCs w:val="24"/>
        </w:rPr>
        <w:t>(</w:t>
      </w:r>
      <w:r w:rsidR="00D26E00" w:rsidRPr="00EF754A">
        <w:rPr>
          <w:rStyle w:val="FootnoteReference"/>
          <w:rFonts w:ascii="Times New Roman" w:hAnsi="Times New Roman" w:cs="Times New Roman"/>
          <w:noProof/>
          <w:szCs w:val="24"/>
        </w:rPr>
        <w:footnoteReference w:id="1"/>
      </w:r>
      <w:r w:rsidR="00D26E00" w:rsidRPr="00EF754A">
        <w:rPr>
          <w:rFonts w:ascii="Times New Roman" w:hAnsi="Times New Roman" w:cs="Times New Roman"/>
          <w:noProof/>
          <w:sz w:val="24"/>
          <w:szCs w:val="24"/>
        </w:rPr>
        <w:t>)</w:t>
      </w:r>
      <w:r w:rsidR="00D26E00" w:rsidRPr="00D26E00">
        <w:rPr>
          <w:rFonts w:ascii="Times New Roman" w:hAnsi="Times New Roman" w:cs="Times New Roman"/>
          <w:noProof/>
          <w:sz w:val="24"/>
          <w:szCs w:val="24"/>
        </w:rPr>
        <w:t>.</w:t>
      </w:r>
      <w:r w:rsidR="005E7005" w:rsidRPr="005E7005">
        <w:rPr>
          <w:rFonts w:ascii="Times New Roman" w:hAnsi="Times New Roman" w:cs="Times New Roman"/>
          <w:noProof/>
          <w:sz w:val="24"/>
          <w:szCs w:val="24"/>
        </w:rPr>
        <w:t xml:space="preserve"> </w:t>
      </w:r>
      <w:r w:rsidR="005E7005" w:rsidRPr="00C2344A">
        <w:rPr>
          <w:rFonts w:ascii="Times New Roman" w:hAnsi="Times New Roman" w:cs="Times New Roman"/>
          <w:noProof/>
          <w:sz w:val="24"/>
          <w:szCs w:val="24"/>
        </w:rPr>
        <w:t xml:space="preserve">The evaluation assessed </w:t>
      </w:r>
      <w:r w:rsidR="005E7005" w:rsidRPr="005E7005">
        <w:rPr>
          <w:rFonts w:ascii="Times New Roman" w:hAnsi="Times New Roman" w:cs="Times New Roman"/>
          <w:noProof/>
          <w:sz w:val="24"/>
          <w:szCs w:val="24"/>
        </w:rPr>
        <w:t xml:space="preserve">the Regulation’s </w:t>
      </w:r>
      <w:r w:rsidR="005E7005" w:rsidRPr="00EF754A">
        <w:rPr>
          <w:rFonts w:ascii="Times New Roman" w:hAnsi="Times New Roman" w:cs="Times New Roman"/>
          <w:noProof/>
          <w:sz w:val="24"/>
          <w:szCs w:val="24"/>
        </w:rPr>
        <w:t>effectiveness</w:t>
      </w:r>
      <w:r w:rsidR="005E7005" w:rsidRPr="005E7005">
        <w:rPr>
          <w:rFonts w:ascii="Times New Roman" w:hAnsi="Times New Roman" w:cs="Times New Roman"/>
          <w:noProof/>
          <w:sz w:val="24"/>
          <w:szCs w:val="24"/>
        </w:rPr>
        <w:t xml:space="preserve"> </w:t>
      </w:r>
      <w:r w:rsidR="00D55592">
        <w:rPr>
          <w:rFonts w:ascii="Times New Roman" w:hAnsi="Times New Roman" w:cs="Times New Roman"/>
          <w:noProof/>
          <w:sz w:val="24"/>
          <w:szCs w:val="24"/>
        </w:rPr>
        <w:t>in</w:t>
      </w:r>
      <w:r w:rsidR="00D55592" w:rsidRPr="005E7005">
        <w:rPr>
          <w:rFonts w:ascii="Times New Roman" w:hAnsi="Times New Roman" w:cs="Times New Roman"/>
          <w:noProof/>
          <w:sz w:val="24"/>
          <w:szCs w:val="24"/>
        </w:rPr>
        <w:t xml:space="preserve"> </w:t>
      </w:r>
      <w:r w:rsidR="005E7005" w:rsidRPr="005E7005">
        <w:rPr>
          <w:rFonts w:ascii="Times New Roman" w:hAnsi="Times New Roman" w:cs="Times New Roman"/>
          <w:noProof/>
          <w:sz w:val="24"/>
          <w:szCs w:val="24"/>
        </w:rPr>
        <w:t>reach</w:t>
      </w:r>
      <w:r w:rsidR="00D55592">
        <w:rPr>
          <w:rFonts w:ascii="Times New Roman" w:hAnsi="Times New Roman" w:cs="Times New Roman"/>
          <w:noProof/>
          <w:sz w:val="24"/>
          <w:szCs w:val="24"/>
        </w:rPr>
        <w:t>ing</w:t>
      </w:r>
      <w:r w:rsidR="005E7005" w:rsidRPr="005E7005">
        <w:rPr>
          <w:rFonts w:ascii="Times New Roman" w:hAnsi="Times New Roman" w:cs="Times New Roman"/>
          <w:noProof/>
          <w:sz w:val="24"/>
          <w:szCs w:val="24"/>
        </w:rPr>
        <w:t xml:space="preserve"> its objectives, </w:t>
      </w:r>
      <w:r w:rsidR="005E7005" w:rsidRPr="00EF754A">
        <w:rPr>
          <w:rFonts w:ascii="Times New Roman" w:hAnsi="Times New Roman" w:cs="Times New Roman"/>
          <w:noProof/>
          <w:sz w:val="24"/>
          <w:szCs w:val="24"/>
        </w:rPr>
        <w:t>efficiency</w:t>
      </w:r>
      <w:r w:rsidR="005E7005" w:rsidRPr="005E7005">
        <w:rPr>
          <w:rFonts w:ascii="Times New Roman" w:hAnsi="Times New Roman" w:cs="Times New Roman"/>
          <w:noProof/>
          <w:sz w:val="24"/>
          <w:szCs w:val="24"/>
        </w:rPr>
        <w:t xml:space="preserve">, </w:t>
      </w:r>
      <w:r w:rsidR="005E7005" w:rsidRPr="00EF754A">
        <w:rPr>
          <w:rFonts w:ascii="Times New Roman" w:hAnsi="Times New Roman" w:cs="Times New Roman"/>
          <w:noProof/>
          <w:sz w:val="24"/>
          <w:szCs w:val="24"/>
        </w:rPr>
        <w:t>relevance</w:t>
      </w:r>
      <w:r w:rsidR="005E7005" w:rsidRPr="005E7005">
        <w:rPr>
          <w:rFonts w:ascii="Times New Roman" w:hAnsi="Times New Roman" w:cs="Times New Roman"/>
          <w:noProof/>
          <w:sz w:val="24"/>
          <w:szCs w:val="24"/>
        </w:rPr>
        <w:t xml:space="preserve"> in responding to the stakeholders’ needs, </w:t>
      </w:r>
      <w:r w:rsidR="005E7005" w:rsidRPr="00EF754A">
        <w:rPr>
          <w:rFonts w:ascii="Times New Roman" w:hAnsi="Times New Roman" w:cs="Times New Roman"/>
          <w:noProof/>
          <w:sz w:val="24"/>
          <w:szCs w:val="24"/>
        </w:rPr>
        <w:t>coherence</w:t>
      </w:r>
      <w:r w:rsidR="005E7005" w:rsidRPr="005E7005">
        <w:rPr>
          <w:rFonts w:ascii="Times New Roman" w:hAnsi="Times New Roman" w:cs="Times New Roman"/>
          <w:noProof/>
          <w:sz w:val="24"/>
          <w:szCs w:val="24"/>
        </w:rPr>
        <w:t xml:space="preserve"> with other EU legislation and policy actions, and its overall </w:t>
      </w:r>
      <w:r w:rsidR="005E7005" w:rsidRPr="00EF754A">
        <w:rPr>
          <w:rFonts w:ascii="Times New Roman" w:hAnsi="Times New Roman" w:cs="Times New Roman"/>
          <w:noProof/>
          <w:sz w:val="24"/>
          <w:szCs w:val="24"/>
        </w:rPr>
        <w:t>EU added value</w:t>
      </w:r>
      <w:r w:rsidR="005E7005" w:rsidRPr="005E7005">
        <w:rPr>
          <w:rFonts w:ascii="Times New Roman" w:hAnsi="Times New Roman" w:cs="Times New Roman"/>
          <w:noProof/>
          <w:sz w:val="24"/>
          <w:szCs w:val="24"/>
        </w:rPr>
        <w:t xml:space="preserve">. The evaluation also assessed </w:t>
      </w:r>
      <w:r w:rsidR="005E7005" w:rsidRPr="00EF754A">
        <w:rPr>
          <w:rFonts w:ascii="Times New Roman" w:hAnsi="Times New Roman" w:cs="Times New Roman"/>
          <w:noProof/>
          <w:sz w:val="24"/>
          <w:szCs w:val="24"/>
        </w:rPr>
        <w:t>EASA’s performance in relation to its objectives, mandate, and tasks</w:t>
      </w:r>
      <w:r w:rsidR="005E7005" w:rsidRPr="005E7005">
        <w:rPr>
          <w:rFonts w:ascii="Times New Roman" w:hAnsi="Times New Roman" w:cs="Times New Roman"/>
          <w:noProof/>
          <w:sz w:val="24"/>
          <w:szCs w:val="24"/>
        </w:rPr>
        <w:t>.</w:t>
      </w:r>
      <w:r w:rsidR="005525E7">
        <w:rPr>
          <w:rFonts w:ascii="Times New Roman" w:hAnsi="Times New Roman" w:cs="Times New Roman"/>
          <w:noProof/>
          <w:sz w:val="24"/>
          <w:szCs w:val="24"/>
        </w:rPr>
        <w:t xml:space="preserve"> The present report </w:t>
      </w:r>
      <w:r w:rsidR="008069A9">
        <w:rPr>
          <w:rFonts w:ascii="Times New Roman" w:hAnsi="Times New Roman" w:cs="Times New Roman"/>
          <w:noProof/>
          <w:sz w:val="24"/>
          <w:szCs w:val="24"/>
        </w:rPr>
        <w:t xml:space="preserve">is submitted to the Parliament and the Council on the basis of art 124 of </w:t>
      </w:r>
      <w:r w:rsidR="008069A9" w:rsidRPr="00EF754A">
        <w:rPr>
          <w:rFonts w:ascii="Times New Roman" w:hAnsi="Times New Roman" w:cs="Times New Roman"/>
          <w:noProof/>
          <w:sz w:val="24"/>
          <w:szCs w:val="24"/>
        </w:rPr>
        <w:t xml:space="preserve">Regulation (EU) 2018/1139 </w:t>
      </w:r>
      <w:r w:rsidR="008069A9">
        <w:rPr>
          <w:rFonts w:ascii="Times New Roman" w:hAnsi="Times New Roman" w:cs="Times New Roman"/>
          <w:noProof/>
          <w:sz w:val="24"/>
          <w:szCs w:val="24"/>
        </w:rPr>
        <w:t xml:space="preserve">. It </w:t>
      </w:r>
      <w:r w:rsidR="005525E7">
        <w:rPr>
          <w:rFonts w:ascii="Times New Roman" w:hAnsi="Times New Roman" w:cs="Times New Roman"/>
          <w:noProof/>
          <w:sz w:val="24"/>
          <w:szCs w:val="24"/>
        </w:rPr>
        <w:t xml:space="preserve">presents the findings of this evaluation, highlighting the achievements of both EASA and the Regulation towards </w:t>
      </w:r>
      <w:r w:rsidR="00D55592">
        <w:rPr>
          <w:rFonts w:ascii="Times New Roman" w:hAnsi="Times New Roman" w:cs="Times New Roman"/>
          <w:noProof/>
          <w:sz w:val="24"/>
          <w:szCs w:val="24"/>
        </w:rPr>
        <w:t xml:space="preserve">the </w:t>
      </w:r>
      <w:r w:rsidR="005525E7">
        <w:rPr>
          <w:rFonts w:ascii="Times New Roman" w:hAnsi="Times New Roman" w:cs="Times New Roman"/>
          <w:noProof/>
          <w:sz w:val="24"/>
          <w:szCs w:val="24"/>
        </w:rPr>
        <w:t xml:space="preserve">overall objective </w:t>
      </w:r>
      <w:r w:rsidR="00D55592">
        <w:rPr>
          <w:rFonts w:ascii="Times New Roman" w:hAnsi="Times New Roman" w:cs="Times New Roman"/>
          <w:noProof/>
          <w:sz w:val="24"/>
          <w:szCs w:val="24"/>
        </w:rPr>
        <w:t xml:space="preserve">of </w:t>
      </w:r>
      <w:r w:rsidR="005525E7">
        <w:rPr>
          <w:rFonts w:ascii="Times New Roman" w:hAnsi="Times New Roman" w:cs="Times New Roman"/>
          <w:noProof/>
          <w:sz w:val="24"/>
          <w:szCs w:val="24"/>
        </w:rPr>
        <w:t>establish</w:t>
      </w:r>
      <w:r w:rsidR="00D55592">
        <w:rPr>
          <w:rFonts w:ascii="Times New Roman" w:hAnsi="Times New Roman" w:cs="Times New Roman"/>
          <w:noProof/>
          <w:sz w:val="24"/>
          <w:szCs w:val="24"/>
        </w:rPr>
        <w:t>ing</w:t>
      </w:r>
      <w:r w:rsidR="005525E7">
        <w:rPr>
          <w:rFonts w:ascii="Times New Roman" w:hAnsi="Times New Roman" w:cs="Times New Roman"/>
          <w:noProof/>
          <w:sz w:val="24"/>
          <w:szCs w:val="24"/>
        </w:rPr>
        <w:t xml:space="preserve"> and maintain</w:t>
      </w:r>
      <w:r w:rsidR="00D55592">
        <w:rPr>
          <w:rFonts w:ascii="Times New Roman" w:hAnsi="Times New Roman" w:cs="Times New Roman"/>
          <w:noProof/>
          <w:sz w:val="24"/>
          <w:szCs w:val="24"/>
        </w:rPr>
        <w:t>ing</w:t>
      </w:r>
      <w:r w:rsidR="005525E7">
        <w:rPr>
          <w:rFonts w:ascii="Times New Roman" w:hAnsi="Times New Roman" w:cs="Times New Roman"/>
          <w:noProof/>
          <w:sz w:val="24"/>
          <w:szCs w:val="24"/>
        </w:rPr>
        <w:t xml:space="preserve"> high uniform level of civil aviation safety in the </w:t>
      </w:r>
      <w:r w:rsidR="00D55592">
        <w:rPr>
          <w:rFonts w:ascii="Times New Roman" w:hAnsi="Times New Roman" w:cs="Times New Roman"/>
          <w:noProof/>
          <w:sz w:val="24"/>
          <w:szCs w:val="24"/>
        </w:rPr>
        <w:t>Union</w:t>
      </w:r>
      <w:r w:rsidR="005525E7">
        <w:rPr>
          <w:rFonts w:ascii="Times New Roman" w:hAnsi="Times New Roman" w:cs="Times New Roman"/>
          <w:noProof/>
          <w:sz w:val="24"/>
          <w:szCs w:val="24"/>
        </w:rPr>
        <w:t>.</w:t>
      </w:r>
      <w:r w:rsidR="00D55592">
        <w:rPr>
          <w:rFonts w:ascii="Times New Roman" w:hAnsi="Times New Roman" w:cs="Times New Roman"/>
          <w:noProof/>
          <w:sz w:val="24"/>
          <w:szCs w:val="24"/>
        </w:rPr>
        <w:t xml:space="preserve"> T</w:t>
      </w:r>
      <w:r w:rsidR="005525E7">
        <w:rPr>
          <w:rFonts w:ascii="Times New Roman" w:hAnsi="Times New Roman" w:cs="Times New Roman"/>
          <w:noProof/>
          <w:sz w:val="24"/>
          <w:szCs w:val="24"/>
        </w:rPr>
        <w:t xml:space="preserve">he report also </w:t>
      </w:r>
      <w:r w:rsidR="00D55592">
        <w:rPr>
          <w:rFonts w:ascii="Times New Roman" w:hAnsi="Times New Roman" w:cs="Times New Roman"/>
          <w:noProof/>
          <w:sz w:val="24"/>
          <w:szCs w:val="24"/>
        </w:rPr>
        <w:t>identifies</w:t>
      </w:r>
      <w:r w:rsidR="005525E7">
        <w:rPr>
          <w:rFonts w:ascii="Times New Roman" w:hAnsi="Times New Roman" w:cs="Times New Roman"/>
          <w:noProof/>
          <w:sz w:val="24"/>
          <w:szCs w:val="24"/>
        </w:rPr>
        <w:t xml:space="preserve"> areas where future improvements </w:t>
      </w:r>
      <w:r w:rsidR="00D55592">
        <w:rPr>
          <w:rFonts w:ascii="Times New Roman" w:hAnsi="Times New Roman" w:cs="Times New Roman"/>
          <w:noProof/>
          <w:sz w:val="24"/>
          <w:szCs w:val="24"/>
        </w:rPr>
        <w:t>is</w:t>
      </w:r>
      <w:r w:rsidR="005525E7">
        <w:rPr>
          <w:rFonts w:ascii="Times New Roman" w:hAnsi="Times New Roman" w:cs="Times New Roman"/>
          <w:noProof/>
          <w:sz w:val="24"/>
          <w:szCs w:val="24"/>
        </w:rPr>
        <w:t xml:space="preserve"> needed, such as </w:t>
      </w:r>
      <w:r w:rsidR="00D55592">
        <w:rPr>
          <w:rFonts w:ascii="Times New Roman" w:hAnsi="Times New Roman" w:cs="Times New Roman"/>
          <w:noProof/>
          <w:sz w:val="24"/>
          <w:szCs w:val="24"/>
        </w:rPr>
        <w:t>an appropriate</w:t>
      </w:r>
      <w:r w:rsidR="005525E7">
        <w:rPr>
          <w:rFonts w:ascii="Times New Roman" w:hAnsi="Times New Roman" w:cs="Times New Roman"/>
          <w:noProof/>
          <w:sz w:val="24"/>
          <w:szCs w:val="24"/>
        </w:rPr>
        <w:t xml:space="preserve"> financing of EASA’s activities.  The findings presented in this report are further developed in a dedicated Commission Staff Working Document </w:t>
      </w:r>
      <w:r w:rsidR="00D26E00">
        <w:rPr>
          <w:rFonts w:ascii="Times New Roman" w:hAnsi="Times New Roman" w:cs="Times New Roman"/>
          <w:noProof/>
          <w:sz w:val="24"/>
          <w:szCs w:val="24"/>
        </w:rPr>
        <w:t>(</w:t>
      </w:r>
      <w:r w:rsidR="00D26E00">
        <w:rPr>
          <w:rStyle w:val="FootnoteReference"/>
          <w:rFonts w:ascii="Times New Roman" w:hAnsi="Times New Roman" w:cs="Times New Roman"/>
          <w:noProof/>
          <w:szCs w:val="24"/>
        </w:rPr>
        <w:footnoteReference w:id="2"/>
      </w:r>
      <w:r w:rsidR="00D26E00">
        <w:rPr>
          <w:rFonts w:ascii="Times New Roman" w:hAnsi="Times New Roman" w:cs="Times New Roman"/>
          <w:noProof/>
          <w:sz w:val="24"/>
          <w:szCs w:val="24"/>
        </w:rPr>
        <w:t>) and they are supported by data gathered in a study contracted by the Commission to evaluate both EASA and the Regulation (</w:t>
      </w:r>
      <w:r w:rsidR="00D26E00">
        <w:rPr>
          <w:rStyle w:val="FootnoteReference"/>
          <w:rFonts w:ascii="Times New Roman" w:hAnsi="Times New Roman" w:cs="Times New Roman"/>
          <w:noProof/>
          <w:szCs w:val="24"/>
        </w:rPr>
        <w:footnoteReference w:id="3"/>
      </w:r>
      <w:r w:rsidR="00D26E00">
        <w:rPr>
          <w:rFonts w:ascii="Times New Roman" w:hAnsi="Times New Roman" w:cs="Times New Roman"/>
          <w:noProof/>
          <w:sz w:val="24"/>
          <w:szCs w:val="24"/>
        </w:rPr>
        <w:t xml:space="preserve">). </w:t>
      </w:r>
    </w:p>
    <w:p w14:paraId="6B11FDE9" w14:textId="77777777" w:rsidR="00592D82" w:rsidRPr="00C2344A" w:rsidRDefault="00592D82" w:rsidP="00F73D61">
      <w:pPr>
        <w:rPr>
          <w:noProof/>
        </w:rPr>
      </w:pPr>
    </w:p>
    <w:p w14:paraId="2C46C7B6" w14:textId="77777777" w:rsidR="0027321E" w:rsidRPr="00C2344A" w:rsidRDefault="0027321E" w:rsidP="00F73D61">
      <w:pPr>
        <w:pStyle w:val="Heading1"/>
        <w:numPr>
          <w:ilvl w:val="0"/>
          <w:numId w:val="1"/>
        </w:numPr>
        <w:rPr>
          <w:rFonts w:ascii="Times New Roman" w:hAnsi="Times New Roman" w:cs="Times New Roman"/>
          <w:b/>
          <w:bCs/>
          <w:noProof/>
          <w:color w:val="auto"/>
          <w:sz w:val="24"/>
          <w:szCs w:val="24"/>
        </w:rPr>
      </w:pPr>
      <w:r w:rsidRPr="00C2344A">
        <w:rPr>
          <w:rFonts w:ascii="Times New Roman" w:hAnsi="Times New Roman" w:cs="Times New Roman"/>
          <w:b/>
          <w:bCs/>
          <w:noProof/>
          <w:color w:val="auto"/>
          <w:sz w:val="24"/>
          <w:szCs w:val="24"/>
        </w:rPr>
        <w:t xml:space="preserve">INTRODUCTION </w:t>
      </w:r>
    </w:p>
    <w:p w14:paraId="32685288" w14:textId="77777777" w:rsidR="00EB535F" w:rsidRPr="00C2344A" w:rsidRDefault="00EB535F" w:rsidP="00F73D61">
      <w:pPr>
        <w:jc w:val="both"/>
        <w:rPr>
          <w:rFonts w:ascii="Times New Roman" w:hAnsi="Times New Roman" w:cs="Times New Roman"/>
          <w:noProof/>
          <w:sz w:val="24"/>
          <w:szCs w:val="24"/>
        </w:rPr>
      </w:pPr>
    </w:p>
    <w:p w14:paraId="6732F4D5" w14:textId="37E5ECAE" w:rsidR="00052439" w:rsidRPr="00C2344A" w:rsidRDefault="00547F81" w:rsidP="00F73D61">
      <w:pPr>
        <w:jc w:val="both"/>
        <w:rPr>
          <w:rFonts w:ascii="Times New Roman" w:hAnsi="Times New Roman" w:cs="Times New Roman"/>
          <w:noProof/>
          <w:sz w:val="24"/>
          <w:szCs w:val="24"/>
        </w:rPr>
      </w:pPr>
      <w:r w:rsidRPr="00F73D61">
        <w:rPr>
          <w:rFonts w:ascii="Times New Roman" w:hAnsi="Times New Roman" w:cs="Times New Roman"/>
          <w:b/>
          <w:bCs/>
          <w:noProof/>
          <w:sz w:val="24"/>
          <w:szCs w:val="24"/>
        </w:rPr>
        <w:t>Regulation (EU) 2018/1139 on common rules in the field of civil aviation and establishing a European Union Aviation Safety Agency</w:t>
      </w:r>
      <w:r w:rsidR="00EF754A">
        <w:rPr>
          <w:rFonts w:ascii="Times New Roman" w:hAnsi="Times New Roman" w:cs="Times New Roman"/>
          <w:b/>
          <w:bCs/>
          <w:noProof/>
          <w:sz w:val="24"/>
          <w:szCs w:val="24"/>
        </w:rPr>
        <w:t xml:space="preserve"> </w:t>
      </w:r>
      <w:r w:rsidR="00D55592">
        <w:rPr>
          <w:rFonts w:ascii="Times New Roman" w:hAnsi="Times New Roman" w:cs="Times New Roman"/>
          <w:noProof/>
          <w:sz w:val="24"/>
          <w:szCs w:val="24"/>
        </w:rPr>
        <w:t>is</w:t>
      </w:r>
      <w:r w:rsidR="00D55592" w:rsidRPr="00C2344A">
        <w:rPr>
          <w:rFonts w:ascii="Times New Roman" w:hAnsi="Times New Roman" w:cs="Times New Roman"/>
          <w:noProof/>
          <w:sz w:val="24"/>
          <w:szCs w:val="24"/>
        </w:rPr>
        <w:t xml:space="preserve"> </w:t>
      </w:r>
      <w:r w:rsidRPr="00C2344A">
        <w:rPr>
          <w:rFonts w:ascii="Times New Roman" w:hAnsi="Times New Roman" w:cs="Times New Roman"/>
          <w:noProof/>
          <w:sz w:val="24"/>
          <w:szCs w:val="24"/>
        </w:rPr>
        <w:t xml:space="preserve">applicable as of 1 September 2018. </w:t>
      </w:r>
      <w:r w:rsidR="00681E9F" w:rsidRPr="00C2344A">
        <w:rPr>
          <w:rFonts w:ascii="Times New Roman" w:hAnsi="Times New Roman" w:cs="Times New Roman"/>
          <w:noProof/>
          <w:sz w:val="24"/>
          <w:szCs w:val="24"/>
        </w:rPr>
        <w:t>With safety being the pre-requisite for a competitive aviation sector, the</w:t>
      </w:r>
      <w:r w:rsidRPr="00C2344A">
        <w:rPr>
          <w:rFonts w:ascii="Times New Roman" w:hAnsi="Times New Roman" w:cs="Times New Roman"/>
          <w:noProof/>
          <w:sz w:val="24"/>
          <w:szCs w:val="24"/>
        </w:rPr>
        <w:t xml:space="preserve"> principal </w:t>
      </w:r>
      <w:r w:rsidRPr="00F73D61">
        <w:rPr>
          <w:rFonts w:ascii="Times New Roman" w:hAnsi="Times New Roman" w:cs="Times New Roman"/>
          <w:b/>
          <w:bCs/>
          <w:noProof/>
          <w:sz w:val="24"/>
          <w:szCs w:val="24"/>
        </w:rPr>
        <w:t>objective of the Regulation is to establish and maintain a high uniform level of civil aviation safety in the Union</w:t>
      </w:r>
      <w:r w:rsidRPr="00C2344A">
        <w:rPr>
          <w:rFonts w:ascii="Times New Roman" w:hAnsi="Times New Roman" w:cs="Times New Roman"/>
          <w:noProof/>
          <w:sz w:val="24"/>
          <w:szCs w:val="24"/>
        </w:rPr>
        <w:t xml:space="preserve">. </w:t>
      </w:r>
      <w:r w:rsidR="00052439" w:rsidRPr="00C2344A">
        <w:rPr>
          <w:rFonts w:ascii="Times New Roman" w:hAnsi="Times New Roman" w:cs="Times New Roman"/>
          <w:noProof/>
          <w:sz w:val="24"/>
          <w:szCs w:val="24"/>
        </w:rPr>
        <w:t>The Regulation also aims at, among others, facilitating, in the fields covered by this Regulation, the free movement of goods, persons, services and capital, providing a level playing field for all actors in the internal aviation market, contributing to a high, uniform level of environmental protection, as well as promoting, worldwide, the views of the Union regarding civil aviation standards and civil aviation rules, by establishing appropriate cooperation with third countries and international organisations.</w:t>
      </w:r>
    </w:p>
    <w:p w14:paraId="28E78FE2" w14:textId="7428FE0C" w:rsidR="00052439" w:rsidRPr="00C2344A" w:rsidRDefault="00547F81"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T</w:t>
      </w:r>
      <w:r w:rsidR="00052439" w:rsidRPr="00C2344A">
        <w:rPr>
          <w:rFonts w:ascii="Times New Roman" w:hAnsi="Times New Roman" w:cs="Times New Roman"/>
          <w:noProof/>
          <w:sz w:val="24"/>
          <w:szCs w:val="24"/>
        </w:rPr>
        <w:t>he objectives of the Regulation are achieved through, among others</w:t>
      </w:r>
      <w:r w:rsidRPr="00C2344A">
        <w:rPr>
          <w:rFonts w:ascii="Times New Roman" w:hAnsi="Times New Roman" w:cs="Times New Roman"/>
          <w:noProof/>
          <w:sz w:val="24"/>
          <w:szCs w:val="24"/>
        </w:rPr>
        <w:t>,</w:t>
      </w:r>
      <w:r w:rsidR="00052439" w:rsidRPr="00C2344A">
        <w:rPr>
          <w:rFonts w:ascii="Times New Roman" w:hAnsi="Times New Roman" w:cs="Times New Roman"/>
          <w:noProof/>
          <w:sz w:val="24"/>
          <w:szCs w:val="24"/>
        </w:rPr>
        <w:t xml:space="preserve"> the preparation, adoption and uniform application of requirements covering all key areas of civil aviation, including airworthiness, air operations, aircrew, aerodromes, and air navigation services. The Regulation also covers new technologies, in particular drones</w:t>
      </w:r>
      <w:r w:rsidR="00D55592">
        <w:rPr>
          <w:rFonts w:ascii="Times New Roman" w:hAnsi="Times New Roman" w:cs="Times New Roman"/>
          <w:noProof/>
          <w:sz w:val="24"/>
          <w:szCs w:val="24"/>
        </w:rPr>
        <w:t xml:space="preserve"> (unmanned </w:t>
      </w:r>
      <w:r w:rsidR="00150D13">
        <w:rPr>
          <w:rFonts w:ascii="Times New Roman" w:hAnsi="Times New Roman" w:cs="Times New Roman"/>
          <w:noProof/>
          <w:sz w:val="24"/>
          <w:szCs w:val="24"/>
        </w:rPr>
        <w:t>aircraft systems</w:t>
      </w:r>
      <w:r w:rsidR="00D55592">
        <w:rPr>
          <w:rFonts w:ascii="Times New Roman" w:hAnsi="Times New Roman" w:cs="Times New Roman"/>
          <w:noProof/>
          <w:sz w:val="24"/>
          <w:szCs w:val="24"/>
        </w:rPr>
        <w:t>)</w:t>
      </w:r>
      <w:r w:rsidR="00052439" w:rsidRPr="00C2344A">
        <w:rPr>
          <w:rFonts w:ascii="Times New Roman" w:hAnsi="Times New Roman" w:cs="Times New Roman"/>
          <w:noProof/>
          <w:sz w:val="24"/>
          <w:szCs w:val="24"/>
        </w:rPr>
        <w:t xml:space="preserve">. </w:t>
      </w:r>
    </w:p>
    <w:p w14:paraId="56879848" w14:textId="4D310393" w:rsidR="00052439" w:rsidRPr="00C2344A" w:rsidRDefault="00712495" w:rsidP="00F73D61">
      <w:pPr>
        <w:jc w:val="both"/>
        <w:rPr>
          <w:rFonts w:ascii="Times New Roman" w:hAnsi="Times New Roman" w:cs="Times New Roman"/>
          <w:noProof/>
          <w:sz w:val="24"/>
          <w:szCs w:val="24"/>
        </w:rPr>
      </w:pPr>
      <w:r>
        <w:rPr>
          <w:rFonts w:ascii="Times New Roman" w:hAnsi="Times New Roman" w:cs="Times New Roman"/>
          <w:noProof/>
          <w:sz w:val="24"/>
          <w:szCs w:val="24"/>
        </w:rPr>
        <w:t>The</w:t>
      </w:r>
      <w:r w:rsidR="00052439" w:rsidRPr="00C2344A">
        <w:rPr>
          <w:rFonts w:ascii="Times New Roman" w:hAnsi="Times New Roman" w:cs="Times New Roman"/>
          <w:noProof/>
          <w:sz w:val="24"/>
          <w:szCs w:val="24"/>
        </w:rPr>
        <w:t xml:space="preserve"> objectives of the Regulation are </w:t>
      </w:r>
      <w:r>
        <w:rPr>
          <w:rFonts w:ascii="Times New Roman" w:hAnsi="Times New Roman" w:cs="Times New Roman"/>
          <w:noProof/>
          <w:sz w:val="24"/>
          <w:szCs w:val="24"/>
        </w:rPr>
        <w:t>mainly</w:t>
      </w:r>
      <w:r w:rsidRPr="00C2344A">
        <w:rPr>
          <w:rFonts w:ascii="Times New Roman" w:hAnsi="Times New Roman" w:cs="Times New Roman"/>
          <w:noProof/>
          <w:sz w:val="24"/>
          <w:szCs w:val="24"/>
        </w:rPr>
        <w:t xml:space="preserve"> </w:t>
      </w:r>
      <w:r w:rsidR="00681E9F" w:rsidRPr="00C2344A">
        <w:rPr>
          <w:rFonts w:ascii="Times New Roman" w:hAnsi="Times New Roman" w:cs="Times New Roman"/>
          <w:noProof/>
          <w:sz w:val="24"/>
          <w:szCs w:val="24"/>
        </w:rPr>
        <w:t xml:space="preserve">achieved </w:t>
      </w:r>
      <w:r w:rsidR="00D55592">
        <w:rPr>
          <w:rFonts w:ascii="Times New Roman" w:hAnsi="Times New Roman" w:cs="Times New Roman"/>
          <w:noProof/>
          <w:sz w:val="24"/>
          <w:szCs w:val="24"/>
        </w:rPr>
        <w:t>with a help of</w:t>
      </w:r>
      <w:r w:rsidR="00D55592" w:rsidRPr="00C2344A">
        <w:rPr>
          <w:rFonts w:ascii="Times New Roman" w:hAnsi="Times New Roman" w:cs="Times New Roman"/>
          <w:noProof/>
          <w:sz w:val="24"/>
          <w:szCs w:val="24"/>
        </w:rPr>
        <w:t xml:space="preserve"> </w:t>
      </w:r>
      <w:r w:rsidR="00052439" w:rsidRPr="00C2344A">
        <w:rPr>
          <w:rFonts w:ascii="Times New Roman" w:hAnsi="Times New Roman" w:cs="Times New Roman"/>
          <w:noProof/>
          <w:sz w:val="24"/>
          <w:szCs w:val="24"/>
        </w:rPr>
        <w:t xml:space="preserve">the </w:t>
      </w:r>
      <w:r w:rsidR="003F275A" w:rsidRPr="00C2344A">
        <w:rPr>
          <w:rFonts w:ascii="Times New Roman" w:hAnsi="Times New Roman" w:cs="Times New Roman"/>
          <w:noProof/>
          <w:sz w:val="24"/>
          <w:szCs w:val="24"/>
        </w:rPr>
        <w:t>European Union Aviation Safety Agency (</w:t>
      </w:r>
      <w:r w:rsidR="00682AB5" w:rsidRPr="00C2344A">
        <w:rPr>
          <w:rFonts w:ascii="Times New Roman" w:hAnsi="Times New Roman" w:cs="Times New Roman"/>
          <w:noProof/>
          <w:sz w:val="24"/>
          <w:szCs w:val="24"/>
        </w:rPr>
        <w:t>‘</w:t>
      </w:r>
      <w:r w:rsidR="003F275A" w:rsidRPr="00C2344A">
        <w:rPr>
          <w:rFonts w:ascii="Times New Roman" w:hAnsi="Times New Roman" w:cs="Times New Roman"/>
          <w:noProof/>
          <w:sz w:val="24"/>
          <w:szCs w:val="24"/>
        </w:rPr>
        <w:t>EASA</w:t>
      </w:r>
      <w:r w:rsidR="00682AB5" w:rsidRPr="00C2344A">
        <w:rPr>
          <w:rFonts w:ascii="Times New Roman" w:hAnsi="Times New Roman" w:cs="Times New Roman"/>
          <w:noProof/>
          <w:sz w:val="24"/>
          <w:szCs w:val="24"/>
        </w:rPr>
        <w:t>’</w:t>
      </w:r>
      <w:r w:rsidR="003F275A" w:rsidRPr="00C2344A">
        <w:rPr>
          <w:rFonts w:ascii="Times New Roman" w:hAnsi="Times New Roman" w:cs="Times New Roman"/>
          <w:noProof/>
          <w:sz w:val="24"/>
          <w:szCs w:val="24"/>
        </w:rPr>
        <w:t xml:space="preserve">) </w:t>
      </w:r>
      <w:r w:rsidR="00D55592">
        <w:rPr>
          <w:rFonts w:ascii="Times New Roman" w:hAnsi="Times New Roman" w:cs="Times New Roman"/>
          <w:noProof/>
          <w:sz w:val="24"/>
          <w:szCs w:val="24"/>
        </w:rPr>
        <w:t xml:space="preserve">who is tasked </w:t>
      </w:r>
      <w:r w:rsidR="003F275A" w:rsidRPr="00C2344A">
        <w:rPr>
          <w:rFonts w:ascii="Times New Roman" w:hAnsi="Times New Roman" w:cs="Times New Roman"/>
          <w:noProof/>
          <w:sz w:val="24"/>
          <w:szCs w:val="24"/>
        </w:rPr>
        <w:t xml:space="preserve">with a broad range of responsibilities. </w:t>
      </w:r>
    </w:p>
    <w:p w14:paraId="2AE9F16D" w14:textId="77777777" w:rsidR="00EB535F" w:rsidRPr="00C2344A" w:rsidRDefault="00EB535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In terms of its geographical scope, the Regulation is binding in its entirety and is directly applicable in all EU Member States. It is also applicable in Switzerland, Norway, Iceland, and Liechtenstein,</w:t>
      </w:r>
      <w:r w:rsidRPr="00C2344A">
        <w:rPr>
          <w:rStyle w:val="FootnoteReference"/>
          <w:rFonts w:ascii="Times New Roman" w:hAnsi="Times New Roman" w:cs="Times New Roman"/>
          <w:noProof/>
          <w:sz w:val="24"/>
          <w:szCs w:val="24"/>
        </w:rPr>
        <w:t xml:space="preserve"> </w:t>
      </w:r>
      <w:r w:rsidRPr="00C2344A">
        <w:rPr>
          <w:rFonts w:ascii="Times New Roman" w:hAnsi="Times New Roman" w:cs="Times New Roman"/>
          <w:noProof/>
          <w:sz w:val="24"/>
          <w:szCs w:val="24"/>
        </w:rPr>
        <w:t>which are members of EASA by virtue of the Union agreements signed with those countries (</w:t>
      </w:r>
      <w:r w:rsidRPr="00C2344A">
        <w:rPr>
          <w:rStyle w:val="FootnoteReference"/>
          <w:rFonts w:ascii="Times New Roman" w:hAnsi="Times New Roman" w:cs="Times New Roman"/>
          <w:noProof/>
          <w:sz w:val="24"/>
          <w:szCs w:val="24"/>
        </w:rPr>
        <w:footnoteReference w:id="4"/>
      </w:r>
      <w:r w:rsidRPr="00C2344A">
        <w:rPr>
          <w:rFonts w:ascii="Times New Roman" w:hAnsi="Times New Roman" w:cs="Times New Roman"/>
          <w:noProof/>
          <w:sz w:val="24"/>
          <w:szCs w:val="24"/>
        </w:rPr>
        <w:t>).</w:t>
      </w:r>
    </w:p>
    <w:p w14:paraId="6BDFB252" w14:textId="43C1F6EE" w:rsidR="00681E9F" w:rsidRPr="00C2344A" w:rsidRDefault="00712495" w:rsidP="00F73D61">
      <w:pPr>
        <w:jc w:val="both"/>
        <w:rPr>
          <w:rFonts w:ascii="Times New Roman" w:hAnsi="Times New Roman" w:cs="Times New Roman"/>
          <w:noProof/>
          <w:sz w:val="24"/>
          <w:szCs w:val="24"/>
        </w:rPr>
      </w:pPr>
      <w:r>
        <w:rPr>
          <w:rFonts w:ascii="Times New Roman" w:hAnsi="Times New Roman" w:cs="Times New Roman"/>
          <w:noProof/>
          <w:sz w:val="24"/>
          <w:szCs w:val="24"/>
        </w:rPr>
        <w:t>EASA</w:t>
      </w:r>
      <w:r w:rsidR="00681E9F" w:rsidRPr="00C2344A">
        <w:rPr>
          <w:rFonts w:ascii="Times New Roman" w:hAnsi="Times New Roman" w:cs="Times New Roman"/>
          <w:noProof/>
          <w:sz w:val="24"/>
          <w:szCs w:val="24"/>
        </w:rPr>
        <w:t xml:space="preserve"> was initially established in 2002 and became operational in 2003</w:t>
      </w:r>
      <w:r w:rsidR="00681E9F" w:rsidRPr="00C2344A">
        <w:rPr>
          <w:rFonts w:ascii="Times New Roman" w:hAnsi="Times New Roman" w:cs="Times New Roman"/>
          <w:noProof/>
          <w:sz w:val="24"/>
          <w:szCs w:val="24"/>
          <w:vertAlign w:val="superscript"/>
        </w:rPr>
        <w:footnoteReference w:id="5"/>
      </w:r>
      <w:r w:rsidR="00681E9F" w:rsidRPr="00C2344A">
        <w:rPr>
          <w:rFonts w:ascii="Times New Roman" w:hAnsi="Times New Roman" w:cs="Times New Roman"/>
          <w:noProof/>
          <w:sz w:val="24"/>
          <w:szCs w:val="24"/>
        </w:rPr>
        <w:t xml:space="preserve">. Since then, </w:t>
      </w:r>
      <w:r w:rsidR="00D55592" w:rsidRPr="00C2344A">
        <w:rPr>
          <w:rFonts w:ascii="Times New Roman" w:hAnsi="Times New Roman" w:cs="Times New Roman"/>
          <w:noProof/>
          <w:sz w:val="24"/>
          <w:szCs w:val="24"/>
        </w:rPr>
        <w:t>Regulation (EC) No 216/2008 and Regulation (EC) No 1108/2009 (</w:t>
      </w:r>
      <w:r w:rsidR="00D55592" w:rsidRPr="00C2344A">
        <w:rPr>
          <w:rFonts w:ascii="Times New Roman" w:hAnsi="Times New Roman" w:cs="Times New Roman"/>
          <w:noProof/>
          <w:sz w:val="24"/>
          <w:szCs w:val="24"/>
          <w:vertAlign w:val="superscript"/>
        </w:rPr>
        <w:footnoteReference w:id="6"/>
      </w:r>
      <w:r w:rsidR="00D55592" w:rsidRPr="00C2344A">
        <w:rPr>
          <w:rFonts w:ascii="Times New Roman" w:hAnsi="Times New Roman" w:cs="Times New Roman"/>
          <w:noProof/>
          <w:sz w:val="24"/>
          <w:szCs w:val="24"/>
        </w:rPr>
        <w:t>)</w:t>
      </w:r>
      <w:r w:rsidR="00D55592">
        <w:rPr>
          <w:rFonts w:ascii="Times New Roman" w:hAnsi="Times New Roman" w:cs="Times New Roman"/>
          <w:noProof/>
          <w:sz w:val="24"/>
          <w:szCs w:val="24"/>
        </w:rPr>
        <w:t xml:space="preserve"> enlarged </w:t>
      </w:r>
      <w:r w:rsidR="00681E9F" w:rsidRPr="00C2344A">
        <w:rPr>
          <w:rFonts w:ascii="Times New Roman" w:hAnsi="Times New Roman" w:cs="Times New Roman"/>
          <w:noProof/>
          <w:sz w:val="24"/>
          <w:szCs w:val="24"/>
        </w:rPr>
        <w:t xml:space="preserve">the scope of Union competence and </w:t>
      </w:r>
      <w:r w:rsidR="00F73D61">
        <w:rPr>
          <w:rFonts w:ascii="Times New Roman" w:hAnsi="Times New Roman" w:cs="Times New Roman"/>
          <w:noProof/>
          <w:sz w:val="24"/>
          <w:szCs w:val="24"/>
        </w:rPr>
        <w:t xml:space="preserve">EASA’s </w:t>
      </w:r>
      <w:r w:rsidR="00681E9F" w:rsidRPr="00C2344A">
        <w:rPr>
          <w:rFonts w:ascii="Times New Roman" w:hAnsi="Times New Roman" w:cs="Times New Roman"/>
          <w:noProof/>
          <w:sz w:val="24"/>
          <w:szCs w:val="24"/>
        </w:rPr>
        <w:t>responsibilities .</w:t>
      </w:r>
      <w:r w:rsidR="00951C4A">
        <w:rPr>
          <w:rFonts w:ascii="Times New Roman" w:hAnsi="Times New Roman" w:cs="Times New Roman"/>
          <w:noProof/>
          <w:sz w:val="24"/>
          <w:szCs w:val="24"/>
        </w:rPr>
        <w:t xml:space="preserve"> </w:t>
      </w:r>
      <w:r w:rsidR="00681E9F" w:rsidRPr="00C2344A">
        <w:rPr>
          <w:rFonts w:ascii="Times New Roman" w:hAnsi="Times New Roman" w:cs="Times New Roman"/>
          <w:noProof/>
          <w:sz w:val="24"/>
          <w:szCs w:val="24"/>
        </w:rPr>
        <w:t xml:space="preserve">EASA has its seat in Cologne, </w:t>
      </w:r>
      <w:r w:rsidR="00951C4A">
        <w:rPr>
          <w:rFonts w:ascii="Times New Roman" w:hAnsi="Times New Roman" w:cs="Times New Roman"/>
          <w:noProof/>
          <w:sz w:val="24"/>
          <w:szCs w:val="24"/>
        </w:rPr>
        <w:t xml:space="preserve">with </w:t>
      </w:r>
      <w:r w:rsidR="00681E9F" w:rsidRPr="00C2344A">
        <w:rPr>
          <w:rFonts w:ascii="Times New Roman" w:hAnsi="Times New Roman" w:cs="Times New Roman"/>
          <w:noProof/>
          <w:sz w:val="24"/>
          <w:szCs w:val="24"/>
        </w:rPr>
        <w:t>offices in Brussels, Washington, Beijing</w:t>
      </w:r>
      <w:r w:rsidR="00951C4A">
        <w:rPr>
          <w:rFonts w:ascii="Times New Roman" w:hAnsi="Times New Roman" w:cs="Times New Roman"/>
          <w:noProof/>
          <w:sz w:val="24"/>
          <w:szCs w:val="24"/>
        </w:rPr>
        <w:t>,</w:t>
      </w:r>
      <w:r w:rsidR="00681E9F" w:rsidRPr="00C2344A">
        <w:rPr>
          <w:rFonts w:ascii="Times New Roman" w:hAnsi="Times New Roman" w:cs="Times New Roman"/>
          <w:noProof/>
          <w:sz w:val="24"/>
          <w:szCs w:val="24"/>
        </w:rPr>
        <w:t xml:space="preserve"> Singapore and Panama City.</w:t>
      </w:r>
    </w:p>
    <w:p w14:paraId="7FC8D7D1" w14:textId="367348F2" w:rsidR="00052439" w:rsidRPr="00C2344A" w:rsidRDefault="003F275A"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The Regulation replaces Regulation (EC) No 216/2008 on common rules in the field of civil aviation and establishing a European Aviation Safety Agency (</w:t>
      </w:r>
      <w:r w:rsidRPr="00C2344A">
        <w:rPr>
          <w:rFonts w:ascii="Times New Roman" w:hAnsi="Times New Roman" w:cs="Times New Roman"/>
          <w:noProof/>
          <w:sz w:val="24"/>
          <w:szCs w:val="24"/>
          <w:vertAlign w:val="superscript"/>
        </w:rPr>
        <w:footnoteReference w:id="7"/>
      </w:r>
      <w:r w:rsidRPr="00C2344A">
        <w:rPr>
          <w:rFonts w:ascii="Times New Roman" w:hAnsi="Times New Roman" w:cs="Times New Roman"/>
          <w:noProof/>
          <w:sz w:val="24"/>
          <w:szCs w:val="24"/>
        </w:rPr>
        <w:t>).</w:t>
      </w:r>
      <w:r w:rsidR="00D55592">
        <w:rPr>
          <w:rFonts w:ascii="Times New Roman" w:hAnsi="Times New Roman" w:cs="Times New Roman"/>
          <w:noProof/>
          <w:sz w:val="24"/>
          <w:szCs w:val="24"/>
        </w:rPr>
        <w:t>I</w:t>
      </w:r>
      <w:r w:rsidR="00ED7336" w:rsidRPr="00C2344A">
        <w:rPr>
          <w:rFonts w:ascii="Times New Roman" w:hAnsi="Times New Roman" w:cs="Times New Roman"/>
          <w:noProof/>
          <w:sz w:val="24"/>
          <w:szCs w:val="24"/>
        </w:rPr>
        <w:t>n its 2015 Impact Assessment (</w:t>
      </w:r>
      <w:r w:rsidR="00ED7336" w:rsidRPr="00C2344A">
        <w:rPr>
          <w:rStyle w:val="FootnoteReference"/>
          <w:rFonts w:ascii="Times New Roman" w:hAnsi="Times New Roman" w:cs="Times New Roman"/>
          <w:noProof/>
          <w:szCs w:val="24"/>
        </w:rPr>
        <w:footnoteReference w:id="8"/>
      </w:r>
      <w:r w:rsidR="00ED7336" w:rsidRPr="00C2344A">
        <w:rPr>
          <w:rFonts w:ascii="Times New Roman" w:hAnsi="Times New Roman" w:cs="Times New Roman"/>
          <w:noProof/>
          <w:sz w:val="24"/>
          <w:szCs w:val="24"/>
        </w:rPr>
        <w:t>) supporting the revision of Regulation (EC) No 216/2008</w:t>
      </w:r>
      <w:r w:rsidR="00D55592">
        <w:rPr>
          <w:rFonts w:ascii="Times New Roman" w:hAnsi="Times New Roman" w:cs="Times New Roman"/>
          <w:noProof/>
          <w:sz w:val="24"/>
          <w:szCs w:val="24"/>
        </w:rPr>
        <w:t>,</w:t>
      </w:r>
      <w:r w:rsidR="00ED7336" w:rsidRPr="00C2344A">
        <w:rPr>
          <w:rFonts w:ascii="Times New Roman" w:hAnsi="Times New Roman" w:cs="Times New Roman"/>
          <w:noProof/>
          <w:sz w:val="24"/>
          <w:szCs w:val="24"/>
        </w:rPr>
        <w:t xml:space="preserve"> </w:t>
      </w:r>
      <w:r w:rsidR="00D55592">
        <w:rPr>
          <w:rFonts w:ascii="Times New Roman" w:hAnsi="Times New Roman" w:cs="Times New Roman"/>
          <w:noProof/>
          <w:sz w:val="24"/>
          <w:szCs w:val="24"/>
        </w:rPr>
        <w:t xml:space="preserve">the Commission </w:t>
      </w:r>
      <w:r w:rsidR="00ED7336" w:rsidRPr="00C2344A">
        <w:rPr>
          <w:rFonts w:ascii="Times New Roman" w:hAnsi="Times New Roman" w:cs="Times New Roman"/>
          <w:noProof/>
          <w:sz w:val="24"/>
          <w:szCs w:val="24"/>
        </w:rPr>
        <w:t xml:space="preserve">identified the following </w:t>
      </w:r>
      <w:r w:rsidR="00ED7336" w:rsidRPr="00F73D61">
        <w:rPr>
          <w:rFonts w:ascii="Times New Roman" w:hAnsi="Times New Roman" w:cs="Times New Roman"/>
          <w:b/>
          <w:bCs/>
          <w:noProof/>
          <w:sz w:val="24"/>
          <w:szCs w:val="24"/>
        </w:rPr>
        <w:t>main problems of the legal framework existing at that time</w:t>
      </w:r>
      <w:r w:rsidR="00ED7336" w:rsidRPr="00C2344A">
        <w:rPr>
          <w:rFonts w:ascii="Times New Roman" w:hAnsi="Times New Roman" w:cs="Times New Roman"/>
          <w:noProof/>
          <w:sz w:val="24"/>
          <w:szCs w:val="24"/>
        </w:rPr>
        <w:t xml:space="preserve">: </w:t>
      </w:r>
    </w:p>
    <w:p w14:paraId="570C59A5" w14:textId="7FC24A05" w:rsidR="00ED7336" w:rsidRPr="00C2344A" w:rsidRDefault="00D55592"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w:t>
      </w:r>
      <w:r w:rsidR="00ED7336" w:rsidRPr="00C2344A">
        <w:rPr>
          <w:rFonts w:ascii="Times New Roman" w:hAnsi="Times New Roman" w:cs="Times New Roman"/>
          <w:noProof/>
          <w:sz w:val="24"/>
          <w:szCs w:val="24"/>
        </w:rPr>
        <w:t>he existing regulatory system might not have been sufficiently able to identify and mitigate safety risks in the mid to long-term;</w:t>
      </w:r>
    </w:p>
    <w:p w14:paraId="0FD7FE5D" w14:textId="5B9EA76A" w:rsidR="00ED7336" w:rsidRPr="00C2344A" w:rsidRDefault="00D55592"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w:t>
      </w:r>
      <w:r w:rsidR="00ED7336" w:rsidRPr="00C2344A">
        <w:rPr>
          <w:rFonts w:ascii="Times New Roman" w:hAnsi="Times New Roman" w:cs="Times New Roman"/>
          <w:noProof/>
          <w:sz w:val="24"/>
          <w:szCs w:val="24"/>
        </w:rPr>
        <w:t>he existing regulatory system was not proportionate as it created excessive burdens, especially for smaller operators;</w:t>
      </w:r>
    </w:p>
    <w:p w14:paraId="6C45ED14" w14:textId="70896240" w:rsidR="00ED7336" w:rsidRPr="00C2344A" w:rsidRDefault="00D55592"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w:t>
      </w:r>
      <w:r w:rsidR="00ED7336" w:rsidRPr="00C2344A">
        <w:rPr>
          <w:rFonts w:ascii="Times New Roman" w:hAnsi="Times New Roman" w:cs="Times New Roman"/>
          <w:noProof/>
          <w:sz w:val="24"/>
          <w:szCs w:val="24"/>
        </w:rPr>
        <w:t>he existing regulatory system was not sufficiently responsive to market developments; and</w:t>
      </w:r>
    </w:p>
    <w:p w14:paraId="51A51A6A" w14:textId="618B1BCC" w:rsidR="00ED7336" w:rsidRPr="00C2344A" w:rsidRDefault="00D55592"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w:t>
      </w:r>
      <w:r w:rsidR="00ED7336" w:rsidRPr="00C2344A">
        <w:rPr>
          <w:rFonts w:ascii="Times New Roman" w:hAnsi="Times New Roman" w:cs="Times New Roman"/>
          <w:noProof/>
          <w:sz w:val="24"/>
          <w:szCs w:val="24"/>
        </w:rPr>
        <w:t xml:space="preserve">here were differences in resources across Member States creating potential safety risks and contributing to mistrust among the Member States. </w:t>
      </w:r>
    </w:p>
    <w:p w14:paraId="45F341FA" w14:textId="77777777" w:rsidR="00ED7336" w:rsidRPr="00C2344A" w:rsidRDefault="00ED7336"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Consequently, to address those problems, the 2015 Impact Assessment identified the following </w:t>
      </w:r>
      <w:r w:rsidRPr="00F73D61">
        <w:rPr>
          <w:rFonts w:ascii="Times New Roman" w:hAnsi="Times New Roman" w:cs="Times New Roman"/>
          <w:b/>
          <w:bCs/>
          <w:noProof/>
          <w:sz w:val="24"/>
          <w:szCs w:val="24"/>
        </w:rPr>
        <w:t>specific objectives of the revised Regulation</w:t>
      </w:r>
      <w:r w:rsidRPr="00C2344A">
        <w:rPr>
          <w:rFonts w:ascii="Times New Roman" w:hAnsi="Times New Roman" w:cs="Times New Roman"/>
          <w:noProof/>
          <w:sz w:val="24"/>
          <w:szCs w:val="24"/>
        </w:rPr>
        <w:t>:</w:t>
      </w:r>
    </w:p>
    <w:p w14:paraId="2036FC1F" w14:textId="30B64657" w:rsidR="00ED7336" w:rsidRPr="00C2344A" w:rsidRDefault="00756CCA"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to e</w:t>
      </w:r>
      <w:r w:rsidR="00ED7336" w:rsidRPr="00C2344A">
        <w:rPr>
          <w:rFonts w:ascii="Times New Roman" w:hAnsi="Times New Roman" w:cs="Times New Roman"/>
          <w:noProof/>
          <w:sz w:val="24"/>
          <w:szCs w:val="24"/>
        </w:rPr>
        <w:t>liminate unnecessary requirements and ensure that the regulatory framework is proportionate to the risks associated with different types of aviation activities;</w:t>
      </w:r>
    </w:p>
    <w:p w14:paraId="7873051A" w14:textId="5BB53A4A" w:rsidR="00ED7336" w:rsidRPr="00C2344A" w:rsidRDefault="00756CCA"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to e</w:t>
      </w:r>
      <w:r w:rsidR="00ED7336" w:rsidRPr="00C2344A">
        <w:rPr>
          <w:rFonts w:ascii="Times New Roman" w:hAnsi="Times New Roman" w:cs="Times New Roman"/>
          <w:noProof/>
          <w:sz w:val="24"/>
          <w:szCs w:val="24"/>
        </w:rPr>
        <w:t>nsure that new technologies and market developments are efficiently integrated and effectively overseen;</w:t>
      </w:r>
    </w:p>
    <w:p w14:paraId="6F97C076" w14:textId="528A1C0C" w:rsidR="00ED7336" w:rsidRPr="00C2344A" w:rsidRDefault="00756CCA"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to e</w:t>
      </w:r>
      <w:r w:rsidR="00ED7336" w:rsidRPr="00C2344A">
        <w:rPr>
          <w:rFonts w:ascii="Times New Roman" w:hAnsi="Times New Roman" w:cs="Times New Roman"/>
          <w:noProof/>
          <w:sz w:val="24"/>
          <w:szCs w:val="24"/>
        </w:rPr>
        <w:t>stablish a cooperative safety management process between the Union and its Member States to jointly identify and mitigate risks to civil aviation;</w:t>
      </w:r>
    </w:p>
    <w:p w14:paraId="2BBF5F30" w14:textId="1762D92B" w:rsidR="00ED7336" w:rsidRPr="00C2344A" w:rsidRDefault="00756CCA"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to c</w:t>
      </w:r>
      <w:r w:rsidR="00ED7336" w:rsidRPr="00C2344A">
        <w:rPr>
          <w:rFonts w:ascii="Times New Roman" w:hAnsi="Times New Roman" w:cs="Times New Roman"/>
          <w:noProof/>
          <w:sz w:val="24"/>
          <w:szCs w:val="24"/>
        </w:rPr>
        <w:t>lose the gaps in the regulatory system and ensure its consistency, e.g., with environmental policies; and</w:t>
      </w:r>
    </w:p>
    <w:p w14:paraId="67B372B3" w14:textId="4632142C" w:rsidR="00ED7336" w:rsidRPr="00C2344A" w:rsidRDefault="00756CCA" w:rsidP="00F73D61">
      <w:pPr>
        <w:pStyle w:val="ListParagraph"/>
        <w:numPr>
          <w:ilvl w:val="0"/>
          <w:numId w:val="4"/>
        </w:numPr>
        <w:jc w:val="both"/>
        <w:rPr>
          <w:rFonts w:ascii="Times New Roman" w:hAnsi="Times New Roman" w:cs="Times New Roman"/>
          <w:noProof/>
          <w:sz w:val="24"/>
          <w:szCs w:val="24"/>
        </w:rPr>
      </w:pPr>
      <w:r>
        <w:rPr>
          <w:rFonts w:ascii="Times New Roman" w:hAnsi="Times New Roman" w:cs="Times New Roman"/>
          <w:noProof/>
          <w:sz w:val="24"/>
          <w:szCs w:val="24"/>
        </w:rPr>
        <w:t>to c</w:t>
      </w:r>
      <w:r w:rsidR="00ED7336" w:rsidRPr="00C2344A">
        <w:rPr>
          <w:rFonts w:ascii="Times New Roman" w:hAnsi="Times New Roman" w:cs="Times New Roman"/>
          <w:noProof/>
          <w:sz w:val="24"/>
          <w:szCs w:val="24"/>
        </w:rPr>
        <w:t>reate an effectively working system of pooling and sharing of resources between the Member States and the Agency.</w:t>
      </w:r>
    </w:p>
    <w:p w14:paraId="6A443B0E" w14:textId="0A3CB5C1" w:rsidR="00CF562D" w:rsidRDefault="00681E9F" w:rsidP="00F73D61">
      <w:pPr>
        <w:suppressAutoHyphens/>
        <w:jc w:val="both"/>
        <w:rPr>
          <w:rFonts w:ascii="Times New Roman" w:hAnsi="Times New Roman" w:cs="Times New Roman"/>
          <w:noProof/>
          <w:sz w:val="24"/>
          <w:szCs w:val="24"/>
        </w:rPr>
      </w:pPr>
      <w:r w:rsidRPr="00C2344A">
        <w:rPr>
          <w:rFonts w:ascii="Times New Roman" w:hAnsi="Times New Roman" w:cs="Times New Roman"/>
          <w:noProof/>
          <w:sz w:val="24"/>
          <w:szCs w:val="24"/>
        </w:rPr>
        <w:t>T</w:t>
      </w:r>
      <w:r w:rsidR="00547F81" w:rsidRPr="00C2344A">
        <w:rPr>
          <w:rFonts w:ascii="Times New Roman" w:hAnsi="Times New Roman" w:cs="Times New Roman"/>
          <w:noProof/>
          <w:sz w:val="24"/>
          <w:szCs w:val="24"/>
        </w:rPr>
        <w:t xml:space="preserve">he Regulation </w:t>
      </w:r>
      <w:r w:rsidRPr="00C2344A">
        <w:rPr>
          <w:rFonts w:ascii="Times New Roman" w:hAnsi="Times New Roman" w:cs="Times New Roman"/>
          <w:noProof/>
          <w:sz w:val="24"/>
          <w:szCs w:val="24"/>
        </w:rPr>
        <w:t xml:space="preserve">requires that no later than 12 September 2023 the Commission carries out the evaluation of the Regulation </w:t>
      </w:r>
      <w:r w:rsidR="00784CB4" w:rsidRPr="00C2344A">
        <w:rPr>
          <w:rFonts w:ascii="Times New Roman" w:hAnsi="Times New Roman" w:cs="Times New Roman"/>
          <w:noProof/>
          <w:sz w:val="24"/>
          <w:szCs w:val="24"/>
        </w:rPr>
        <w:t xml:space="preserve">as well as of the Agency’s performance in relation to its objectives, mandates, and tasks. The Regulation also requires the Commission to </w:t>
      </w:r>
      <w:r w:rsidR="00251BD1" w:rsidRPr="00C2344A">
        <w:rPr>
          <w:rFonts w:ascii="Times New Roman" w:hAnsi="Times New Roman" w:cs="Times New Roman"/>
          <w:noProof/>
          <w:sz w:val="24"/>
          <w:szCs w:val="24"/>
        </w:rPr>
        <w:t>forward to the European Parliament and the Council the findings of th</w:t>
      </w:r>
      <w:r w:rsidR="00756CCA">
        <w:rPr>
          <w:rFonts w:ascii="Times New Roman" w:hAnsi="Times New Roman" w:cs="Times New Roman"/>
          <w:noProof/>
          <w:sz w:val="24"/>
          <w:szCs w:val="24"/>
        </w:rPr>
        <w:t>at</w:t>
      </w:r>
      <w:r w:rsidR="00251BD1" w:rsidRPr="00C2344A">
        <w:rPr>
          <w:rFonts w:ascii="Times New Roman" w:hAnsi="Times New Roman" w:cs="Times New Roman"/>
          <w:noProof/>
          <w:sz w:val="24"/>
          <w:szCs w:val="24"/>
        </w:rPr>
        <w:t xml:space="preserve"> evaluation. Consequently, this report first presents the methodology used by the Commission to conduct the evaluation and then it presents the </w:t>
      </w:r>
      <w:r w:rsidR="00756CCA">
        <w:rPr>
          <w:rFonts w:ascii="Times New Roman" w:hAnsi="Times New Roman" w:cs="Times New Roman"/>
          <w:noProof/>
          <w:sz w:val="24"/>
          <w:szCs w:val="24"/>
        </w:rPr>
        <w:t xml:space="preserve">main </w:t>
      </w:r>
      <w:r w:rsidR="00251BD1" w:rsidRPr="00C2344A">
        <w:rPr>
          <w:rFonts w:ascii="Times New Roman" w:hAnsi="Times New Roman" w:cs="Times New Roman"/>
          <w:noProof/>
          <w:sz w:val="24"/>
          <w:szCs w:val="24"/>
        </w:rPr>
        <w:t xml:space="preserve">evaluation findings and conclusions. </w:t>
      </w:r>
    </w:p>
    <w:p w14:paraId="569A75DB" w14:textId="77777777" w:rsidR="002C0DDB" w:rsidRPr="00C2344A" w:rsidRDefault="002C0DDB" w:rsidP="00F73D61">
      <w:pPr>
        <w:suppressAutoHyphens/>
        <w:jc w:val="both"/>
        <w:rPr>
          <w:rFonts w:ascii="Times New Roman" w:hAnsi="Times New Roman" w:cs="Times New Roman"/>
          <w:noProof/>
          <w:sz w:val="24"/>
          <w:szCs w:val="24"/>
        </w:rPr>
      </w:pPr>
    </w:p>
    <w:p w14:paraId="7EA8305E" w14:textId="77777777" w:rsidR="0027321E" w:rsidRPr="00C2344A" w:rsidRDefault="0027321E" w:rsidP="00F73D61">
      <w:pPr>
        <w:pStyle w:val="Heading1"/>
        <w:numPr>
          <w:ilvl w:val="0"/>
          <w:numId w:val="1"/>
        </w:numPr>
        <w:rPr>
          <w:rFonts w:ascii="Times New Roman" w:hAnsi="Times New Roman" w:cs="Times New Roman"/>
          <w:b/>
          <w:bCs/>
          <w:noProof/>
          <w:color w:val="auto"/>
          <w:sz w:val="24"/>
          <w:szCs w:val="24"/>
        </w:rPr>
      </w:pPr>
      <w:r w:rsidRPr="00C2344A">
        <w:rPr>
          <w:rFonts w:ascii="Times New Roman" w:hAnsi="Times New Roman" w:cs="Times New Roman"/>
          <w:b/>
          <w:bCs/>
          <w:noProof/>
          <w:color w:val="auto"/>
          <w:sz w:val="24"/>
          <w:szCs w:val="24"/>
        </w:rPr>
        <w:t>EVALUATION METHODOLOGY</w:t>
      </w:r>
    </w:p>
    <w:p w14:paraId="15546FE0" w14:textId="77777777" w:rsidR="00251BD1" w:rsidRPr="00C2344A" w:rsidRDefault="00251BD1" w:rsidP="00F73D61">
      <w:pPr>
        <w:rPr>
          <w:noProof/>
        </w:rPr>
      </w:pPr>
    </w:p>
    <w:p w14:paraId="6354A33D" w14:textId="4D1AFA70" w:rsidR="00996D0C" w:rsidRPr="00C2344A" w:rsidRDefault="003A53A6" w:rsidP="00F73D61">
      <w:pPr>
        <w:suppressAutoHyphens/>
        <w:jc w:val="both"/>
        <w:rPr>
          <w:noProof/>
          <w:sz w:val="24"/>
          <w:szCs w:val="24"/>
        </w:rPr>
      </w:pPr>
      <w:r w:rsidRPr="00C2344A">
        <w:rPr>
          <w:rFonts w:ascii="Times New Roman" w:hAnsi="Times New Roman" w:cs="Times New Roman"/>
          <w:noProof/>
          <w:sz w:val="24"/>
          <w:szCs w:val="24"/>
        </w:rPr>
        <w:t xml:space="preserve">The Commission conducted the </w:t>
      </w:r>
      <w:r w:rsidRPr="00F73D61">
        <w:rPr>
          <w:rFonts w:ascii="Times New Roman" w:hAnsi="Times New Roman" w:cs="Times New Roman"/>
          <w:b/>
          <w:bCs/>
          <w:noProof/>
          <w:sz w:val="24"/>
          <w:szCs w:val="24"/>
        </w:rPr>
        <w:t>evaluation in line with the Commission’s Better Regulation Guidelines.</w:t>
      </w:r>
      <w:r w:rsidRPr="00C2344A">
        <w:rPr>
          <w:rFonts w:ascii="Times New Roman" w:hAnsi="Times New Roman" w:cs="Times New Roman"/>
          <w:noProof/>
          <w:sz w:val="24"/>
          <w:szCs w:val="24"/>
        </w:rPr>
        <w:t xml:space="preserve"> The evaluation assessed the Regulation’s </w:t>
      </w:r>
      <w:r w:rsidRPr="00F73D61">
        <w:rPr>
          <w:rFonts w:ascii="Times New Roman" w:hAnsi="Times New Roman" w:cs="Times New Roman"/>
          <w:b/>
          <w:bCs/>
          <w:noProof/>
          <w:sz w:val="24"/>
          <w:szCs w:val="24"/>
        </w:rPr>
        <w:t>effectiveness</w:t>
      </w:r>
      <w:r w:rsidRPr="00C2344A">
        <w:rPr>
          <w:rFonts w:ascii="Times New Roman" w:hAnsi="Times New Roman" w:cs="Times New Roman"/>
          <w:noProof/>
          <w:sz w:val="24"/>
          <w:szCs w:val="24"/>
        </w:rPr>
        <w:t xml:space="preserve"> to reach its objectives, </w:t>
      </w:r>
      <w:r w:rsidRPr="00F73D61">
        <w:rPr>
          <w:rFonts w:ascii="Times New Roman" w:hAnsi="Times New Roman" w:cs="Times New Roman"/>
          <w:b/>
          <w:bCs/>
          <w:noProof/>
          <w:sz w:val="24"/>
          <w:szCs w:val="24"/>
        </w:rPr>
        <w:t>efficiency</w:t>
      </w:r>
      <w:r w:rsidRPr="00C2344A">
        <w:rPr>
          <w:rFonts w:ascii="Times New Roman" w:hAnsi="Times New Roman" w:cs="Times New Roman"/>
          <w:noProof/>
          <w:sz w:val="24"/>
          <w:szCs w:val="24"/>
        </w:rPr>
        <w:t xml:space="preserve">, </w:t>
      </w:r>
      <w:r w:rsidRPr="00F73D61">
        <w:rPr>
          <w:rFonts w:ascii="Times New Roman" w:hAnsi="Times New Roman" w:cs="Times New Roman"/>
          <w:b/>
          <w:bCs/>
          <w:noProof/>
          <w:sz w:val="24"/>
          <w:szCs w:val="24"/>
        </w:rPr>
        <w:t>relevance</w:t>
      </w:r>
      <w:r w:rsidRPr="00C2344A">
        <w:rPr>
          <w:rFonts w:ascii="Times New Roman" w:hAnsi="Times New Roman" w:cs="Times New Roman"/>
          <w:noProof/>
          <w:sz w:val="24"/>
          <w:szCs w:val="24"/>
        </w:rPr>
        <w:t xml:space="preserve"> in responding to the stakeholders’ needs, </w:t>
      </w:r>
      <w:r w:rsidRPr="00F73D61">
        <w:rPr>
          <w:rFonts w:ascii="Times New Roman" w:hAnsi="Times New Roman" w:cs="Times New Roman"/>
          <w:b/>
          <w:bCs/>
          <w:noProof/>
          <w:sz w:val="24"/>
          <w:szCs w:val="24"/>
        </w:rPr>
        <w:t>coherence</w:t>
      </w:r>
      <w:r w:rsidRPr="00C2344A">
        <w:rPr>
          <w:rFonts w:ascii="Times New Roman" w:hAnsi="Times New Roman" w:cs="Times New Roman"/>
          <w:noProof/>
          <w:sz w:val="24"/>
          <w:szCs w:val="24"/>
        </w:rPr>
        <w:t xml:space="preserve"> with other EU legislation and policy actions, and its overall </w:t>
      </w:r>
      <w:r w:rsidRPr="00F73D61">
        <w:rPr>
          <w:rFonts w:ascii="Times New Roman" w:hAnsi="Times New Roman" w:cs="Times New Roman"/>
          <w:b/>
          <w:bCs/>
          <w:noProof/>
          <w:sz w:val="24"/>
          <w:szCs w:val="24"/>
        </w:rPr>
        <w:t>EU added value</w:t>
      </w:r>
      <w:r w:rsidRPr="00C2344A">
        <w:rPr>
          <w:rFonts w:ascii="Times New Roman" w:hAnsi="Times New Roman" w:cs="Times New Roman"/>
          <w:noProof/>
          <w:sz w:val="24"/>
          <w:szCs w:val="24"/>
        </w:rPr>
        <w:t xml:space="preserve">. The evaluation also assessed </w:t>
      </w:r>
      <w:r w:rsidRPr="00F73D61">
        <w:rPr>
          <w:rFonts w:ascii="Times New Roman" w:hAnsi="Times New Roman" w:cs="Times New Roman"/>
          <w:b/>
          <w:bCs/>
          <w:noProof/>
          <w:sz w:val="24"/>
          <w:szCs w:val="24"/>
        </w:rPr>
        <w:t xml:space="preserve">EASA’s performance in relation to its objectives, </w:t>
      </w:r>
      <w:r w:rsidR="005545F7" w:rsidRPr="00F73D61">
        <w:rPr>
          <w:rFonts w:ascii="Times New Roman" w:hAnsi="Times New Roman" w:cs="Times New Roman"/>
          <w:b/>
          <w:bCs/>
          <w:noProof/>
          <w:sz w:val="24"/>
          <w:szCs w:val="24"/>
        </w:rPr>
        <w:t>mandate</w:t>
      </w:r>
      <w:r w:rsidRPr="00F73D61">
        <w:rPr>
          <w:rFonts w:ascii="Times New Roman" w:hAnsi="Times New Roman" w:cs="Times New Roman"/>
          <w:b/>
          <w:bCs/>
          <w:noProof/>
          <w:sz w:val="24"/>
          <w:szCs w:val="24"/>
        </w:rPr>
        <w:t xml:space="preserve"> and tasks</w:t>
      </w:r>
      <w:r w:rsidRPr="00C2344A">
        <w:rPr>
          <w:rFonts w:ascii="Times New Roman" w:hAnsi="Times New Roman" w:cs="Times New Roman"/>
          <w:noProof/>
          <w:sz w:val="24"/>
          <w:szCs w:val="24"/>
        </w:rPr>
        <w:t xml:space="preserve">. </w:t>
      </w:r>
      <w:r w:rsidR="00996D0C" w:rsidRPr="00C2344A">
        <w:rPr>
          <w:rFonts w:ascii="Times New Roman" w:hAnsi="Times New Roman" w:cs="Times New Roman"/>
          <w:noProof/>
          <w:sz w:val="24"/>
          <w:szCs w:val="24"/>
        </w:rPr>
        <w:t xml:space="preserve">The evaluation covers the period between August 2018 and December 2022. However, </w:t>
      </w:r>
      <w:r w:rsidR="00756CCA">
        <w:rPr>
          <w:rFonts w:ascii="Times New Roman" w:hAnsi="Times New Roman" w:cs="Times New Roman"/>
          <w:noProof/>
          <w:sz w:val="24"/>
          <w:szCs w:val="24"/>
        </w:rPr>
        <w:t>often</w:t>
      </w:r>
      <w:r w:rsidR="00996D0C" w:rsidRPr="00C2344A">
        <w:rPr>
          <w:rFonts w:ascii="Times New Roman" w:hAnsi="Times New Roman" w:cs="Times New Roman"/>
          <w:noProof/>
          <w:sz w:val="24"/>
          <w:szCs w:val="24"/>
        </w:rPr>
        <w:t xml:space="preserve"> complete data was available </w:t>
      </w:r>
      <w:r w:rsidR="00756CCA">
        <w:rPr>
          <w:rFonts w:ascii="Times New Roman" w:hAnsi="Times New Roman" w:cs="Times New Roman"/>
          <w:noProof/>
          <w:sz w:val="24"/>
          <w:szCs w:val="24"/>
        </w:rPr>
        <w:t xml:space="preserve">only </w:t>
      </w:r>
      <w:r w:rsidR="00996D0C" w:rsidRPr="00C2344A">
        <w:rPr>
          <w:rFonts w:ascii="Times New Roman" w:hAnsi="Times New Roman" w:cs="Times New Roman"/>
          <w:noProof/>
          <w:sz w:val="24"/>
          <w:szCs w:val="24"/>
        </w:rPr>
        <w:t>for the period until the end of 2021.</w:t>
      </w:r>
      <w:r w:rsidR="00996D0C" w:rsidRPr="00C2344A">
        <w:rPr>
          <w:noProof/>
          <w:sz w:val="24"/>
          <w:szCs w:val="24"/>
        </w:rPr>
        <w:t xml:space="preserve"> </w:t>
      </w:r>
      <w:r w:rsidRPr="00C2344A">
        <w:rPr>
          <w:rFonts w:ascii="Times New Roman" w:hAnsi="Times New Roman" w:cs="Times New Roman"/>
          <w:noProof/>
          <w:sz w:val="24"/>
          <w:szCs w:val="24"/>
        </w:rPr>
        <w:t>The evaluation was supported by an external support study (</w:t>
      </w:r>
      <w:r w:rsidRPr="00C2344A">
        <w:rPr>
          <w:rStyle w:val="FootnoteReference"/>
          <w:rFonts w:ascii="Times New Roman" w:hAnsi="Times New Roman" w:cs="Times New Roman"/>
          <w:noProof/>
          <w:sz w:val="24"/>
          <w:szCs w:val="24"/>
        </w:rPr>
        <w:footnoteReference w:id="9"/>
      </w:r>
      <w:r w:rsidRPr="00C2344A">
        <w:rPr>
          <w:rFonts w:ascii="Times New Roman" w:hAnsi="Times New Roman" w:cs="Times New Roman"/>
          <w:noProof/>
          <w:sz w:val="24"/>
          <w:szCs w:val="24"/>
        </w:rPr>
        <w:t xml:space="preserve">). </w:t>
      </w:r>
    </w:p>
    <w:p w14:paraId="41074436" w14:textId="0B460999" w:rsidR="005545F7" w:rsidRPr="00C2344A" w:rsidRDefault="005545F7" w:rsidP="00F73D61">
      <w:pPr>
        <w:suppressAutoHyphens/>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The evaluation is </w:t>
      </w:r>
      <w:r w:rsidRPr="00F73D61">
        <w:rPr>
          <w:rFonts w:ascii="Times New Roman" w:hAnsi="Times New Roman" w:cs="Times New Roman"/>
          <w:b/>
          <w:bCs/>
          <w:noProof/>
          <w:sz w:val="24"/>
          <w:szCs w:val="24"/>
        </w:rPr>
        <w:t>based on qualitative and quantitative evidence</w:t>
      </w:r>
      <w:r w:rsidRPr="00C2344A">
        <w:rPr>
          <w:rFonts w:ascii="Times New Roman" w:hAnsi="Times New Roman" w:cs="Times New Roman"/>
          <w:noProof/>
          <w:sz w:val="24"/>
          <w:szCs w:val="24"/>
        </w:rPr>
        <w:t xml:space="preserve"> gather</w:t>
      </w:r>
      <w:r w:rsidR="00756CCA">
        <w:rPr>
          <w:rFonts w:ascii="Times New Roman" w:hAnsi="Times New Roman" w:cs="Times New Roman"/>
          <w:noProof/>
          <w:sz w:val="24"/>
          <w:szCs w:val="24"/>
        </w:rPr>
        <w:t>ed</w:t>
      </w:r>
      <w:r w:rsidRPr="00C2344A">
        <w:rPr>
          <w:rFonts w:ascii="Times New Roman" w:hAnsi="Times New Roman" w:cs="Times New Roman"/>
          <w:noProof/>
          <w:sz w:val="24"/>
          <w:szCs w:val="24"/>
        </w:rPr>
        <w:t xml:space="preserve"> via </w:t>
      </w:r>
      <w:r w:rsidR="00756CCA">
        <w:rPr>
          <w:rFonts w:ascii="Times New Roman" w:hAnsi="Times New Roman" w:cs="Times New Roman"/>
          <w:noProof/>
          <w:sz w:val="24"/>
          <w:szCs w:val="24"/>
        </w:rPr>
        <w:t xml:space="preserve">an </w:t>
      </w:r>
      <w:r w:rsidRPr="00C2344A">
        <w:rPr>
          <w:rFonts w:ascii="Times New Roman" w:hAnsi="Times New Roman" w:cs="Times New Roman"/>
          <w:noProof/>
          <w:sz w:val="24"/>
          <w:szCs w:val="24"/>
        </w:rPr>
        <w:t>extensive desk research. Further evidence was gathered via interviews and questionnaires disseminated among the various relevant stakeholder groups</w:t>
      </w:r>
      <w:r w:rsidR="00756CCA">
        <w:rPr>
          <w:rFonts w:ascii="Times New Roman" w:hAnsi="Times New Roman" w:cs="Times New Roman"/>
          <w:noProof/>
          <w:sz w:val="24"/>
          <w:szCs w:val="24"/>
        </w:rPr>
        <w:t xml:space="preserve"> </w:t>
      </w:r>
      <w:r w:rsidR="00930463">
        <w:rPr>
          <w:rFonts w:ascii="Times New Roman" w:hAnsi="Times New Roman" w:cs="Times New Roman"/>
          <w:noProof/>
          <w:sz w:val="24"/>
          <w:szCs w:val="24"/>
        </w:rPr>
        <w:t>(</w:t>
      </w:r>
      <w:r w:rsidR="00150D13">
        <w:rPr>
          <w:rFonts w:ascii="Times New Roman" w:hAnsi="Times New Roman" w:cs="Times New Roman"/>
          <w:noProof/>
          <w:sz w:val="24"/>
          <w:szCs w:val="24"/>
        </w:rPr>
        <w:t>a</w:t>
      </w:r>
      <w:r w:rsidR="00930463">
        <w:rPr>
          <w:rFonts w:ascii="Times New Roman" w:hAnsi="Times New Roman" w:cs="Times New Roman"/>
          <w:noProof/>
          <w:sz w:val="24"/>
          <w:szCs w:val="24"/>
        </w:rPr>
        <w:t xml:space="preserve">irlines, </w:t>
      </w:r>
      <w:r w:rsidR="00150D13">
        <w:rPr>
          <w:rFonts w:ascii="Times New Roman" w:hAnsi="Times New Roman" w:cs="Times New Roman"/>
          <w:noProof/>
          <w:sz w:val="24"/>
          <w:szCs w:val="24"/>
        </w:rPr>
        <w:t>a</w:t>
      </w:r>
      <w:r w:rsidR="00930463">
        <w:rPr>
          <w:rFonts w:ascii="Times New Roman" w:hAnsi="Times New Roman" w:cs="Times New Roman"/>
          <w:noProof/>
          <w:sz w:val="24"/>
          <w:szCs w:val="24"/>
        </w:rPr>
        <w:t xml:space="preserve">irports, </w:t>
      </w:r>
      <w:r w:rsidR="00150D13">
        <w:rPr>
          <w:rFonts w:ascii="Times New Roman" w:hAnsi="Times New Roman" w:cs="Times New Roman"/>
          <w:noProof/>
          <w:sz w:val="24"/>
          <w:szCs w:val="24"/>
        </w:rPr>
        <w:t>m</w:t>
      </w:r>
      <w:r w:rsidR="00930463">
        <w:rPr>
          <w:rFonts w:ascii="Times New Roman" w:hAnsi="Times New Roman" w:cs="Times New Roman"/>
          <w:noProof/>
          <w:sz w:val="24"/>
          <w:szCs w:val="24"/>
        </w:rPr>
        <w:t>anufacturers</w:t>
      </w:r>
      <w:r w:rsidR="00150D13">
        <w:rPr>
          <w:rFonts w:ascii="Times New Roman" w:hAnsi="Times New Roman" w:cs="Times New Roman"/>
          <w:noProof/>
          <w:sz w:val="24"/>
          <w:szCs w:val="24"/>
        </w:rPr>
        <w:t xml:space="preserve"> of aeronautical products</w:t>
      </w:r>
      <w:r w:rsidR="00930463">
        <w:rPr>
          <w:rFonts w:ascii="Times New Roman" w:hAnsi="Times New Roman" w:cs="Times New Roman"/>
          <w:noProof/>
          <w:sz w:val="24"/>
          <w:szCs w:val="24"/>
        </w:rPr>
        <w:t>, NAAs, EU-level institutions and agencies)</w:t>
      </w:r>
      <w:r w:rsidRPr="00C2344A">
        <w:rPr>
          <w:rFonts w:ascii="Times New Roman" w:hAnsi="Times New Roman" w:cs="Times New Roman"/>
          <w:noProof/>
          <w:sz w:val="24"/>
          <w:szCs w:val="24"/>
        </w:rPr>
        <w:t xml:space="preserve">. Furthermore, there were two dedicated workshops organised with industry and national </w:t>
      </w:r>
      <w:r w:rsidR="00756CCA">
        <w:rPr>
          <w:rFonts w:ascii="Times New Roman" w:hAnsi="Times New Roman" w:cs="Times New Roman"/>
          <w:noProof/>
          <w:sz w:val="24"/>
          <w:szCs w:val="24"/>
        </w:rPr>
        <w:t xml:space="preserve">aviation </w:t>
      </w:r>
      <w:r w:rsidRPr="00C2344A">
        <w:rPr>
          <w:rFonts w:ascii="Times New Roman" w:hAnsi="Times New Roman" w:cs="Times New Roman"/>
          <w:noProof/>
          <w:sz w:val="24"/>
          <w:szCs w:val="24"/>
        </w:rPr>
        <w:t xml:space="preserve">authorities aimed at gathering stakeholder views.  </w:t>
      </w:r>
    </w:p>
    <w:p w14:paraId="4ED0986B" w14:textId="7F750261" w:rsidR="006A7051" w:rsidRPr="00C2344A" w:rsidRDefault="005461EF" w:rsidP="00F73D61">
      <w:pPr>
        <w:suppressAutoHyphens/>
        <w:jc w:val="both"/>
        <w:rPr>
          <w:rFonts w:ascii="Times New Roman" w:hAnsi="Times New Roman" w:cs="Times New Roman"/>
          <w:noProof/>
          <w:sz w:val="24"/>
          <w:szCs w:val="24"/>
        </w:rPr>
      </w:pPr>
      <w:r>
        <w:rPr>
          <w:rFonts w:ascii="Times New Roman" w:hAnsi="Times New Roman" w:cs="Times New Roman"/>
          <w:noProof/>
          <w:sz w:val="24"/>
          <w:szCs w:val="24"/>
        </w:rPr>
        <w:t>Despite all</w:t>
      </w:r>
      <w:r w:rsidR="006A7051" w:rsidRPr="00C2344A">
        <w:rPr>
          <w:rFonts w:ascii="Times New Roman" w:hAnsi="Times New Roman" w:cs="Times New Roman"/>
          <w:noProof/>
          <w:sz w:val="24"/>
          <w:szCs w:val="24"/>
        </w:rPr>
        <w:t xml:space="preserve"> efforts </w:t>
      </w:r>
      <w:r w:rsidR="00756CCA">
        <w:rPr>
          <w:rFonts w:ascii="Times New Roman" w:hAnsi="Times New Roman" w:cs="Times New Roman"/>
          <w:noProof/>
          <w:sz w:val="24"/>
          <w:szCs w:val="24"/>
        </w:rPr>
        <w:t xml:space="preserve">made </w:t>
      </w:r>
      <w:r w:rsidR="006A7051" w:rsidRPr="00C2344A">
        <w:rPr>
          <w:rFonts w:ascii="Times New Roman" w:hAnsi="Times New Roman" w:cs="Times New Roman"/>
          <w:noProof/>
          <w:sz w:val="24"/>
          <w:szCs w:val="24"/>
        </w:rPr>
        <w:t xml:space="preserve">to gather sufficient evidence necessary to evaluate the Regulation </w:t>
      </w:r>
      <w:r>
        <w:rPr>
          <w:rFonts w:ascii="Times New Roman" w:hAnsi="Times New Roman" w:cs="Times New Roman"/>
          <w:noProof/>
          <w:sz w:val="24"/>
          <w:szCs w:val="24"/>
        </w:rPr>
        <w:t xml:space="preserve">not all aspects could have been evaluated due to </w:t>
      </w:r>
      <w:r w:rsidR="00756CCA">
        <w:rPr>
          <w:rFonts w:ascii="Times New Roman" w:hAnsi="Times New Roman" w:cs="Times New Roman"/>
          <w:noProof/>
          <w:sz w:val="24"/>
          <w:szCs w:val="24"/>
        </w:rPr>
        <w:t xml:space="preserve">the </w:t>
      </w:r>
      <w:r>
        <w:rPr>
          <w:rFonts w:ascii="Times New Roman" w:hAnsi="Times New Roman" w:cs="Times New Roman"/>
          <w:noProof/>
          <w:sz w:val="24"/>
          <w:szCs w:val="24"/>
        </w:rPr>
        <w:t>lack of sufficient data</w:t>
      </w:r>
      <w:r w:rsidR="006A7051" w:rsidRPr="00C2344A">
        <w:rPr>
          <w:rFonts w:ascii="Times New Roman" w:hAnsi="Times New Roman" w:cs="Times New Roman"/>
          <w:noProof/>
          <w:sz w:val="24"/>
          <w:szCs w:val="24"/>
        </w:rPr>
        <w:t>. This was partly because the Regulation require</w:t>
      </w:r>
      <w:r w:rsidR="00756CCA">
        <w:rPr>
          <w:rFonts w:ascii="Times New Roman" w:hAnsi="Times New Roman" w:cs="Times New Roman"/>
          <w:noProof/>
          <w:sz w:val="24"/>
          <w:szCs w:val="24"/>
        </w:rPr>
        <w:t>s that</w:t>
      </w:r>
      <w:r w:rsidR="006A7051" w:rsidRPr="00C2344A">
        <w:rPr>
          <w:rFonts w:ascii="Times New Roman" w:hAnsi="Times New Roman" w:cs="Times New Roman"/>
          <w:noProof/>
          <w:sz w:val="24"/>
          <w:szCs w:val="24"/>
        </w:rPr>
        <w:t xml:space="preserve"> the Commission adopt</w:t>
      </w:r>
      <w:r w:rsidR="00756CCA">
        <w:rPr>
          <w:rFonts w:ascii="Times New Roman" w:hAnsi="Times New Roman" w:cs="Times New Roman"/>
          <w:noProof/>
          <w:sz w:val="24"/>
          <w:szCs w:val="24"/>
        </w:rPr>
        <w:t>s</w:t>
      </w:r>
      <w:r w:rsidR="006A7051" w:rsidRPr="00C2344A">
        <w:rPr>
          <w:rFonts w:ascii="Times New Roman" w:hAnsi="Times New Roman" w:cs="Times New Roman"/>
          <w:noProof/>
          <w:sz w:val="24"/>
          <w:szCs w:val="24"/>
        </w:rPr>
        <w:t xml:space="preserve"> further detailed rules</w:t>
      </w:r>
      <w:r w:rsidR="00756CCA">
        <w:rPr>
          <w:rFonts w:ascii="Times New Roman" w:hAnsi="Times New Roman" w:cs="Times New Roman"/>
          <w:noProof/>
          <w:sz w:val="24"/>
          <w:szCs w:val="24"/>
        </w:rPr>
        <w:t xml:space="preserve"> in some new areas covered by it</w:t>
      </w:r>
      <w:r w:rsidR="006A7051" w:rsidRPr="00C2344A">
        <w:rPr>
          <w:rFonts w:ascii="Times New Roman" w:hAnsi="Times New Roman" w:cs="Times New Roman"/>
          <w:noProof/>
          <w:sz w:val="24"/>
          <w:szCs w:val="24"/>
        </w:rPr>
        <w:t xml:space="preserve">. While in some instances, </w:t>
      </w:r>
      <w:r w:rsidR="00004653" w:rsidRPr="00C2344A">
        <w:rPr>
          <w:rFonts w:ascii="Times New Roman" w:hAnsi="Times New Roman" w:cs="Times New Roman"/>
          <w:noProof/>
          <w:sz w:val="24"/>
          <w:szCs w:val="24"/>
        </w:rPr>
        <w:t xml:space="preserve">e.g., </w:t>
      </w:r>
      <w:r w:rsidR="006A7051" w:rsidRPr="00C2344A">
        <w:rPr>
          <w:rFonts w:ascii="Times New Roman" w:hAnsi="Times New Roman" w:cs="Times New Roman"/>
          <w:noProof/>
          <w:sz w:val="24"/>
          <w:szCs w:val="24"/>
        </w:rPr>
        <w:t xml:space="preserve">in the area of drones, such work </w:t>
      </w:r>
      <w:r w:rsidR="00756CCA">
        <w:rPr>
          <w:rFonts w:ascii="Times New Roman" w:hAnsi="Times New Roman" w:cs="Times New Roman"/>
          <w:noProof/>
          <w:sz w:val="24"/>
          <w:szCs w:val="24"/>
        </w:rPr>
        <w:t>is fairly</w:t>
      </w:r>
      <w:r w:rsidR="006A7051" w:rsidRPr="00C2344A">
        <w:rPr>
          <w:rFonts w:ascii="Times New Roman" w:hAnsi="Times New Roman" w:cs="Times New Roman"/>
          <w:noProof/>
          <w:sz w:val="24"/>
          <w:szCs w:val="24"/>
        </w:rPr>
        <w:t xml:space="preserve"> advanced, in other areas, </w:t>
      </w:r>
      <w:r w:rsidR="00004653" w:rsidRPr="00C2344A">
        <w:rPr>
          <w:rFonts w:ascii="Times New Roman" w:hAnsi="Times New Roman" w:cs="Times New Roman"/>
          <w:noProof/>
          <w:sz w:val="24"/>
          <w:szCs w:val="24"/>
        </w:rPr>
        <w:t>e.g.,</w:t>
      </w:r>
      <w:r w:rsidR="006A7051" w:rsidRPr="00C2344A">
        <w:rPr>
          <w:rFonts w:ascii="Times New Roman" w:hAnsi="Times New Roman" w:cs="Times New Roman"/>
          <w:noProof/>
          <w:sz w:val="24"/>
          <w:szCs w:val="24"/>
        </w:rPr>
        <w:t xml:space="preserve"> </w:t>
      </w:r>
      <w:r w:rsidR="00756CCA">
        <w:rPr>
          <w:rFonts w:ascii="Times New Roman" w:hAnsi="Times New Roman" w:cs="Times New Roman"/>
          <w:noProof/>
          <w:sz w:val="24"/>
          <w:szCs w:val="24"/>
        </w:rPr>
        <w:t xml:space="preserve">in the </w:t>
      </w:r>
      <w:r w:rsidR="006A7051" w:rsidRPr="00C2344A">
        <w:rPr>
          <w:rFonts w:ascii="Times New Roman" w:hAnsi="Times New Roman" w:cs="Times New Roman"/>
          <w:noProof/>
          <w:sz w:val="24"/>
          <w:szCs w:val="24"/>
        </w:rPr>
        <w:t xml:space="preserve">ground handling or certification of ATM/ANS ground equipment, the work has only just </w:t>
      </w:r>
      <w:r w:rsidR="00004653" w:rsidRPr="00C2344A">
        <w:rPr>
          <w:rFonts w:ascii="Times New Roman" w:hAnsi="Times New Roman" w:cs="Times New Roman"/>
          <w:noProof/>
          <w:sz w:val="24"/>
          <w:szCs w:val="24"/>
        </w:rPr>
        <w:t>begun</w:t>
      </w:r>
      <w:r w:rsidR="00756CCA">
        <w:rPr>
          <w:rFonts w:ascii="Times New Roman" w:hAnsi="Times New Roman" w:cs="Times New Roman"/>
          <w:noProof/>
          <w:sz w:val="24"/>
          <w:szCs w:val="24"/>
        </w:rPr>
        <w:t>. I</w:t>
      </w:r>
      <w:r w:rsidR="006A7051" w:rsidRPr="00C2344A">
        <w:rPr>
          <w:rFonts w:ascii="Times New Roman" w:hAnsi="Times New Roman" w:cs="Times New Roman"/>
          <w:noProof/>
          <w:sz w:val="24"/>
          <w:szCs w:val="24"/>
        </w:rPr>
        <w:t xml:space="preserve">t was therefore impossible to evaluate whether </w:t>
      </w:r>
      <w:r>
        <w:rPr>
          <w:rFonts w:ascii="Times New Roman" w:hAnsi="Times New Roman" w:cs="Times New Roman"/>
          <w:noProof/>
          <w:sz w:val="24"/>
          <w:szCs w:val="24"/>
        </w:rPr>
        <w:t xml:space="preserve">the Regulation </w:t>
      </w:r>
      <w:r w:rsidR="006A7051" w:rsidRPr="00C2344A">
        <w:rPr>
          <w:rFonts w:ascii="Times New Roman" w:hAnsi="Times New Roman" w:cs="Times New Roman"/>
          <w:noProof/>
          <w:sz w:val="24"/>
          <w:szCs w:val="24"/>
        </w:rPr>
        <w:t xml:space="preserve">met </w:t>
      </w:r>
      <w:r w:rsidR="00756CCA">
        <w:rPr>
          <w:rFonts w:ascii="Times New Roman" w:hAnsi="Times New Roman" w:cs="Times New Roman"/>
          <w:noProof/>
          <w:sz w:val="24"/>
          <w:szCs w:val="24"/>
        </w:rPr>
        <w:t xml:space="preserve">all </w:t>
      </w:r>
      <w:r w:rsidR="006A7051" w:rsidRPr="00C2344A">
        <w:rPr>
          <w:rFonts w:ascii="Times New Roman" w:hAnsi="Times New Roman" w:cs="Times New Roman"/>
          <w:noProof/>
          <w:sz w:val="24"/>
          <w:szCs w:val="24"/>
        </w:rPr>
        <w:t xml:space="preserve">its stated objectives. </w:t>
      </w:r>
    </w:p>
    <w:p w14:paraId="337421AE" w14:textId="2F164648" w:rsidR="00004653" w:rsidRPr="00C2344A" w:rsidRDefault="00004653" w:rsidP="00F73D61">
      <w:pPr>
        <w:suppressAutoHyphens/>
        <w:jc w:val="both"/>
        <w:rPr>
          <w:rFonts w:ascii="Times New Roman" w:hAnsi="Times New Roman" w:cs="Times New Roman"/>
          <w:noProof/>
          <w:sz w:val="24"/>
          <w:szCs w:val="24"/>
        </w:rPr>
      </w:pPr>
      <w:r w:rsidRPr="00C2344A">
        <w:rPr>
          <w:rFonts w:ascii="Times New Roman" w:hAnsi="Times New Roman" w:cs="Times New Roman"/>
          <w:noProof/>
          <w:sz w:val="24"/>
          <w:szCs w:val="24"/>
        </w:rPr>
        <w:t>In addition,</w:t>
      </w:r>
      <w:r w:rsidR="00996D0C" w:rsidRPr="00C2344A">
        <w:rPr>
          <w:rFonts w:ascii="Times New Roman" w:hAnsi="Times New Roman" w:cs="Times New Roman"/>
          <w:noProof/>
          <w:sz w:val="24"/>
          <w:szCs w:val="24"/>
        </w:rPr>
        <w:t xml:space="preserve"> the</w:t>
      </w:r>
      <w:r w:rsidRPr="00C2344A">
        <w:rPr>
          <w:rFonts w:ascii="Times New Roman" w:hAnsi="Times New Roman" w:cs="Times New Roman"/>
          <w:noProof/>
          <w:sz w:val="24"/>
          <w:szCs w:val="24"/>
        </w:rPr>
        <w:t xml:space="preserve"> </w:t>
      </w:r>
      <w:r w:rsidR="00996D0C" w:rsidRPr="00C2344A">
        <w:rPr>
          <w:rFonts w:ascii="Times New Roman" w:hAnsi="Times New Roman" w:cs="Times New Roman"/>
          <w:noProof/>
          <w:sz w:val="24"/>
          <w:szCs w:val="24"/>
        </w:rPr>
        <w:t xml:space="preserve">Regulation introduced rather limited changes compared to its predecessor and therefore </w:t>
      </w:r>
      <w:r w:rsidR="00756CCA" w:rsidRPr="00C2344A">
        <w:rPr>
          <w:rFonts w:ascii="Times New Roman" w:hAnsi="Times New Roman" w:cs="Times New Roman"/>
          <w:noProof/>
          <w:sz w:val="24"/>
          <w:szCs w:val="24"/>
        </w:rPr>
        <w:t xml:space="preserve">stakeholders </w:t>
      </w:r>
      <w:r w:rsidR="00756CCA">
        <w:rPr>
          <w:rFonts w:ascii="Times New Roman" w:hAnsi="Times New Roman" w:cs="Times New Roman"/>
          <w:noProof/>
          <w:sz w:val="24"/>
          <w:szCs w:val="24"/>
        </w:rPr>
        <w:t xml:space="preserve">had </w:t>
      </w:r>
      <w:r w:rsidR="00996D0C" w:rsidRPr="00C2344A">
        <w:rPr>
          <w:rFonts w:ascii="Times New Roman" w:hAnsi="Times New Roman" w:cs="Times New Roman"/>
          <w:noProof/>
          <w:sz w:val="24"/>
          <w:szCs w:val="24"/>
        </w:rPr>
        <w:t>difficult</w:t>
      </w:r>
      <w:r w:rsidR="00756CCA">
        <w:rPr>
          <w:rFonts w:ascii="Times New Roman" w:hAnsi="Times New Roman" w:cs="Times New Roman"/>
          <w:noProof/>
          <w:sz w:val="24"/>
          <w:szCs w:val="24"/>
        </w:rPr>
        <w:t>ies</w:t>
      </w:r>
      <w:r w:rsidR="00996D0C" w:rsidRPr="00C2344A">
        <w:rPr>
          <w:rFonts w:ascii="Times New Roman" w:hAnsi="Times New Roman" w:cs="Times New Roman"/>
          <w:noProof/>
          <w:sz w:val="24"/>
          <w:szCs w:val="24"/>
        </w:rPr>
        <w:t xml:space="preserve"> to decouple the compliance costs related to </w:t>
      </w:r>
      <w:r w:rsidR="00756CCA">
        <w:rPr>
          <w:rFonts w:ascii="Times New Roman" w:hAnsi="Times New Roman" w:cs="Times New Roman"/>
          <w:noProof/>
          <w:sz w:val="24"/>
          <w:szCs w:val="24"/>
        </w:rPr>
        <w:t>the Regulation</w:t>
      </w:r>
      <w:r w:rsidR="00996D0C" w:rsidRPr="00C2344A">
        <w:rPr>
          <w:rFonts w:ascii="Times New Roman" w:hAnsi="Times New Roman" w:cs="Times New Roman"/>
          <w:noProof/>
          <w:sz w:val="24"/>
          <w:szCs w:val="24"/>
        </w:rPr>
        <w:t xml:space="preserve"> from the compliance costs stemming from the pre-existing requirements. Consequently, the efficiency analysis </w:t>
      </w:r>
      <w:r w:rsidR="00756CCA">
        <w:rPr>
          <w:rFonts w:ascii="Times New Roman" w:hAnsi="Times New Roman" w:cs="Times New Roman"/>
          <w:noProof/>
          <w:sz w:val="24"/>
          <w:szCs w:val="24"/>
        </w:rPr>
        <w:t>used</w:t>
      </w:r>
      <w:r w:rsidR="00996D0C" w:rsidRPr="00C2344A">
        <w:rPr>
          <w:rFonts w:ascii="Times New Roman" w:hAnsi="Times New Roman" w:cs="Times New Roman"/>
          <w:noProof/>
          <w:sz w:val="24"/>
          <w:szCs w:val="24"/>
        </w:rPr>
        <w:t xml:space="preserve"> </w:t>
      </w:r>
      <w:r w:rsidR="00756CCA">
        <w:rPr>
          <w:rFonts w:ascii="Times New Roman" w:hAnsi="Times New Roman" w:cs="Times New Roman"/>
          <w:noProof/>
          <w:sz w:val="24"/>
          <w:szCs w:val="24"/>
        </w:rPr>
        <w:t>imperfect</w:t>
      </w:r>
      <w:r w:rsidR="00996D0C" w:rsidRPr="00C2344A">
        <w:rPr>
          <w:rFonts w:ascii="Times New Roman" w:hAnsi="Times New Roman" w:cs="Times New Roman"/>
          <w:noProof/>
          <w:sz w:val="24"/>
          <w:szCs w:val="24"/>
        </w:rPr>
        <w:t xml:space="preserve"> estimates of such compliance costs. </w:t>
      </w:r>
    </w:p>
    <w:p w14:paraId="093CDDC4" w14:textId="31032C9F" w:rsidR="00603380" w:rsidRPr="00C2344A" w:rsidRDefault="00756CCA" w:rsidP="00603380">
      <w:pPr>
        <w:suppressAutoHyphens/>
        <w:jc w:val="both"/>
        <w:rPr>
          <w:rFonts w:ascii="Times New Roman" w:hAnsi="Times New Roman" w:cs="Times New Roman"/>
          <w:noProof/>
          <w:sz w:val="24"/>
          <w:szCs w:val="24"/>
        </w:rPr>
      </w:pPr>
      <w:r>
        <w:rPr>
          <w:rFonts w:ascii="Times New Roman" w:hAnsi="Times New Roman" w:cs="Times New Roman"/>
          <w:noProof/>
          <w:sz w:val="24"/>
          <w:szCs w:val="24"/>
        </w:rPr>
        <w:t>Furthermore,</w:t>
      </w:r>
      <w:r w:rsidR="00603380" w:rsidRPr="00C2344A">
        <w:rPr>
          <w:rFonts w:ascii="Times New Roman" w:hAnsi="Times New Roman" w:cs="Times New Roman"/>
          <w:noProof/>
          <w:sz w:val="24"/>
          <w:szCs w:val="24"/>
        </w:rPr>
        <w:t xml:space="preserve"> the evaluation period was </w:t>
      </w:r>
      <w:r>
        <w:rPr>
          <w:rFonts w:ascii="Times New Roman" w:hAnsi="Times New Roman" w:cs="Times New Roman"/>
          <w:noProof/>
          <w:sz w:val="24"/>
          <w:szCs w:val="24"/>
        </w:rPr>
        <w:t>largely</w:t>
      </w:r>
      <w:r w:rsidR="00603380" w:rsidRPr="00C2344A">
        <w:rPr>
          <w:rFonts w:ascii="Times New Roman" w:hAnsi="Times New Roman" w:cs="Times New Roman"/>
          <w:noProof/>
          <w:sz w:val="24"/>
          <w:szCs w:val="24"/>
        </w:rPr>
        <w:t xml:space="preserve"> atypical due to the impact of the COVID-19 pandemic on aviation, both during the pandemic itself </w:t>
      </w:r>
      <w:r>
        <w:rPr>
          <w:rFonts w:ascii="Times New Roman" w:hAnsi="Times New Roman" w:cs="Times New Roman"/>
          <w:noProof/>
          <w:sz w:val="24"/>
          <w:szCs w:val="24"/>
        </w:rPr>
        <w:t>as well as</w:t>
      </w:r>
      <w:r w:rsidR="00603380" w:rsidRPr="00C2344A">
        <w:rPr>
          <w:rFonts w:ascii="Times New Roman" w:hAnsi="Times New Roman" w:cs="Times New Roman"/>
          <w:noProof/>
          <w:sz w:val="24"/>
          <w:szCs w:val="24"/>
        </w:rPr>
        <w:t xml:space="preserve"> afterwards during the ongoing recovery period. </w:t>
      </w:r>
      <w:r>
        <w:rPr>
          <w:rFonts w:ascii="Times New Roman" w:hAnsi="Times New Roman" w:cs="Times New Roman"/>
          <w:noProof/>
          <w:sz w:val="24"/>
          <w:szCs w:val="24"/>
        </w:rPr>
        <w:t xml:space="preserve">Due to the </w:t>
      </w:r>
      <w:r w:rsidRPr="00C2344A">
        <w:rPr>
          <w:rFonts w:ascii="Times New Roman" w:hAnsi="Times New Roman" w:cs="Times New Roman"/>
          <w:noProof/>
          <w:sz w:val="24"/>
          <w:szCs w:val="24"/>
        </w:rPr>
        <w:t xml:space="preserve">COVID-19 pandemic </w:t>
      </w:r>
      <w:r w:rsidR="00603380" w:rsidRPr="00C2344A">
        <w:rPr>
          <w:rFonts w:ascii="Times New Roman" w:hAnsi="Times New Roman" w:cs="Times New Roman"/>
          <w:noProof/>
          <w:sz w:val="24"/>
          <w:szCs w:val="24"/>
        </w:rPr>
        <w:t>passenger revenues in 2020 and 2021</w:t>
      </w:r>
      <w:r>
        <w:rPr>
          <w:rFonts w:ascii="Times New Roman" w:hAnsi="Times New Roman" w:cs="Times New Roman"/>
          <w:noProof/>
          <w:sz w:val="24"/>
          <w:szCs w:val="24"/>
        </w:rPr>
        <w:t xml:space="preserve"> declined significantly</w:t>
      </w:r>
      <w:r w:rsidR="00603380" w:rsidRPr="00C2344A">
        <w:rPr>
          <w:rFonts w:ascii="Times New Roman" w:hAnsi="Times New Roman" w:cs="Times New Roman"/>
          <w:noProof/>
          <w:sz w:val="24"/>
          <w:szCs w:val="24"/>
        </w:rPr>
        <w:t xml:space="preserve">. Airports reported significant losses in 2020 and airport debt increased. The drop in air traffic </w:t>
      </w:r>
      <w:r>
        <w:rPr>
          <w:rFonts w:ascii="Times New Roman" w:hAnsi="Times New Roman" w:cs="Times New Roman"/>
          <w:noProof/>
          <w:sz w:val="24"/>
          <w:szCs w:val="24"/>
        </w:rPr>
        <w:t xml:space="preserve">was </w:t>
      </w:r>
      <w:r w:rsidR="00603380" w:rsidRPr="00C2344A">
        <w:rPr>
          <w:rFonts w:ascii="Times New Roman" w:hAnsi="Times New Roman" w:cs="Times New Roman"/>
          <w:noProof/>
          <w:sz w:val="24"/>
          <w:szCs w:val="24"/>
        </w:rPr>
        <w:t xml:space="preserve">coupled with the limited ability of air navigation service providers (ANSPs) to reduce </w:t>
      </w:r>
      <w:r>
        <w:rPr>
          <w:rFonts w:ascii="Times New Roman" w:hAnsi="Times New Roman" w:cs="Times New Roman"/>
          <w:noProof/>
          <w:sz w:val="24"/>
          <w:szCs w:val="24"/>
        </w:rPr>
        <w:t xml:space="preserve">their </w:t>
      </w:r>
      <w:r w:rsidR="00603380" w:rsidRPr="00C2344A">
        <w:rPr>
          <w:rFonts w:ascii="Times New Roman" w:hAnsi="Times New Roman" w:cs="Times New Roman"/>
          <w:noProof/>
          <w:sz w:val="24"/>
          <w:szCs w:val="24"/>
        </w:rPr>
        <w:t>expenditure levels</w:t>
      </w:r>
      <w:r>
        <w:rPr>
          <w:rFonts w:ascii="Times New Roman" w:hAnsi="Times New Roman" w:cs="Times New Roman"/>
          <w:noProof/>
          <w:sz w:val="24"/>
          <w:szCs w:val="24"/>
        </w:rPr>
        <w:t xml:space="preserve">. ANSPs had </w:t>
      </w:r>
      <w:r w:rsidR="00603380" w:rsidRPr="00C2344A">
        <w:rPr>
          <w:rFonts w:ascii="Times New Roman" w:hAnsi="Times New Roman" w:cs="Times New Roman"/>
          <w:noProof/>
          <w:sz w:val="24"/>
          <w:szCs w:val="24"/>
        </w:rPr>
        <w:t xml:space="preserve">to manage the gap in revenues using either </w:t>
      </w:r>
      <w:r>
        <w:rPr>
          <w:rFonts w:ascii="Times New Roman" w:hAnsi="Times New Roman" w:cs="Times New Roman"/>
          <w:noProof/>
          <w:sz w:val="24"/>
          <w:szCs w:val="24"/>
        </w:rPr>
        <w:t xml:space="preserve">their </w:t>
      </w:r>
      <w:r w:rsidR="00603380" w:rsidRPr="00C2344A">
        <w:rPr>
          <w:rFonts w:ascii="Times New Roman" w:hAnsi="Times New Roman" w:cs="Times New Roman"/>
          <w:noProof/>
          <w:sz w:val="24"/>
          <w:szCs w:val="24"/>
        </w:rPr>
        <w:t xml:space="preserve">own resources, </w:t>
      </w:r>
      <w:r>
        <w:rPr>
          <w:rFonts w:ascii="Times New Roman" w:hAnsi="Times New Roman" w:cs="Times New Roman"/>
          <w:noProof/>
          <w:sz w:val="24"/>
          <w:szCs w:val="24"/>
        </w:rPr>
        <w:t xml:space="preserve">or </w:t>
      </w:r>
      <w:r w:rsidR="00603380" w:rsidRPr="00C2344A">
        <w:rPr>
          <w:rFonts w:ascii="Times New Roman" w:hAnsi="Times New Roman" w:cs="Times New Roman"/>
          <w:noProof/>
          <w:sz w:val="24"/>
          <w:szCs w:val="24"/>
        </w:rPr>
        <w:t>loans or injection of equity by their owners (which to a large extent are the Member States</w:t>
      </w:r>
      <w:r w:rsidR="00603380">
        <w:rPr>
          <w:rFonts w:ascii="Times New Roman" w:hAnsi="Times New Roman" w:cs="Times New Roman"/>
          <w:noProof/>
          <w:sz w:val="24"/>
          <w:szCs w:val="24"/>
        </w:rPr>
        <w:t>)</w:t>
      </w:r>
      <w:r w:rsidR="00603380" w:rsidRPr="00C2344A">
        <w:rPr>
          <w:rFonts w:ascii="Times New Roman" w:hAnsi="Times New Roman" w:cs="Times New Roman"/>
          <w:noProof/>
          <w:sz w:val="24"/>
          <w:szCs w:val="24"/>
        </w:rPr>
        <w:t xml:space="preserve">. </w:t>
      </w:r>
      <w:r>
        <w:rPr>
          <w:rFonts w:ascii="Times New Roman" w:hAnsi="Times New Roman" w:cs="Times New Roman"/>
          <w:noProof/>
          <w:sz w:val="24"/>
          <w:szCs w:val="24"/>
        </w:rPr>
        <w:t>E</w:t>
      </w:r>
      <w:r w:rsidR="00603380" w:rsidRPr="00C2344A">
        <w:rPr>
          <w:rFonts w:ascii="Times New Roman" w:hAnsi="Times New Roman" w:cs="Times New Roman"/>
          <w:noProof/>
          <w:sz w:val="24"/>
          <w:szCs w:val="24"/>
        </w:rPr>
        <w:t xml:space="preserve">mployment </w:t>
      </w:r>
      <w:r>
        <w:rPr>
          <w:rFonts w:ascii="Times New Roman" w:hAnsi="Times New Roman" w:cs="Times New Roman"/>
          <w:noProof/>
          <w:sz w:val="24"/>
          <w:szCs w:val="24"/>
        </w:rPr>
        <w:t xml:space="preserve">rates in aviation industry </w:t>
      </w:r>
      <w:r w:rsidR="00603380">
        <w:rPr>
          <w:rFonts w:ascii="Times New Roman" w:hAnsi="Times New Roman" w:cs="Times New Roman"/>
          <w:noProof/>
          <w:sz w:val="24"/>
          <w:szCs w:val="24"/>
        </w:rPr>
        <w:t xml:space="preserve"> also</w:t>
      </w:r>
      <w:r w:rsidR="00603380" w:rsidRPr="00C2344A">
        <w:rPr>
          <w:rFonts w:ascii="Times New Roman" w:hAnsi="Times New Roman" w:cs="Times New Roman"/>
          <w:noProof/>
          <w:sz w:val="24"/>
          <w:szCs w:val="24"/>
        </w:rPr>
        <w:t xml:space="preserve"> </w:t>
      </w:r>
      <w:r>
        <w:rPr>
          <w:rFonts w:ascii="Times New Roman" w:hAnsi="Times New Roman" w:cs="Times New Roman"/>
          <w:noProof/>
          <w:sz w:val="24"/>
          <w:szCs w:val="24"/>
        </w:rPr>
        <w:t>dropped due to</w:t>
      </w:r>
      <w:r w:rsidR="00603380" w:rsidRPr="00C2344A">
        <w:rPr>
          <w:rFonts w:ascii="Times New Roman" w:hAnsi="Times New Roman" w:cs="Times New Roman"/>
          <w:noProof/>
          <w:sz w:val="24"/>
          <w:szCs w:val="24"/>
        </w:rPr>
        <w:t xml:space="preserve"> the </w:t>
      </w:r>
      <w:r w:rsidRPr="00C2344A">
        <w:rPr>
          <w:rFonts w:ascii="Times New Roman" w:hAnsi="Times New Roman" w:cs="Times New Roman"/>
          <w:noProof/>
          <w:sz w:val="24"/>
          <w:szCs w:val="24"/>
        </w:rPr>
        <w:t xml:space="preserve">COVID-19 </w:t>
      </w:r>
      <w:r w:rsidR="00603380" w:rsidRPr="00C2344A">
        <w:rPr>
          <w:rFonts w:ascii="Times New Roman" w:hAnsi="Times New Roman" w:cs="Times New Roman"/>
          <w:noProof/>
          <w:sz w:val="24"/>
          <w:szCs w:val="24"/>
        </w:rPr>
        <w:t>pandemic</w:t>
      </w:r>
      <w:r w:rsidR="00603380">
        <w:rPr>
          <w:rFonts w:ascii="Times New Roman" w:hAnsi="Times New Roman" w:cs="Times New Roman"/>
          <w:noProof/>
          <w:sz w:val="24"/>
          <w:szCs w:val="24"/>
        </w:rPr>
        <w:t>.</w:t>
      </w:r>
    </w:p>
    <w:p w14:paraId="7F145B9A" w14:textId="1325BC42" w:rsidR="005545F7" w:rsidRDefault="005545F7" w:rsidP="00F73D61">
      <w:pPr>
        <w:suppressAutoHyphens/>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Furthermore, the </w:t>
      </w:r>
      <w:r w:rsidR="00756CCA" w:rsidRPr="00C2344A">
        <w:rPr>
          <w:rFonts w:ascii="Times New Roman" w:hAnsi="Times New Roman" w:cs="Times New Roman"/>
          <w:noProof/>
          <w:sz w:val="24"/>
          <w:szCs w:val="24"/>
        </w:rPr>
        <w:t xml:space="preserve">COVID-19 </w:t>
      </w:r>
      <w:r w:rsidRPr="00C2344A">
        <w:rPr>
          <w:rFonts w:ascii="Times New Roman" w:hAnsi="Times New Roman" w:cs="Times New Roman"/>
          <w:noProof/>
          <w:sz w:val="24"/>
          <w:szCs w:val="24"/>
        </w:rPr>
        <w:t xml:space="preserve">pandemic </w:t>
      </w:r>
      <w:r w:rsidR="00756CCA">
        <w:rPr>
          <w:rFonts w:ascii="Times New Roman" w:hAnsi="Times New Roman" w:cs="Times New Roman"/>
          <w:noProof/>
          <w:sz w:val="24"/>
          <w:szCs w:val="24"/>
        </w:rPr>
        <w:t>directly affected</w:t>
      </w:r>
      <w:r w:rsidRPr="00C2344A">
        <w:rPr>
          <w:rFonts w:ascii="Times New Roman" w:hAnsi="Times New Roman" w:cs="Times New Roman"/>
          <w:noProof/>
          <w:sz w:val="24"/>
          <w:szCs w:val="24"/>
        </w:rPr>
        <w:t xml:space="preserve">  the </w:t>
      </w:r>
      <w:r w:rsidR="00756CCA">
        <w:rPr>
          <w:rFonts w:ascii="Times New Roman" w:hAnsi="Times New Roman" w:cs="Times New Roman"/>
          <w:noProof/>
          <w:sz w:val="24"/>
          <w:szCs w:val="24"/>
        </w:rPr>
        <w:t xml:space="preserve">Agency’s capability to </w:t>
      </w:r>
      <w:r w:rsidRPr="00C2344A">
        <w:rPr>
          <w:rFonts w:ascii="Times New Roman" w:hAnsi="Times New Roman" w:cs="Times New Roman"/>
          <w:noProof/>
          <w:sz w:val="24"/>
          <w:szCs w:val="24"/>
        </w:rPr>
        <w:t>implementthe Regulation</w:t>
      </w:r>
      <w:r w:rsidR="00756CCA">
        <w:rPr>
          <w:rFonts w:ascii="Times New Roman" w:hAnsi="Times New Roman" w:cs="Times New Roman"/>
          <w:noProof/>
          <w:sz w:val="24"/>
          <w:szCs w:val="24"/>
        </w:rPr>
        <w:t>, in particular its new provisions</w:t>
      </w:r>
      <w:r w:rsidRPr="00C2344A">
        <w:rPr>
          <w:rFonts w:ascii="Times New Roman" w:hAnsi="Times New Roman" w:cs="Times New Roman"/>
          <w:noProof/>
          <w:sz w:val="24"/>
          <w:szCs w:val="24"/>
        </w:rPr>
        <w:t xml:space="preserve">. </w:t>
      </w:r>
      <w:r w:rsidR="00756CCA">
        <w:rPr>
          <w:rFonts w:ascii="Times New Roman" w:hAnsi="Times New Roman" w:cs="Times New Roman"/>
          <w:noProof/>
          <w:sz w:val="24"/>
          <w:szCs w:val="24"/>
        </w:rPr>
        <w:t>Thus</w:t>
      </w:r>
      <w:r w:rsidRPr="00C2344A">
        <w:rPr>
          <w:rFonts w:ascii="Times New Roman" w:hAnsi="Times New Roman" w:cs="Times New Roman"/>
          <w:noProof/>
          <w:sz w:val="24"/>
          <w:szCs w:val="24"/>
        </w:rPr>
        <w:t>, the COVID-19 pandemic create</w:t>
      </w:r>
      <w:r w:rsidR="00756CCA">
        <w:rPr>
          <w:rFonts w:ascii="Times New Roman" w:hAnsi="Times New Roman" w:cs="Times New Roman"/>
          <w:noProof/>
          <w:sz w:val="24"/>
          <w:szCs w:val="24"/>
        </w:rPr>
        <w:t>d</w:t>
      </w:r>
      <w:r w:rsidRPr="00C2344A">
        <w:rPr>
          <w:rFonts w:ascii="Times New Roman" w:hAnsi="Times New Roman" w:cs="Times New Roman"/>
          <w:noProof/>
          <w:sz w:val="24"/>
          <w:szCs w:val="24"/>
        </w:rPr>
        <w:t xml:space="preserve"> significant challenges for this evaluation, including but not limited to the availability of data and difficulties related to their interpretation.  </w:t>
      </w:r>
    </w:p>
    <w:p w14:paraId="4B0B1403" w14:textId="26D6C68A" w:rsidR="005367CE" w:rsidRPr="00C2344A" w:rsidRDefault="005367CE" w:rsidP="00F73D61">
      <w:pPr>
        <w:suppressAutoHyphens/>
        <w:jc w:val="both"/>
        <w:rPr>
          <w:rFonts w:ascii="Times New Roman" w:hAnsi="Times New Roman" w:cs="Times New Roman"/>
          <w:noProof/>
          <w:sz w:val="24"/>
          <w:szCs w:val="24"/>
        </w:rPr>
      </w:pPr>
      <w:r>
        <w:rPr>
          <w:rFonts w:ascii="Times New Roman" w:hAnsi="Times New Roman" w:cs="Times New Roman"/>
          <w:noProof/>
          <w:sz w:val="24"/>
          <w:szCs w:val="24"/>
        </w:rPr>
        <w:t>To ensure better availability of data for the</w:t>
      </w:r>
      <w:r w:rsidRPr="005367CE">
        <w:rPr>
          <w:rFonts w:ascii="Times New Roman" w:hAnsi="Times New Roman" w:cs="Times New Roman"/>
          <w:noProof/>
          <w:sz w:val="24"/>
          <w:szCs w:val="24"/>
        </w:rPr>
        <w:t xml:space="preserve"> future evaluations, the</w:t>
      </w:r>
      <w:r>
        <w:rPr>
          <w:rFonts w:ascii="Times New Roman" w:hAnsi="Times New Roman" w:cs="Times New Roman"/>
          <w:noProof/>
          <w:sz w:val="24"/>
          <w:szCs w:val="24"/>
        </w:rPr>
        <w:t xml:space="preserve"> Commission reviewed and proposed revisions to the </w:t>
      </w:r>
      <w:r w:rsidRPr="005367CE">
        <w:rPr>
          <w:rFonts w:ascii="Times New Roman" w:hAnsi="Times New Roman" w:cs="Times New Roman"/>
          <w:noProof/>
          <w:sz w:val="24"/>
          <w:szCs w:val="24"/>
        </w:rPr>
        <w:t xml:space="preserve">monitoring and evaluation system contained in the </w:t>
      </w:r>
      <w:r>
        <w:rPr>
          <w:rFonts w:ascii="Times New Roman" w:hAnsi="Times New Roman" w:cs="Times New Roman"/>
          <w:noProof/>
          <w:sz w:val="24"/>
          <w:szCs w:val="24"/>
        </w:rPr>
        <w:t>2015 Impact Assessment</w:t>
      </w:r>
      <w:r w:rsidRPr="005367CE">
        <w:rPr>
          <w:rFonts w:ascii="Times New Roman" w:hAnsi="Times New Roman" w:cs="Times New Roman"/>
          <w:noProof/>
          <w:sz w:val="24"/>
          <w:szCs w:val="24"/>
        </w:rPr>
        <w:t xml:space="preserve">. The </w:t>
      </w:r>
      <w:r>
        <w:rPr>
          <w:rFonts w:ascii="Times New Roman" w:hAnsi="Times New Roman" w:cs="Times New Roman"/>
          <w:noProof/>
          <w:sz w:val="24"/>
          <w:szCs w:val="24"/>
        </w:rPr>
        <w:t>revised</w:t>
      </w:r>
      <w:r w:rsidRPr="005367CE">
        <w:rPr>
          <w:rFonts w:ascii="Times New Roman" w:hAnsi="Times New Roman" w:cs="Times New Roman"/>
          <w:noProof/>
          <w:sz w:val="24"/>
          <w:szCs w:val="24"/>
        </w:rPr>
        <w:t xml:space="preserve"> system takes into account recent developments and additional </w:t>
      </w:r>
      <w:r>
        <w:rPr>
          <w:rFonts w:ascii="Times New Roman" w:hAnsi="Times New Roman" w:cs="Times New Roman"/>
          <w:noProof/>
          <w:sz w:val="24"/>
          <w:szCs w:val="24"/>
        </w:rPr>
        <w:t xml:space="preserve">types of </w:t>
      </w:r>
      <w:r w:rsidRPr="005367CE">
        <w:rPr>
          <w:rFonts w:ascii="Times New Roman" w:hAnsi="Times New Roman" w:cs="Times New Roman"/>
          <w:noProof/>
          <w:sz w:val="24"/>
          <w:szCs w:val="24"/>
        </w:rPr>
        <w:t>data</w:t>
      </w:r>
      <w:r w:rsidR="00756CCA">
        <w:rPr>
          <w:rFonts w:ascii="Times New Roman" w:hAnsi="Times New Roman" w:cs="Times New Roman"/>
          <w:noProof/>
          <w:sz w:val="24"/>
          <w:szCs w:val="24"/>
        </w:rPr>
        <w:t>,</w:t>
      </w:r>
      <w:r w:rsidRPr="005367CE">
        <w:rPr>
          <w:rFonts w:ascii="Times New Roman" w:hAnsi="Times New Roman" w:cs="Times New Roman"/>
          <w:noProof/>
          <w:sz w:val="24"/>
          <w:szCs w:val="24"/>
        </w:rPr>
        <w:t xml:space="preserve"> which has become available</w:t>
      </w:r>
      <w:r>
        <w:rPr>
          <w:rFonts w:ascii="Times New Roman" w:hAnsi="Times New Roman" w:cs="Times New Roman"/>
          <w:noProof/>
          <w:sz w:val="24"/>
          <w:szCs w:val="24"/>
        </w:rPr>
        <w:t xml:space="preserve"> since the publication of the 2015 Impact Assessment</w:t>
      </w:r>
      <w:r w:rsidRPr="005367CE">
        <w:rPr>
          <w:rFonts w:ascii="Times New Roman" w:hAnsi="Times New Roman" w:cs="Times New Roman"/>
          <w:noProof/>
          <w:sz w:val="24"/>
          <w:szCs w:val="24"/>
        </w:rPr>
        <w:t xml:space="preserve">. The respective data points will be collected annually </w:t>
      </w:r>
      <w:r w:rsidR="00FB108F">
        <w:rPr>
          <w:rFonts w:ascii="Times New Roman" w:hAnsi="Times New Roman" w:cs="Times New Roman"/>
          <w:noProof/>
          <w:sz w:val="24"/>
          <w:szCs w:val="24"/>
        </w:rPr>
        <w:t>by EASA</w:t>
      </w:r>
      <w:r w:rsidR="00930463">
        <w:rPr>
          <w:rFonts w:ascii="Times New Roman" w:hAnsi="Times New Roman" w:cs="Times New Roman"/>
          <w:noProof/>
          <w:sz w:val="24"/>
          <w:szCs w:val="24"/>
        </w:rPr>
        <w:t>,</w:t>
      </w:r>
      <w:r w:rsidR="00FB108F">
        <w:rPr>
          <w:rFonts w:ascii="Times New Roman" w:hAnsi="Times New Roman" w:cs="Times New Roman"/>
          <w:noProof/>
          <w:sz w:val="24"/>
          <w:szCs w:val="24"/>
        </w:rPr>
        <w:t xml:space="preserve"> </w:t>
      </w:r>
      <w:r w:rsidR="00756CCA">
        <w:rPr>
          <w:rFonts w:ascii="Times New Roman" w:hAnsi="Times New Roman" w:cs="Times New Roman"/>
          <w:noProof/>
          <w:sz w:val="24"/>
          <w:szCs w:val="24"/>
        </w:rPr>
        <w:t>should</w:t>
      </w:r>
      <w:r>
        <w:rPr>
          <w:rFonts w:ascii="Times New Roman" w:hAnsi="Times New Roman" w:cs="Times New Roman"/>
          <w:noProof/>
          <w:sz w:val="24"/>
          <w:szCs w:val="24"/>
        </w:rPr>
        <w:t xml:space="preserve"> </w:t>
      </w:r>
      <w:r w:rsidRPr="005367CE">
        <w:rPr>
          <w:rFonts w:ascii="Times New Roman" w:hAnsi="Times New Roman" w:cs="Times New Roman"/>
          <w:noProof/>
          <w:sz w:val="24"/>
          <w:szCs w:val="24"/>
        </w:rPr>
        <w:t xml:space="preserve">facilitate the effectiveness and efficiency of the next evaluation.    </w:t>
      </w:r>
    </w:p>
    <w:p w14:paraId="030B94AE" w14:textId="68AA059F" w:rsidR="003A53A6" w:rsidRPr="00C2344A" w:rsidRDefault="005545F7" w:rsidP="00F73D61">
      <w:pPr>
        <w:suppressAutoHyphens/>
        <w:spacing w:after="0"/>
        <w:contextualSpacing/>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Given the complexity of the </w:t>
      </w:r>
      <w:r w:rsidR="00756CCA">
        <w:rPr>
          <w:rFonts w:ascii="Times New Roman" w:hAnsi="Times New Roman" w:cs="Times New Roman"/>
          <w:noProof/>
          <w:sz w:val="24"/>
          <w:szCs w:val="24"/>
        </w:rPr>
        <w:t>Union</w:t>
      </w:r>
      <w:r w:rsidRPr="00C2344A">
        <w:rPr>
          <w:rFonts w:ascii="Times New Roman" w:hAnsi="Times New Roman" w:cs="Times New Roman"/>
          <w:noProof/>
          <w:sz w:val="24"/>
          <w:szCs w:val="24"/>
        </w:rPr>
        <w:t xml:space="preserve">’s overall </w:t>
      </w:r>
      <w:r w:rsidR="00756CCA">
        <w:rPr>
          <w:rFonts w:ascii="Times New Roman" w:hAnsi="Times New Roman" w:cs="Times New Roman"/>
          <w:noProof/>
          <w:sz w:val="24"/>
          <w:szCs w:val="24"/>
        </w:rPr>
        <w:t xml:space="preserve">legal </w:t>
      </w:r>
      <w:r w:rsidRPr="00C2344A">
        <w:rPr>
          <w:rFonts w:ascii="Times New Roman" w:hAnsi="Times New Roman" w:cs="Times New Roman"/>
          <w:noProof/>
          <w:sz w:val="24"/>
          <w:szCs w:val="24"/>
        </w:rPr>
        <w:t xml:space="preserve">framework in the area of aviation safety (which is mainly contained in </w:t>
      </w:r>
      <w:r w:rsidR="00756CCA">
        <w:rPr>
          <w:rFonts w:ascii="Times New Roman" w:hAnsi="Times New Roman" w:cs="Times New Roman"/>
          <w:noProof/>
          <w:sz w:val="24"/>
          <w:szCs w:val="24"/>
        </w:rPr>
        <w:t>the numerous i</w:t>
      </w:r>
      <w:r w:rsidRPr="00C2344A">
        <w:rPr>
          <w:rFonts w:ascii="Times New Roman" w:hAnsi="Times New Roman" w:cs="Times New Roman"/>
          <w:noProof/>
          <w:sz w:val="24"/>
          <w:szCs w:val="24"/>
        </w:rPr>
        <w:t xml:space="preserve">mplementing and </w:t>
      </w:r>
      <w:r w:rsidR="00756CCA">
        <w:rPr>
          <w:rFonts w:ascii="Times New Roman" w:hAnsi="Times New Roman" w:cs="Times New Roman"/>
          <w:noProof/>
          <w:sz w:val="24"/>
          <w:szCs w:val="24"/>
        </w:rPr>
        <w:t>d</w:t>
      </w:r>
      <w:r w:rsidRPr="00C2344A">
        <w:rPr>
          <w:rFonts w:ascii="Times New Roman" w:hAnsi="Times New Roman" w:cs="Times New Roman"/>
          <w:noProof/>
          <w:sz w:val="24"/>
          <w:szCs w:val="24"/>
        </w:rPr>
        <w:t xml:space="preserve">elegated </w:t>
      </w:r>
      <w:r w:rsidR="00756CCA">
        <w:rPr>
          <w:rFonts w:ascii="Times New Roman" w:hAnsi="Times New Roman" w:cs="Times New Roman"/>
          <w:noProof/>
          <w:sz w:val="24"/>
          <w:szCs w:val="24"/>
        </w:rPr>
        <w:t>a</w:t>
      </w:r>
      <w:r w:rsidRPr="00C2344A">
        <w:rPr>
          <w:rFonts w:ascii="Times New Roman" w:hAnsi="Times New Roman" w:cs="Times New Roman"/>
          <w:noProof/>
          <w:sz w:val="24"/>
          <w:szCs w:val="24"/>
        </w:rPr>
        <w:t xml:space="preserve">cts </w:t>
      </w:r>
      <w:r w:rsidR="00756CCA">
        <w:rPr>
          <w:rFonts w:ascii="Times New Roman" w:hAnsi="Times New Roman" w:cs="Times New Roman"/>
          <w:noProof/>
          <w:sz w:val="24"/>
          <w:szCs w:val="24"/>
        </w:rPr>
        <w:t>adopted on the basis of</w:t>
      </w:r>
      <w:r w:rsidRPr="00C2344A">
        <w:rPr>
          <w:rFonts w:ascii="Times New Roman" w:hAnsi="Times New Roman" w:cs="Times New Roman"/>
          <w:noProof/>
          <w:sz w:val="24"/>
          <w:szCs w:val="24"/>
        </w:rPr>
        <w:t xml:space="preserve"> the Regulation), this evaluation focuses on the role and the impact of the Regulation itself. </w:t>
      </w:r>
      <w:r w:rsidR="00756CCA">
        <w:rPr>
          <w:rFonts w:ascii="Times New Roman" w:hAnsi="Times New Roman" w:cs="Times New Roman"/>
          <w:noProof/>
          <w:sz w:val="24"/>
          <w:szCs w:val="24"/>
        </w:rPr>
        <w:t>This</w:t>
      </w:r>
      <w:r w:rsidRPr="00C2344A">
        <w:rPr>
          <w:rFonts w:ascii="Times New Roman" w:hAnsi="Times New Roman" w:cs="Times New Roman"/>
          <w:noProof/>
          <w:sz w:val="24"/>
          <w:szCs w:val="24"/>
        </w:rPr>
        <w:t xml:space="preserve"> evaluation therefore </w:t>
      </w:r>
      <w:r w:rsidR="00756CCA">
        <w:rPr>
          <w:rFonts w:ascii="Times New Roman" w:hAnsi="Times New Roman" w:cs="Times New Roman"/>
          <w:noProof/>
          <w:sz w:val="24"/>
          <w:szCs w:val="24"/>
        </w:rPr>
        <w:t xml:space="preserve">does </w:t>
      </w:r>
      <w:r w:rsidRPr="00C2344A">
        <w:rPr>
          <w:rFonts w:ascii="Times New Roman" w:hAnsi="Times New Roman" w:cs="Times New Roman"/>
          <w:noProof/>
          <w:sz w:val="24"/>
          <w:szCs w:val="24"/>
        </w:rPr>
        <w:t>not enter into a detailed assessment of the rules in the different technical areas</w:t>
      </w:r>
      <w:r w:rsidR="00756CCA">
        <w:rPr>
          <w:rFonts w:ascii="Times New Roman" w:hAnsi="Times New Roman" w:cs="Times New Roman"/>
          <w:noProof/>
          <w:sz w:val="24"/>
          <w:szCs w:val="24"/>
        </w:rPr>
        <w:t xml:space="preserve"> covered by implementing and delegated acts</w:t>
      </w:r>
      <w:r w:rsidRPr="00C2344A">
        <w:rPr>
          <w:rFonts w:ascii="Times New Roman" w:hAnsi="Times New Roman" w:cs="Times New Roman"/>
          <w:noProof/>
          <w:sz w:val="24"/>
          <w:szCs w:val="24"/>
        </w:rPr>
        <w:t xml:space="preserve">.   </w:t>
      </w:r>
    </w:p>
    <w:p w14:paraId="6E5385AA" w14:textId="77777777" w:rsidR="005367CE" w:rsidRPr="00C2344A" w:rsidRDefault="005367CE" w:rsidP="00F73D61">
      <w:pPr>
        <w:rPr>
          <w:noProof/>
        </w:rPr>
      </w:pPr>
    </w:p>
    <w:p w14:paraId="153BBC48" w14:textId="3E29E10F" w:rsidR="0027321E" w:rsidRPr="00C2344A" w:rsidRDefault="0027321E" w:rsidP="00F73D61">
      <w:pPr>
        <w:pStyle w:val="Heading1"/>
        <w:numPr>
          <w:ilvl w:val="0"/>
          <w:numId w:val="1"/>
        </w:numPr>
        <w:rPr>
          <w:rFonts w:ascii="Times New Roman" w:hAnsi="Times New Roman" w:cs="Times New Roman"/>
          <w:b/>
          <w:bCs/>
          <w:noProof/>
          <w:color w:val="auto"/>
          <w:sz w:val="24"/>
          <w:szCs w:val="24"/>
        </w:rPr>
      </w:pPr>
      <w:r w:rsidRPr="00C2344A">
        <w:rPr>
          <w:rFonts w:ascii="Times New Roman" w:hAnsi="Times New Roman" w:cs="Times New Roman"/>
          <w:b/>
          <w:bCs/>
          <w:noProof/>
          <w:color w:val="auto"/>
          <w:sz w:val="24"/>
          <w:szCs w:val="24"/>
        </w:rPr>
        <w:t>EVALUATION FINDINGS</w:t>
      </w:r>
    </w:p>
    <w:p w14:paraId="2FB2C164" w14:textId="77777777" w:rsidR="000645FF" w:rsidRPr="00C2344A" w:rsidRDefault="000645FF" w:rsidP="00F73D61">
      <w:pPr>
        <w:rPr>
          <w:noProof/>
        </w:rPr>
      </w:pPr>
    </w:p>
    <w:p w14:paraId="5C916F4F" w14:textId="14D16F23"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With regard to </w:t>
      </w:r>
      <w:r w:rsidR="00E259BF">
        <w:rPr>
          <w:rFonts w:ascii="Times New Roman" w:hAnsi="Times New Roman" w:cs="Times New Roman"/>
          <w:noProof/>
          <w:sz w:val="24"/>
          <w:szCs w:val="24"/>
        </w:rPr>
        <w:t xml:space="preserve">the </w:t>
      </w:r>
      <w:r w:rsidRPr="00C2344A">
        <w:rPr>
          <w:rFonts w:ascii="Times New Roman" w:hAnsi="Times New Roman" w:cs="Times New Roman"/>
          <w:noProof/>
          <w:sz w:val="24"/>
          <w:szCs w:val="24"/>
        </w:rPr>
        <w:t>rulemaking activities, EASA</w:t>
      </w:r>
      <w:r w:rsidR="00712495">
        <w:rPr>
          <w:rFonts w:ascii="Times New Roman" w:hAnsi="Times New Roman" w:cs="Times New Roman"/>
          <w:noProof/>
          <w:sz w:val="24"/>
          <w:szCs w:val="24"/>
        </w:rPr>
        <w:t xml:space="preserve"> aims to</w:t>
      </w:r>
      <w:r w:rsidRPr="00C2344A">
        <w:rPr>
          <w:rFonts w:ascii="Times New Roman" w:hAnsi="Times New Roman" w:cs="Times New Roman"/>
          <w:noProof/>
          <w:sz w:val="24"/>
          <w:szCs w:val="24"/>
        </w:rPr>
        <w:t xml:space="preserve"> ensure a performance-based approach when </w:t>
      </w:r>
      <w:r w:rsidR="00E259BF">
        <w:rPr>
          <w:rFonts w:ascii="Times New Roman" w:hAnsi="Times New Roman" w:cs="Times New Roman"/>
          <w:noProof/>
          <w:sz w:val="24"/>
          <w:szCs w:val="24"/>
        </w:rPr>
        <w:t xml:space="preserve">proposing </w:t>
      </w:r>
      <w:r w:rsidRPr="00C2344A">
        <w:rPr>
          <w:rFonts w:ascii="Times New Roman" w:hAnsi="Times New Roman" w:cs="Times New Roman"/>
          <w:noProof/>
          <w:sz w:val="24"/>
          <w:szCs w:val="24"/>
        </w:rPr>
        <w:t xml:space="preserve">requirements and procedures. However, the ‘inclusive’ nature of the rulemaking process (i.e. balancing the needs and the preferred approaches of the industry and </w:t>
      </w:r>
      <w:r w:rsidR="00E259BF">
        <w:rPr>
          <w:rFonts w:ascii="Times New Roman" w:hAnsi="Times New Roman" w:cs="Times New Roman"/>
          <w:noProof/>
          <w:sz w:val="24"/>
          <w:szCs w:val="24"/>
        </w:rPr>
        <w:t xml:space="preserve">those </w:t>
      </w:r>
      <w:r w:rsidRPr="00C2344A">
        <w:rPr>
          <w:rFonts w:ascii="Times New Roman" w:hAnsi="Times New Roman" w:cs="Times New Roman"/>
          <w:noProof/>
          <w:sz w:val="24"/>
          <w:szCs w:val="24"/>
        </w:rPr>
        <w:t xml:space="preserve">of the NCAs) leads </w:t>
      </w:r>
      <w:r w:rsidRPr="00324790">
        <w:rPr>
          <w:rFonts w:ascii="Times New Roman" w:hAnsi="Times New Roman" w:cs="Times New Roman"/>
          <w:b/>
          <w:bCs/>
          <w:noProof/>
          <w:sz w:val="24"/>
          <w:szCs w:val="24"/>
        </w:rPr>
        <w:t>in some cases to the development of prescriptive rules</w:t>
      </w:r>
      <w:r w:rsidRPr="00C2344A">
        <w:rPr>
          <w:rFonts w:ascii="Times New Roman" w:hAnsi="Times New Roman" w:cs="Times New Roman"/>
          <w:noProof/>
          <w:sz w:val="24"/>
          <w:szCs w:val="24"/>
        </w:rPr>
        <w:t xml:space="preserve">. </w:t>
      </w:r>
      <w:r w:rsidR="00712495">
        <w:rPr>
          <w:rFonts w:ascii="Times New Roman" w:hAnsi="Times New Roman" w:cs="Times New Roman"/>
          <w:noProof/>
          <w:sz w:val="24"/>
          <w:szCs w:val="24"/>
        </w:rPr>
        <w:t>Further efforts should be made</w:t>
      </w:r>
      <w:r w:rsidRPr="00C2344A">
        <w:rPr>
          <w:rFonts w:ascii="Times New Roman" w:hAnsi="Times New Roman" w:cs="Times New Roman"/>
          <w:noProof/>
          <w:sz w:val="24"/>
          <w:szCs w:val="24"/>
        </w:rPr>
        <w:t xml:space="preserve"> to reach a </w:t>
      </w:r>
      <w:r w:rsidR="00E259BF">
        <w:rPr>
          <w:rFonts w:ascii="Times New Roman" w:hAnsi="Times New Roman" w:cs="Times New Roman"/>
          <w:noProof/>
          <w:sz w:val="24"/>
          <w:szCs w:val="24"/>
        </w:rPr>
        <w:t>balance</w:t>
      </w:r>
      <w:r w:rsidRPr="00C2344A">
        <w:rPr>
          <w:rFonts w:ascii="Times New Roman" w:hAnsi="Times New Roman" w:cs="Times New Roman"/>
          <w:noProof/>
          <w:sz w:val="24"/>
          <w:szCs w:val="24"/>
        </w:rPr>
        <w:t xml:space="preserve"> between </w:t>
      </w:r>
      <w:r w:rsidR="006B6037">
        <w:rPr>
          <w:rFonts w:ascii="Times New Roman" w:hAnsi="Times New Roman" w:cs="Times New Roman"/>
          <w:noProof/>
          <w:sz w:val="24"/>
          <w:szCs w:val="24"/>
        </w:rPr>
        <w:t xml:space="preserve">the legal </w:t>
      </w:r>
      <w:r w:rsidRPr="00C2344A">
        <w:rPr>
          <w:rFonts w:ascii="Times New Roman" w:hAnsi="Times New Roman" w:cs="Times New Roman"/>
          <w:noProof/>
          <w:sz w:val="24"/>
          <w:szCs w:val="24"/>
        </w:rPr>
        <w:t xml:space="preserve">requirements and </w:t>
      </w:r>
      <w:r w:rsidR="006B6037">
        <w:rPr>
          <w:rFonts w:ascii="Times New Roman" w:hAnsi="Times New Roman" w:cs="Times New Roman"/>
          <w:noProof/>
          <w:sz w:val="24"/>
          <w:szCs w:val="24"/>
        </w:rPr>
        <w:t xml:space="preserve">non </w:t>
      </w:r>
      <w:r w:rsidR="00E259BF">
        <w:rPr>
          <w:rFonts w:ascii="Times New Roman" w:hAnsi="Times New Roman" w:cs="Times New Roman"/>
          <w:noProof/>
          <w:sz w:val="24"/>
          <w:szCs w:val="24"/>
        </w:rPr>
        <w:t>–</w:t>
      </w:r>
      <w:r w:rsidR="006B6037">
        <w:rPr>
          <w:rFonts w:ascii="Times New Roman" w:hAnsi="Times New Roman" w:cs="Times New Roman"/>
          <w:noProof/>
          <w:sz w:val="24"/>
          <w:szCs w:val="24"/>
        </w:rPr>
        <w:t xml:space="preserve"> binding</w:t>
      </w:r>
      <w:r w:rsidR="00E259BF">
        <w:rPr>
          <w:rFonts w:ascii="Times New Roman" w:hAnsi="Times New Roman" w:cs="Times New Roman"/>
          <w:noProof/>
          <w:sz w:val="24"/>
          <w:szCs w:val="24"/>
        </w:rPr>
        <w:t xml:space="preserve"> and more flexible</w:t>
      </w:r>
      <w:r w:rsidR="006B6037">
        <w:rPr>
          <w:rFonts w:ascii="Times New Roman" w:hAnsi="Times New Roman" w:cs="Times New Roman"/>
          <w:noProof/>
          <w:sz w:val="24"/>
          <w:szCs w:val="24"/>
        </w:rPr>
        <w:t xml:space="preserve"> measures</w:t>
      </w:r>
      <w:r w:rsidRPr="00C2344A">
        <w:rPr>
          <w:rFonts w:ascii="Times New Roman" w:hAnsi="Times New Roman" w:cs="Times New Roman"/>
          <w:noProof/>
          <w:sz w:val="24"/>
          <w:szCs w:val="24"/>
        </w:rPr>
        <w:t xml:space="preserve"> such as acceptable means of compliance and guidance material. </w:t>
      </w:r>
    </w:p>
    <w:p w14:paraId="52682209" w14:textId="528223F6"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Certain EASA</w:t>
      </w:r>
      <w:r w:rsidR="00E259BF">
        <w:rPr>
          <w:rFonts w:ascii="Times New Roman" w:hAnsi="Times New Roman" w:cs="Times New Roman"/>
          <w:noProof/>
          <w:sz w:val="24"/>
          <w:szCs w:val="24"/>
        </w:rPr>
        <w:t>’s</w:t>
      </w:r>
      <w:r w:rsidRPr="00C2344A">
        <w:rPr>
          <w:rFonts w:ascii="Times New Roman" w:hAnsi="Times New Roman" w:cs="Times New Roman"/>
          <w:noProof/>
          <w:sz w:val="24"/>
          <w:szCs w:val="24"/>
        </w:rPr>
        <w:t xml:space="preserve"> tasks related to the identification and mitigation of aviation risks are contained in the </w:t>
      </w:r>
      <w:r w:rsidR="00E259BF">
        <w:rPr>
          <w:rFonts w:ascii="Times New Roman" w:hAnsi="Times New Roman" w:cs="Times New Roman"/>
          <w:noProof/>
          <w:sz w:val="24"/>
          <w:szCs w:val="24"/>
        </w:rPr>
        <w:t xml:space="preserve">Commission’s </w:t>
      </w:r>
      <w:r w:rsidRPr="00C2344A">
        <w:rPr>
          <w:rFonts w:ascii="Times New Roman" w:hAnsi="Times New Roman" w:cs="Times New Roman"/>
          <w:noProof/>
          <w:sz w:val="24"/>
          <w:szCs w:val="24"/>
        </w:rPr>
        <w:t>legislative proposal on SES2+ (</w:t>
      </w:r>
      <w:r w:rsidRPr="00C2344A">
        <w:rPr>
          <w:rStyle w:val="FootnoteReference"/>
          <w:rFonts w:ascii="Times New Roman" w:hAnsi="Times New Roman" w:cs="Times New Roman"/>
          <w:noProof/>
          <w:sz w:val="24"/>
          <w:szCs w:val="24"/>
        </w:rPr>
        <w:footnoteReference w:id="10"/>
      </w:r>
      <w:r w:rsidRPr="00C2344A">
        <w:rPr>
          <w:rFonts w:ascii="Times New Roman" w:hAnsi="Times New Roman" w:cs="Times New Roman"/>
          <w:noProof/>
          <w:sz w:val="24"/>
          <w:szCs w:val="24"/>
        </w:rPr>
        <w:t xml:space="preserve">). Such important safety related enhancements include improving performance monitoring by creating a more robust mutual reliance between the SES performance review body and EASA, the growing role of the network manager (creating incentives to reduce environmental impact) and the </w:t>
      </w:r>
      <w:r w:rsidR="00E259BF">
        <w:rPr>
          <w:rFonts w:ascii="Times New Roman" w:hAnsi="Times New Roman" w:cs="Times New Roman"/>
          <w:noProof/>
          <w:sz w:val="24"/>
          <w:szCs w:val="24"/>
        </w:rPr>
        <w:t xml:space="preserve">new rules on the </w:t>
      </w:r>
      <w:r w:rsidRPr="00C2344A">
        <w:rPr>
          <w:rFonts w:ascii="Times New Roman" w:hAnsi="Times New Roman" w:cs="Times New Roman"/>
          <w:noProof/>
          <w:sz w:val="24"/>
          <w:szCs w:val="24"/>
        </w:rPr>
        <w:t xml:space="preserve">provision of a common information service for unmanned </w:t>
      </w:r>
      <w:r w:rsidR="00E259BF">
        <w:rPr>
          <w:rFonts w:ascii="Times New Roman" w:hAnsi="Times New Roman" w:cs="Times New Roman"/>
          <w:noProof/>
          <w:sz w:val="24"/>
          <w:szCs w:val="24"/>
        </w:rPr>
        <w:t xml:space="preserve">aviation </w:t>
      </w:r>
      <w:r w:rsidRPr="00C2344A">
        <w:rPr>
          <w:rFonts w:ascii="Times New Roman" w:hAnsi="Times New Roman" w:cs="Times New Roman"/>
          <w:noProof/>
          <w:sz w:val="24"/>
          <w:szCs w:val="24"/>
        </w:rPr>
        <w:t xml:space="preserve">operations. Unfortunately, the legislative process on the SES2+ </w:t>
      </w:r>
      <w:r w:rsidR="00E259BF">
        <w:rPr>
          <w:rFonts w:ascii="Times New Roman" w:hAnsi="Times New Roman" w:cs="Times New Roman"/>
          <w:noProof/>
          <w:sz w:val="24"/>
          <w:szCs w:val="24"/>
        </w:rPr>
        <w:t>is still ongoing</w:t>
      </w:r>
      <w:r w:rsidRPr="00C2344A">
        <w:rPr>
          <w:rFonts w:ascii="Times New Roman" w:hAnsi="Times New Roman" w:cs="Times New Roman"/>
          <w:noProof/>
          <w:sz w:val="24"/>
          <w:szCs w:val="24"/>
        </w:rPr>
        <w:t xml:space="preserve">. </w:t>
      </w:r>
    </w:p>
    <w:p w14:paraId="7FEE822A" w14:textId="65E921B7" w:rsidR="000645FF" w:rsidRPr="00C2344A" w:rsidRDefault="00503C65"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When it comes to the safety performance of EASA, t</w:t>
      </w:r>
      <w:r w:rsidR="000645FF" w:rsidRPr="00C2344A">
        <w:rPr>
          <w:rFonts w:ascii="Times New Roman" w:hAnsi="Times New Roman" w:cs="Times New Roman"/>
          <w:noProof/>
          <w:sz w:val="24"/>
          <w:szCs w:val="24"/>
        </w:rPr>
        <w:t>he positive results are mostly due to the long-standing effectiveness of EASA’s activities</w:t>
      </w:r>
      <w:r w:rsidR="00930463">
        <w:rPr>
          <w:rFonts w:ascii="Times New Roman" w:hAnsi="Times New Roman" w:cs="Times New Roman"/>
          <w:noProof/>
          <w:sz w:val="24"/>
          <w:szCs w:val="24"/>
        </w:rPr>
        <w:t xml:space="preserve"> in the areas of </w:t>
      </w:r>
      <w:r w:rsidR="00930463" w:rsidRPr="00930463">
        <w:rPr>
          <w:rFonts w:ascii="Times New Roman" w:hAnsi="Times New Roman" w:cs="Times New Roman"/>
          <w:noProof/>
          <w:sz w:val="24"/>
          <w:szCs w:val="24"/>
        </w:rPr>
        <w:t xml:space="preserve">rulemaking, certification and standardisation </w:t>
      </w:r>
      <w:r w:rsidR="000645FF" w:rsidRPr="00C2344A">
        <w:rPr>
          <w:rFonts w:ascii="Times New Roman" w:hAnsi="Times New Roman" w:cs="Times New Roman"/>
          <w:noProof/>
          <w:sz w:val="24"/>
          <w:szCs w:val="24"/>
        </w:rPr>
        <w:t xml:space="preserve">rather than the specific impact of the Regulation. </w:t>
      </w:r>
    </w:p>
    <w:p w14:paraId="7C048FB9" w14:textId="4A3B7135" w:rsidR="000645FF" w:rsidRPr="00C2344A" w:rsidRDefault="00503C65"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Within </w:t>
      </w:r>
      <w:r w:rsidR="000645FF" w:rsidRPr="00C2344A">
        <w:rPr>
          <w:rFonts w:ascii="Times New Roman" w:hAnsi="Times New Roman" w:cs="Times New Roman"/>
          <w:noProof/>
          <w:sz w:val="24"/>
          <w:szCs w:val="24"/>
        </w:rPr>
        <w:t xml:space="preserve">the reporting period, </w:t>
      </w:r>
      <w:r w:rsidR="00930463">
        <w:rPr>
          <w:rFonts w:ascii="Times New Roman" w:hAnsi="Times New Roman" w:cs="Times New Roman"/>
          <w:noProof/>
          <w:sz w:val="24"/>
          <w:szCs w:val="24"/>
        </w:rPr>
        <w:t xml:space="preserve">the </w:t>
      </w:r>
      <w:r w:rsidR="00E259BF">
        <w:rPr>
          <w:rFonts w:ascii="Times New Roman" w:hAnsi="Times New Roman" w:cs="Times New Roman"/>
          <w:noProof/>
          <w:sz w:val="24"/>
          <w:szCs w:val="24"/>
        </w:rPr>
        <w:t>aviation sector</w:t>
      </w:r>
      <w:r w:rsidR="00E259BF" w:rsidRPr="00C2344A">
        <w:rPr>
          <w:rFonts w:ascii="Times New Roman" w:hAnsi="Times New Roman" w:cs="Times New Roman"/>
          <w:noProof/>
          <w:sz w:val="24"/>
          <w:szCs w:val="24"/>
        </w:rPr>
        <w:t xml:space="preserve"> </w:t>
      </w:r>
      <w:r w:rsidR="000645FF" w:rsidRPr="00C2344A">
        <w:rPr>
          <w:rFonts w:ascii="Times New Roman" w:hAnsi="Times New Roman" w:cs="Times New Roman"/>
          <w:noProof/>
          <w:sz w:val="24"/>
          <w:szCs w:val="24"/>
        </w:rPr>
        <w:t>faced three major crises</w:t>
      </w:r>
      <w:r w:rsidRPr="00C2344A">
        <w:rPr>
          <w:rFonts w:ascii="Times New Roman" w:hAnsi="Times New Roman" w:cs="Times New Roman"/>
          <w:noProof/>
          <w:sz w:val="24"/>
          <w:szCs w:val="24"/>
        </w:rPr>
        <w:t xml:space="preserve"> (</w:t>
      </w:r>
      <w:r w:rsidR="000645FF" w:rsidRPr="00C2344A">
        <w:rPr>
          <w:rFonts w:ascii="Times New Roman" w:hAnsi="Times New Roman" w:cs="Times New Roman"/>
          <w:noProof/>
          <w:sz w:val="24"/>
          <w:szCs w:val="24"/>
        </w:rPr>
        <w:t xml:space="preserve">the COVID-19 pandemic, the withdrawal </w:t>
      </w:r>
      <w:r w:rsidRPr="00C2344A">
        <w:rPr>
          <w:rFonts w:ascii="Times New Roman" w:hAnsi="Times New Roman" w:cs="Times New Roman"/>
          <w:noProof/>
          <w:sz w:val="24"/>
          <w:szCs w:val="24"/>
        </w:rPr>
        <w:t>of the United Kingdom from</w:t>
      </w:r>
      <w:r w:rsidR="000645FF" w:rsidRPr="00C2344A">
        <w:rPr>
          <w:rFonts w:ascii="Times New Roman" w:hAnsi="Times New Roman" w:cs="Times New Roman"/>
          <w:noProof/>
          <w:sz w:val="24"/>
          <w:szCs w:val="24"/>
        </w:rPr>
        <w:t xml:space="preserve"> the EU and Russia’s war of aggression against Ukraine</w:t>
      </w:r>
      <w:r w:rsidRPr="00C2344A">
        <w:rPr>
          <w:rFonts w:ascii="Times New Roman" w:hAnsi="Times New Roman" w:cs="Times New Roman"/>
          <w:noProof/>
          <w:sz w:val="24"/>
          <w:szCs w:val="24"/>
        </w:rPr>
        <w:t xml:space="preserve">) to which </w:t>
      </w:r>
      <w:r w:rsidR="000645FF" w:rsidRPr="00C2344A">
        <w:rPr>
          <w:rFonts w:ascii="Times New Roman" w:hAnsi="Times New Roman" w:cs="Times New Roman"/>
          <w:noProof/>
          <w:sz w:val="24"/>
          <w:szCs w:val="24"/>
        </w:rPr>
        <w:t xml:space="preserve">EASA </w:t>
      </w:r>
      <w:r w:rsidR="00E259BF">
        <w:rPr>
          <w:rFonts w:ascii="Times New Roman" w:hAnsi="Times New Roman" w:cs="Times New Roman"/>
          <w:noProof/>
          <w:sz w:val="24"/>
          <w:szCs w:val="24"/>
        </w:rPr>
        <w:t>was able to</w:t>
      </w:r>
      <w:r w:rsidRPr="00C2344A">
        <w:rPr>
          <w:rFonts w:ascii="Times New Roman" w:hAnsi="Times New Roman" w:cs="Times New Roman"/>
          <w:noProof/>
          <w:sz w:val="24"/>
          <w:szCs w:val="24"/>
        </w:rPr>
        <w:t xml:space="preserve"> </w:t>
      </w:r>
      <w:r w:rsidR="000645FF" w:rsidRPr="00C2344A">
        <w:rPr>
          <w:rFonts w:ascii="Times New Roman" w:hAnsi="Times New Roman" w:cs="Times New Roman"/>
          <w:noProof/>
          <w:sz w:val="24"/>
          <w:szCs w:val="24"/>
        </w:rPr>
        <w:t xml:space="preserve">respond effectively and efficiently. </w:t>
      </w:r>
    </w:p>
    <w:p w14:paraId="560A9FD2" w14:textId="14672D28" w:rsidR="00603380" w:rsidRDefault="00603380" w:rsidP="00603380">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Overall, </w:t>
      </w:r>
      <w:r w:rsidRPr="00EF754A">
        <w:rPr>
          <w:rFonts w:ascii="Times New Roman" w:hAnsi="Times New Roman" w:cs="Times New Roman"/>
          <w:b/>
          <w:bCs/>
          <w:noProof/>
          <w:sz w:val="24"/>
          <w:szCs w:val="24"/>
        </w:rPr>
        <w:t>EASA’s performance on rulemaking, certification and standardisation activities is widely positive</w:t>
      </w:r>
      <w:r w:rsidRPr="00C2344A">
        <w:rPr>
          <w:rFonts w:ascii="Times New Roman" w:hAnsi="Times New Roman" w:cs="Times New Roman"/>
          <w:noProof/>
          <w:sz w:val="24"/>
          <w:szCs w:val="24"/>
        </w:rPr>
        <w:t xml:space="preserve">. However, the COVID-19 </w:t>
      </w:r>
      <w:r w:rsidR="00E259BF">
        <w:rPr>
          <w:rFonts w:ascii="Times New Roman" w:hAnsi="Times New Roman" w:cs="Times New Roman"/>
          <w:noProof/>
          <w:sz w:val="24"/>
          <w:szCs w:val="24"/>
        </w:rPr>
        <w:t>pandemic impacted</w:t>
      </w:r>
      <w:r w:rsidRPr="00C2344A">
        <w:rPr>
          <w:rFonts w:ascii="Times New Roman" w:hAnsi="Times New Roman" w:cs="Times New Roman"/>
          <w:noProof/>
          <w:sz w:val="24"/>
          <w:szCs w:val="24"/>
        </w:rPr>
        <w:t xml:space="preserve"> </w:t>
      </w:r>
      <w:r>
        <w:rPr>
          <w:rFonts w:ascii="Times New Roman" w:hAnsi="Times New Roman" w:cs="Times New Roman"/>
          <w:noProof/>
          <w:sz w:val="24"/>
          <w:szCs w:val="24"/>
        </w:rPr>
        <w:t>EASA’s activities</w:t>
      </w:r>
      <w:r w:rsidR="00E259BF">
        <w:rPr>
          <w:rFonts w:ascii="Times New Roman" w:hAnsi="Times New Roman" w:cs="Times New Roman"/>
          <w:noProof/>
          <w:sz w:val="24"/>
          <w:szCs w:val="24"/>
        </w:rPr>
        <w:t>, forcing it to</w:t>
      </w:r>
      <w:r w:rsidRPr="00C2344A">
        <w:rPr>
          <w:rFonts w:ascii="Times New Roman" w:hAnsi="Times New Roman" w:cs="Times New Roman"/>
          <w:noProof/>
          <w:sz w:val="24"/>
          <w:szCs w:val="24"/>
        </w:rPr>
        <w:t xml:space="preserve"> concentrate on </w:t>
      </w:r>
      <w:r w:rsidR="00E259BF">
        <w:rPr>
          <w:rFonts w:ascii="Times New Roman" w:hAnsi="Times New Roman" w:cs="Times New Roman"/>
          <w:noProof/>
          <w:sz w:val="24"/>
          <w:szCs w:val="24"/>
        </w:rPr>
        <w:t xml:space="preserve">those </w:t>
      </w:r>
      <w:r w:rsidRPr="00C2344A">
        <w:rPr>
          <w:rFonts w:ascii="Times New Roman" w:hAnsi="Times New Roman" w:cs="Times New Roman"/>
          <w:noProof/>
          <w:sz w:val="24"/>
          <w:szCs w:val="24"/>
        </w:rPr>
        <w:t xml:space="preserve">new challenges </w:t>
      </w:r>
      <w:r w:rsidR="00E259BF">
        <w:rPr>
          <w:rFonts w:ascii="Times New Roman" w:hAnsi="Times New Roman" w:cs="Times New Roman"/>
          <w:noProof/>
          <w:sz w:val="24"/>
          <w:szCs w:val="24"/>
        </w:rPr>
        <w:t>and diverting it from its usual work</w:t>
      </w:r>
      <w:r w:rsidRPr="00C2344A">
        <w:rPr>
          <w:rFonts w:ascii="Times New Roman" w:hAnsi="Times New Roman" w:cs="Times New Roman"/>
          <w:noProof/>
          <w:sz w:val="24"/>
          <w:szCs w:val="24"/>
        </w:rPr>
        <w:t>.</w:t>
      </w:r>
    </w:p>
    <w:p w14:paraId="70A21F9E" w14:textId="2F91051B" w:rsidR="000645FF" w:rsidRPr="00C2344A" w:rsidRDefault="0095276F" w:rsidP="00F73D61">
      <w:pPr>
        <w:jc w:val="both"/>
        <w:rPr>
          <w:rFonts w:ascii="Times New Roman" w:hAnsi="Times New Roman" w:cs="Times New Roman"/>
          <w:noProof/>
          <w:sz w:val="24"/>
          <w:szCs w:val="24"/>
        </w:rPr>
      </w:pPr>
      <w:r>
        <w:rPr>
          <w:rFonts w:ascii="Times New Roman" w:hAnsi="Times New Roman" w:cs="Times New Roman"/>
          <w:b/>
          <w:bCs/>
          <w:noProof/>
          <w:sz w:val="24"/>
          <w:szCs w:val="24"/>
        </w:rPr>
        <w:t xml:space="preserve">It is perceived that </w:t>
      </w:r>
      <w:r w:rsidR="000645FF" w:rsidRPr="00EF754A">
        <w:rPr>
          <w:rFonts w:ascii="Times New Roman" w:hAnsi="Times New Roman" w:cs="Times New Roman"/>
          <w:b/>
          <w:bCs/>
          <w:noProof/>
          <w:sz w:val="24"/>
          <w:szCs w:val="24"/>
        </w:rPr>
        <w:t>the Regulation increased costs for stakeholders</w:t>
      </w:r>
      <w:r w:rsidR="000645FF" w:rsidRPr="00C2344A">
        <w:rPr>
          <w:rFonts w:ascii="Times New Roman" w:hAnsi="Times New Roman" w:cs="Times New Roman"/>
          <w:noProof/>
          <w:sz w:val="24"/>
          <w:szCs w:val="24"/>
        </w:rPr>
        <w:t xml:space="preserve"> (primarily due to </w:t>
      </w:r>
      <w:r>
        <w:rPr>
          <w:rFonts w:ascii="Times New Roman" w:hAnsi="Times New Roman" w:cs="Times New Roman"/>
          <w:noProof/>
          <w:sz w:val="24"/>
          <w:szCs w:val="24"/>
        </w:rPr>
        <w:t xml:space="preserve">new </w:t>
      </w:r>
      <w:r w:rsidR="000645FF" w:rsidRPr="00C2344A">
        <w:rPr>
          <w:rFonts w:ascii="Times New Roman" w:hAnsi="Times New Roman" w:cs="Times New Roman"/>
          <w:noProof/>
          <w:sz w:val="24"/>
          <w:szCs w:val="24"/>
        </w:rPr>
        <w:t>requirements and implementing</w:t>
      </w:r>
      <w:r>
        <w:rPr>
          <w:rFonts w:ascii="Times New Roman" w:hAnsi="Times New Roman" w:cs="Times New Roman"/>
          <w:noProof/>
          <w:sz w:val="24"/>
          <w:szCs w:val="24"/>
        </w:rPr>
        <w:t xml:space="preserve"> and delegated</w:t>
      </w:r>
      <w:r w:rsidR="000645FF" w:rsidRPr="00C2344A">
        <w:rPr>
          <w:rFonts w:ascii="Times New Roman" w:hAnsi="Times New Roman" w:cs="Times New Roman"/>
          <w:noProof/>
          <w:sz w:val="24"/>
          <w:szCs w:val="24"/>
        </w:rPr>
        <w:t xml:space="preserve"> regulations). Despite this, stakeholders identified benefits in terms of </w:t>
      </w:r>
      <w:r>
        <w:rPr>
          <w:rFonts w:ascii="Times New Roman" w:hAnsi="Times New Roman" w:cs="Times New Roman"/>
          <w:noProof/>
          <w:sz w:val="24"/>
          <w:szCs w:val="24"/>
        </w:rPr>
        <w:t xml:space="preserve">an </w:t>
      </w:r>
      <w:r w:rsidR="000645FF" w:rsidRPr="00C2344A">
        <w:rPr>
          <w:rFonts w:ascii="Times New Roman" w:hAnsi="Times New Roman" w:cs="Times New Roman"/>
          <w:noProof/>
          <w:sz w:val="24"/>
          <w:szCs w:val="24"/>
        </w:rPr>
        <w:t xml:space="preserve">increased safety. </w:t>
      </w:r>
      <w:r>
        <w:rPr>
          <w:rFonts w:ascii="Times New Roman" w:hAnsi="Times New Roman" w:cs="Times New Roman"/>
          <w:noProof/>
          <w:sz w:val="24"/>
          <w:szCs w:val="24"/>
        </w:rPr>
        <w:t>T</w:t>
      </w:r>
      <w:r w:rsidR="000214E9" w:rsidRPr="00C2344A">
        <w:rPr>
          <w:rFonts w:ascii="Times New Roman" w:hAnsi="Times New Roman" w:cs="Times New Roman"/>
          <w:noProof/>
          <w:sz w:val="24"/>
          <w:szCs w:val="24"/>
        </w:rPr>
        <w:t>he stakeholders</w:t>
      </w:r>
      <w:r w:rsidR="000645FF" w:rsidRPr="00C2344A">
        <w:rPr>
          <w:rFonts w:ascii="Times New Roman" w:hAnsi="Times New Roman" w:cs="Times New Roman"/>
          <w:noProof/>
          <w:sz w:val="24"/>
          <w:szCs w:val="24"/>
        </w:rPr>
        <w:t xml:space="preserve"> </w:t>
      </w:r>
      <w:r>
        <w:rPr>
          <w:rFonts w:ascii="Times New Roman" w:hAnsi="Times New Roman" w:cs="Times New Roman"/>
          <w:noProof/>
          <w:sz w:val="24"/>
          <w:szCs w:val="24"/>
        </w:rPr>
        <w:t>diverged in their views on</w:t>
      </w:r>
      <w:r w:rsidR="000645FF" w:rsidRPr="00C2344A">
        <w:rPr>
          <w:rFonts w:ascii="Times New Roman" w:hAnsi="Times New Roman" w:cs="Times New Roman"/>
          <w:noProof/>
          <w:sz w:val="24"/>
          <w:szCs w:val="24"/>
        </w:rPr>
        <w:t xml:space="preserve"> the proportionality of costs and </w:t>
      </w:r>
      <w:r>
        <w:rPr>
          <w:rFonts w:ascii="Times New Roman" w:hAnsi="Times New Roman" w:cs="Times New Roman"/>
          <w:noProof/>
          <w:sz w:val="24"/>
          <w:szCs w:val="24"/>
        </w:rPr>
        <w:t xml:space="preserve">Regulation’s </w:t>
      </w:r>
      <w:r w:rsidR="000645FF" w:rsidRPr="00C2344A">
        <w:rPr>
          <w:rFonts w:ascii="Times New Roman" w:hAnsi="Times New Roman" w:cs="Times New Roman"/>
          <w:noProof/>
          <w:sz w:val="24"/>
          <w:szCs w:val="24"/>
        </w:rPr>
        <w:t xml:space="preserve">benefits. </w:t>
      </w:r>
    </w:p>
    <w:p w14:paraId="16A3D28F" w14:textId="77777777"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EASA’s Advisory Bodies consultations became more effective. </w:t>
      </w:r>
      <w:r w:rsidRPr="00EF754A">
        <w:rPr>
          <w:rFonts w:ascii="Times New Roman" w:hAnsi="Times New Roman" w:cs="Times New Roman"/>
          <w:b/>
          <w:bCs/>
          <w:noProof/>
          <w:sz w:val="24"/>
          <w:szCs w:val="24"/>
        </w:rPr>
        <w:t>A better cooperative approach led to significant improvements in the functioning of EASA’s advisory structure</w:t>
      </w:r>
      <w:r w:rsidRPr="00C2344A">
        <w:rPr>
          <w:rFonts w:ascii="Times New Roman" w:hAnsi="Times New Roman" w:cs="Times New Roman"/>
          <w:noProof/>
          <w:sz w:val="24"/>
          <w:szCs w:val="24"/>
        </w:rPr>
        <w:t xml:space="preserve"> and the relationship between EASA and </w:t>
      </w:r>
      <w:r w:rsidR="000214E9" w:rsidRPr="00C2344A">
        <w:rPr>
          <w:rFonts w:ascii="Times New Roman" w:hAnsi="Times New Roman" w:cs="Times New Roman"/>
          <w:noProof/>
          <w:sz w:val="24"/>
          <w:szCs w:val="24"/>
        </w:rPr>
        <w:t>national competent authorities</w:t>
      </w:r>
      <w:r w:rsidRPr="00C2344A">
        <w:rPr>
          <w:rFonts w:ascii="Times New Roman" w:hAnsi="Times New Roman" w:cs="Times New Roman"/>
          <w:noProof/>
          <w:sz w:val="24"/>
          <w:szCs w:val="24"/>
        </w:rPr>
        <w:t xml:space="preserve">. </w:t>
      </w:r>
    </w:p>
    <w:p w14:paraId="25D169A1" w14:textId="7BE53F53" w:rsidR="000645FF" w:rsidRPr="00C2344A" w:rsidRDefault="000214E9" w:rsidP="00F73D61">
      <w:pPr>
        <w:jc w:val="both"/>
        <w:rPr>
          <w:rFonts w:ascii="Times New Roman" w:hAnsi="Times New Roman" w:cs="Times New Roman"/>
          <w:noProof/>
          <w:color w:val="FF0000"/>
        </w:rPr>
      </w:pPr>
      <w:r w:rsidRPr="00C2344A">
        <w:rPr>
          <w:rFonts w:ascii="Times New Roman" w:hAnsi="Times New Roman" w:cs="Times New Roman"/>
          <w:noProof/>
          <w:sz w:val="24"/>
          <w:szCs w:val="24"/>
        </w:rPr>
        <w:t xml:space="preserve">The </w:t>
      </w:r>
      <w:r w:rsidR="00847F25">
        <w:rPr>
          <w:rFonts w:ascii="Times New Roman" w:hAnsi="Times New Roman" w:cs="Times New Roman"/>
          <w:noProof/>
          <w:sz w:val="24"/>
          <w:szCs w:val="24"/>
        </w:rPr>
        <w:t>R</w:t>
      </w:r>
      <w:r w:rsidRPr="00C2344A">
        <w:rPr>
          <w:rFonts w:ascii="Times New Roman" w:hAnsi="Times New Roman" w:cs="Times New Roman"/>
          <w:noProof/>
          <w:sz w:val="24"/>
          <w:szCs w:val="24"/>
        </w:rPr>
        <w:t xml:space="preserve">egulation has been </w:t>
      </w:r>
      <w:r w:rsidRPr="00C2344A">
        <w:rPr>
          <w:rFonts w:ascii="Times New Roman" w:hAnsi="Times New Roman" w:cs="Times New Roman"/>
          <w:b/>
          <w:bCs/>
          <w:noProof/>
          <w:sz w:val="24"/>
          <w:szCs w:val="24"/>
        </w:rPr>
        <w:t>overall effective in achieving its objectives</w:t>
      </w:r>
      <w:r w:rsidRPr="00C2344A">
        <w:rPr>
          <w:rFonts w:ascii="Times New Roman" w:hAnsi="Times New Roman" w:cs="Times New Roman"/>
          <w:noProof/>
          <w:sz w:val="24"/>
          <w:szCs w:val="24"/>
        </w:rPr>
        <w:t xml:space="preserve">. </w:t>
      </w:r>
      <w:r w:rsidR="000645FF" w:rsidRPr="00C2344A">
        <w:rPr>
          <w:rFonts w:ascii="Times New Roman" w:hAnsi="Times New Roman" w:cs="Times New Roman"/>
          <w:noProof/>
          <w:sz w:val="24"/>
          <w:szCs w:val="24"/>
        </w:rPr>
        <w:t xml:space="preserve">Despite the limitations of the findings of this evaluation, there are strong indications that EASA and the Regulation contributed to </w:t>
      </w:r>
      <w:r w:rsidR="0095276F">
        <w:rPr>
          <w:rFonts w:ascii="Times New Roman" w:hAnsi="Times New Roman" w:cs="Times New Roman"/>
          <w:noProof/>
          <w:sz w:val="24"/>
          <w:szCs w:val="24"/>
        </w:rPr>
        <w:t xml:space="preserve">the </w:t>
      </w:r>
      <w:r w:rsidR="000645FF" w:rsidRPr="00C2344A">
        <w:rPr>
          <w:rFonts w:ascii="Times New Roman" w:hAnsi="Times New Roman" w:cs="Times New Roman"/>
          <w:noProof/>
          <w:sz w:val="24"/>
          <w:szCs w:val="24"/>
        </w:rPr>
        <w:t>European integration in the area of air transport resulting in significant benefits for safety, efficiency, environment and an enhanced level playing field for the aviation industry.</w:t>
      </w:r>
    </w:p>
    <w:p w14:paraId="6DCE095F" w14:textId="158413FE"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Despite some identified areas for improvement (e.g. </w:t>
      </w:r>
      <w:r w:rsidR="006B6037">
        <w:rPr>
          <w:rFonts w:ascii="Times New Roman" w:hAnsi="Times New Roman" w:cs="Times New Roman"/>
          <w:noProof/>
          <w:sz w:val="24"/>
          <w:szCs w:val="24"/>
        </w:rPr>
        <w:t xml:space="preserve">a </w:t>
      </w:r>
      <w:r w:rsidRPr="00C2344A">
        <w:rPr>
          <w:rFonts w:ascii="Times New Roman" w:hAnsi="Times New Roman" w:cs="Times New Roman"/>
          <w:noProof/>
          <w:sz w:val="24"/>
          <w:szCs w:val="24"/>
        </w:rPr>
        <w:t xml:space="preserve">need for </w:t>
      </w:r>
      <w:r w:rsidR="0095276F">
        <w:rPr>
          <w:rFonts w:ascii="Times New Roman" w:hAnsi="Times New Roman" w:cs="Times New Roman"/>
          <w:noProof/>
          <w:sz w:val="24"/>
          <w:szCs w:val="24"/>
        </w:rPr>
        <w:t xml:space="preserve">a </w:t>
      </w:r>
      <w:r w:rsidRPr="00C2344A">
        <w:rPr>
          <w:rFonts w:ascii="Times New Roman" w:hAnsi="Times New Roman" w:cs="Times New Roman"/>
          <w:noProof/>
          <w:sz w:val="24"/>
          <w:szCs w:val="24"/>
        </w:rPr>
        <w:t xml:space="preserve">consistent harmonisation of rules across all domains of aviation safety), </w:t>
      </w:r>
      <w:r w:rsidR="0095276F">
        <w:rPr>
          <w:rFonts w:ascii="Times New Roman" w:hAnsi="Times New Roman" w:cs="Times New Roman"/>
          <w:noProof/>
          <w:sz w:val="24"/>
          <w:szCs w:val="24"/>
        </w:rPr>
        <w:t>Union</w:t>
      </w:r>
      <w:r w:rsidR="0095276F" w:rsidRPr="00C2344A">
        <w:rPr>
          <w:rFonts w:ascii="Times New Roman" w:hAnsi="Times New Roman" w:cs="Times New Roman"/>
          <w:noProof/>
          <w:sz w:val="24"/>
          <w:szCs w:val="24"/>
        </w:rPr>
        <w:t xml:space="preserve"> aviation stakeholders </w:t>
      </w:r>
      <w:r w:rsidR="0095276F">
        <w:rPr>
          <w:rFonts w:ascii="Times New Roman" w:hAnsi="Times New Roman" w:cs="Times New Roman"/>
          <w:noProof/>
          <w:sz w:val="24"/>
          <w:szCs w:val="24"/>
        </w:rPr>
        <w:t xml:space="preserve">consider </w:t>
      </w:r>
      <w:r w:rsidRPr="00C2344A">
        <w:rPr>
          <w:rFonts w:ascii="Times New Roman" w:hAnsi="Times New Roman" w:cs="Times New Roman"/>
          <w:noProof/>
          <w:sz w:val="24"/>
          <w:szCs w:val="24"/>
        </w:rPr>
        <w:t xml:space="preserve">the overall quality of </w:t>
      </w:r>
      <w:r w:rsidR="0095276F">
        <w:rPr>
          <w:rFonts w:ascii="Times New Roman" w:hAnsi="Times New Roman" w:cs="Times New Roman"/>
          <w:noProof/>
          <w:sz w:val="24"/>
          <w:szCs w:val="24"/>
        </w:rPr>
        <w:t>Union</w:t>
      </w:r>
      <w:r w:rsidR="0095276F" w:rsidRPr="00C2344A">
        <w:rPr>
          <w:rFonts w:ascii="Times New Roman" w:hAnsi="Times New Roman" w:cs="Times New Roman"/>
          <w:noProof/>
          <w:sz w:val="24"/>
          <w:szCs w:val="24"/>
        </w:rPr>
        <w:t xml:space="preserve"> </w:t>
      </w:r>
      <w:r w:rsidR="00603380">
        <w:rPr>
          <w:rFonts w:ascii="Times New Roman" w:hAnsi="Times New Roman" w:cs="Times New Roman"/>
          <w:noProof/>
          <w:sz w:val="24"/>
          <w:szCs w:val="24"/>
        </w:rPr>
        <w:t xml:space="preserve">aviation safety </w:t>
      </w:r>
      <w:r w:rsidRPr="00C2344A">
        <w:rPr>
          <w:rFonts w:ascii="Times New Roman" w:hAnsi="Times New Roman" w:cs="Times New Roman"/>
          <w:noProof/>
          <w:sz w:val="24"/>
          <w:szCs w:val="24"/>
        </w:rPr>
        <w:t xml:space="preserve">very high . EASA delivered on its core tasks defined by the Regulation: </w:t>
      </w:r>
      <w:r w:rsidR="0095276F">
        <w:rPr>
          <w:rFonts w:ascii="Times New Roman" w:hAnsi="Times New Roman" w:cs="Times New Roman"/>
          <w:noProof/>
          <w:sz w:val="24"/>
          <w:szCs w:val="24"/>
        </w:rPr>
        <w:t xml:space="preserve">i.e. </w:t>
      </w:r>
      <w:r w:rsidRPr="00C2344A">
        <w:rPr>
          <w:rFonts w:ascii="Times New Roman" w:hAnsi="Times New Roman" w:cs="Times New Roman"/>
          <w:noProof/>
          <w:sz w:val="24"/>
          <w:szCs w:val="24"/>
        </w:rPr>
        <w:t xml:space="preserve">product certification, rulemaking and standardisation activities are </w:t>
      </w:r>
      <w:r w:rsidR="0095276F" w:rsidRPr="00C2344A">
        <w:rPr>
          <w:rFonts w:ascii="Times New Roman" w:hAnsi="Times New Roman" w:cs="Times New Roman"/>
          <w:noProof/>
          <w:sz w:val="24"/>
          <w:szCs w:val="24"/>
        </w:rPr>
        <w:t xml:space="preserve">overall </w:t>
      </w:r>
      <w:r w:rsidRPr="00C2344A">
        <w:rPr>
          <w:rFonts w:ascii="Times New Roman" w:hAnsi="Times New Roman" w:cs="Times New Roman"/>
          <w:noProof/>
          <w:sz w:val="24"/>
          <w:szCs w:val="24"/>
        </w:rPr>
        <w:t xml:space="preserve">perceived as effective with some </w:t>
      </w:r>
      <w:r w:rsidR="0095276F">
        <w:rPr>
          <w:rFonts w:ascii="Times New Roman" w:hAnsi="Times New Roman" w:cs="Times New Roman"/>
          <w:noProof/>
          <w:sz w:val="24"/>
          <w:szCs w:val="24"/>
        </w:rPr>
        <w:t xml:space="preserve">minor </w:t>
      </w:r>
      <w:r w:rsidRPr="00C2344A">
        <w:rPr>
          <w:rFonts w:ascii="Times New Roman" w:hAnsi="Times New Roman" w:cs="Times New Roman"/>
          <w:noProof/>
          <w:sz w:val="24"/>
          <w:szCs w:val="24"/>
        </w:rPr>
        <w:t xml:space="preserve">caveats (e.g., </w:t>
      </w:r>
      <w:r w:rsidR="0095276F">
        <w:rPr>
          <w:rFonts w:ascii="Times New Roman" w:hAnsi="Times New Roman" w:cs="Times New Roman"/>
          <w:noProof/>
          <w:sz w:val="24"/>
          <w:szCs w:val="24"/>
        </w:rPr>
        <w:t>too long</w:t>
      </w:r>
      <w:r w:rsidRPr="00C2344A">
        <w:rPr>
          <w:rFonts w:ascii="Times New Roman" w:hAnsi="Times New Roman" w:cs="Times New Roman"/>
          <w:noProof/>
          <w:sz w:val="24"/>
          <w:szCs w:val="24"/>
        </w:rPr>
        <w:t xml:space="preserve"> rulemaking process </w:t>
      </w:r>
      <w:r w:rsidR="006B6037">
        <w:rPr>
          <w:rFonts w:ascii="Times New Roman" w:hAnsi="Times New Roman" w:cs="Times New Roman"/>
          <w:noProof/>
          <w:sz w:val="24"/>
          <w:szCs w:val="24"/>
        </w:rPr>
        <w:t>compared to a fast</w:t>
      </w:r>
      <w:r w:rsidRPr="00C2344A">
        <w:rPr>
          <w:rFonts w:ascii="Times New Roman" w:hAnsi="Times New Roman" w:cs="Times New Roman"/>
          <w:noProof/>
          <w:sz w:val="24"/>
          <w:szCs w:val="24"/>
        </w:rPr>
        <w:t xml:space="preserve"> pace of technological developments). </w:t>
      </w:r>
      <w:r w:rsidR="0095276F">
        <w:rPr>
          <w:rFonts w:ascii="Times New Roman" w:hAnsi="Times New Roman" w:cs="Times New Roman"/>
          <w:noProof/>
          <w:sz w:val="24"/>
          <w:szCs w:val="24"/>
        </w:rPr>
        <w:t xml:space="preserve">Furthermore, </w:t>
      </w:r>
      <w:r w:rsidRPr="00C2344A">
        <w:rPr>
          <w:rFonts w:ascii="Times New Roman" w:hAnsi="Times New Roman" w:cs="Times New Roman"/>
          <w:noProof/>
          <w:sz w:val="24"/>
          <w:szCs w:val="24"/>
        </w:rPr>
        <w:t>EASA remain</w:t>
      </w:r>
      <w:r w:rsidR="0095276F">
        <w:rPr>
          <w:rFonts w:ascii="Times New Roman" w:hAnsi="Times New Roman" w:cs="Times New Roman"/>
          <w:noProof/>
          <w:sz w:val="24"/>
          <w:szCs w:val="24"/>
        </w:rPr>
        <w:t>ed</w:t>
      </w:r>
      <w:r w:rsidRPr="00C2344A">
        <w:rPr>
          <w:rFonts w:ascii="Times New Roman" w:hAnsi="Times New Roman" w:cs="Times New Roman"/>
          <w:noProof/>
          <w:sz w:val="24"/>
          <w:szCs w:val="24"/>
        </w:rPr>
        <w:t xml:space="preserve"> effective despite </w:t>
      </w:r>
      <w:r w:rsidR="0095276F">
        <w:rPr>
          <w:rFonts w:ascii="Times New Roman" w:hAnsi="Times New Roman" w:cs="Times New Roman"/>
          <w:noProof/>
          <w:sz w:val="24"/>
          <w:szCs w:val="24"/>
        </w:rPr>
        <w:t xml:space="preserve">lasting </w:t>
      </w:r>
      <w:r w:rsidRPr="00C2344A">
        <w:rPr>
          <w:rFonts w:ascii="Times New Roman" w:hAnsi="Times New Roman" w:cs="Times New Roman"/>
          <w:noProof/>
          <w:sz w:val="24"/>
          <w:szCs w:val="24"/>
        </w:rPr>
        <w:t>resource constraints since 2018, partly because it could hir</w:t>
      </w:r>
      <w:r w:rsidR="0095276F">
        <w:rPr>
          <w:rFonts w:ascii="Times New Roman" w:hAnsi="Times New Roman" w:cs="Times New Roman"/>
          <w:noProof/>
          <w:sz w:val="24"/>
          <w:szCs w:val="24"/>
        </w:rPr>
        <w:t xml:space="preserve">e </w:t>
      </w:r>
      <w:r w:rsidRPr="00C2344A">
        <w:rPr>
          <w:rFonts w:ascii="Times New Roman" w:hAnsi="Times New Roman" w:cs="Times New Roman"/>
          <w:noProof/>
          <w:sz w:val="24"/>
          <w:szCs w:val="24"/>
        </w:rPr>
        <w:t xml:space="preserve">staff with advanced expertise at high grades early on, bringing knowledge and efficiency. </w:t>
      </w:r>
    </w:p>
    <w:p w14:paraId="144A7115" w14:textId="30A10A64"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Moreover, EASA’s effectiveness is demonstrated by the role </w:t>
      </w:r>
      <w:r w:rsidR="006B6037">
        <w:rPr>
          <w:rFonts w:ascii="Times New Roman" w:hAnsi="Times New Roman" w:cs="Times New Roman"/>
          <w:noProof/>
          <w:sz w:val="24"/>
          <w:szCs w:val="24"/>
        </w:rPr>
        <w:t xml:space="preserve">it </w:t>
      </w:r>
      <w:r w:rsidRPr="00C2344A">
        <w:rPr>
          <w:rFonts w:ascii="Times New Roman" w:hAnsi="Times New Roman" w:cs="Times New Roman"/>
          <w:noProof/>
          <w:sz w:val="24"/>
          <w:szCs w:val="24"/>
        </w:rPr>
        <w:t xml:space="preserve">played in response to </w:t>
      </w:r>
      <w:r w:rsidR="0095276F">
        <w:rPr>
          <w:rFonts w:ascii="Times New Roman" w:hAnsi="Times New Roman" w:cs="Times New Roman"/>
          <w:noProof/>
          <w:sz w:val="24"/>
          <w:szCs w:val="24"/>
        </w:rPr>
        <w:t xml:space="preserve">the </w:t>
      </w:r>
      <w:r w:rsidRPr="00C2344A">
        <w:rPr>
          <w:rFonts w:ascii="Times New Roman" w:hAnsi="Times New Roman" w:cs="Times New Roman"/>
          <w:noProof/>
          <w:sz w:val="24"/>
          <w:szCs w:val="24"/>
        </w:rPr>
        <w:t>external shocks and political pressure</w:t>
      </w:r>
      <w:r w:rsidR="0095276F">
        <w:rPr>
          <w:rFonts w:ascii="Times New Roman" w:hAnsi="Times New Roman" w:cs="Times New Roman"/>
          <w:noProof/>
          <w:sz w:val="24"/>
          <w:szCs w:val="24"/>
        </w:rPr>
        <w:t>s</w:t>
      </w:r>
      <w:r w:rsidRPr="00C2344A">
        <w:rPr>
          <w:rFonts w:ascii="Times New Roman" w:hAnsi="Times New Roman" w:cs="Times New Roman"/>
          <w:noProof/>
          <w:sz w:val="24"/>
          <w:szCs w:val="24"/>
        </w:rPr>
        <w:t xml:space="preserve">: </w:t>
      </w:r>
      <w:r w:rsidR="0095276F">
        <w:rPr>
          <w:rFonts w:ascii="Times New Roman" w:hAnsi="Times New Roman" w:cs="Times New Roman"/>
          <w:noProof/>
          <w:sz w:val="24"/>
          <w:szCs w:val="24"/>
        </w:rPr>
        <w:t xml:space="preserve">a </w:t>
      </w:r>
      <w:r w:rsidRPr="00C2344A">
        <w:rPr>
          <w:rFonts w:ascii="Times New Roman" w:hAnsi="Times New Roman" w:cs="Times New Roman"/>
          <w:noProof/>
          <w:sz w:val="24"/>
          <w:szCs w:val="24"/>
        </w:rPr>
        <w:t>widely positive feedback was reported in relation to EASA’s role during the withdrawal</w:t>
      </w:r>
      <w:r w:rsidR="000214E9" w:rsidRPr="00C2344A">
        <w:rPr>
          <w:rFonts w:ascii="Times New Roman" w:hAnsi="Times New Roman" w:cs="Times New Roman"/>
          <w:noProof/>
          <w:sz w:val="24"/>
          <w:szCs w:val="24"/>
        </w:rPr>
        <w:t xml:space="preserve"> of the United Kingdom from the </w:t>
      </w:r>
      <w:r w:rsidR="0095276F">
        <w:rPr>
          <w:rFonts w:ascii="Times New Roman" w:hAnsi="Times New Roman" w:cs="Times New Roman"/>
          <w:noProof/>
          <w:sz w:val="24"/>
          <w:szCs w:val="24"/>
        </w:rPr>
        <w:t>Union</w:t>
      </w:r>
      <w:r w:rsidRPr="00C2344A">
        <w:rPr>
          <w:rFonts w:ascii="Times New Roman" w:hAnsi="Times New Roman" w:cs="Times New Roman"/>
          <w:noProof/>
          <w:sz w:val="24"/>
          <w:szCs w:val="24"/>
        </w:rPr>
        <w:t>, in ensuring safe flight operations during the COVID-19 pandemic</w:t>
      </w:r>
      <w:r w:rsidR="0095276F">
        <w:rPr>
          <w:rFonts w:ascii="Times New Roman" w:hAnsi="Times New Roman" w:cs="Times New Roman"/>
          <w:noProof/>
          <w:sz w:val="24"/>
          <w:szCs w:val="24"/>
        </w:rPr>
        <w:t xml:space="preserve"> and in the period post-pandemic</w:t>
      </w:r>
      <w:r w:rsidRPr="00C2344A">
        <w:rPr>
          <w:rFonts w:ascii="Times New Roman" w:hAnsi="Times New Roman" w:cs="Times New Roman"/>
          <w:noProof/>
          <w:sz w:val="24"/>
          <w:szCs w:val="24"/>
        </w:rPr>
        <w:t xml:space="preserve">, or in </w:t>
      </w:r>
      <w:r w:rsidR="0095276F">
        <w:rPr>
          <w:rFonts w:ascii="Times New Roman" w:hAnsi="Times New Roman" w:cs="Times New Roman"/>
          <w:noProof/>
          <w:sz w:val="24"/>
          <w:szCs w:val="24"/>
        </w:rPr>
        <w:t xml:space="preserve">its </w:t>
      </w:r>
      <w:r w:rsidRPr="00C2344A">
        <w:rPr>
          <w:rFonts w:ascii="Times New Roman" w:hAnsi="Times New Roman" w:cs="Times New Roman"/>
          <w:noProof/>
          <w:sz w:val="24"/>
          <w:szCs w:val="24"/>
        </w:rPr>
        <w:t xml:space="preserve">reaction to Russia’s war of aggression against Ukraine. </w:t>
      </w:r>
    </w:p>
    <w:p w14:paraId="6D4617C6" w14:textId="57F2D2F3" w:rsidR="008E4E1C" w:rsidRPr="00820BBA" w:rsidRDefault="000024D8" w:rsidP="00F73D61">
      <w:pPr>
        <w:jc w:val="both"/>
        <w:rPr>
          <w:rFonts w:ascii="Times New Roman" w:hAnsi="Times New Roman" w:cs="Times New Roman"/>
          <w:noProof/>
          <w:sz w:val="24"/>
          <w:szCs w:val="24"/>
        </w:rPr>
      </w:pPr>
      <w:r>
        <w:rPr>
          <w:rFonts w:ascii="Times New Roman" w:hAnsi="Times New Roman" w:cs="Times New Roman"/>
          <w:noProof/>
          <w:sz w:val="24"/>
          <w:szCs w:val="24"/>
        </w:rPr>
        <w:t>While</w:t>
      </w:r>
      <w:r w:rsidR="000645FF" w:rsidRPr="00C2344A">
        <w:rPr>
          <w:rFonts w:ascii="Times New Roman" w:hAnsi="Times New Roman" w:cs="Times New Roman"/>
          <w:noProof/>
          <w:sz w:val="24"/>
          <w:szCs w:val="24"/>
        </w:rPr>
        <w:t xml:space="preserve"> the Regulation assigns EASA a very broad role in implementation support</w:t>
      </w:r>
      <w:r>
        <w:rPr>
          <w:rFonts w:ascii="Times New Roman" w:hAnsi="Times New Roman" w:cs="Times New Roman"/>
          <w:noProof/>
          <w:sz w:val="24"/>
          <w:szCs w:val="24"/>
        </w:rPr>
        <w:t xml:space="preserve">, </w:t>
      </w:r>
      <w:r w:rsidR="000645FF" w:rsidRPr="00C2344A">
        <w:rPr>
          <w:rFonts w:ascii="Times New Roman" w:hAnsi="Times New Roman" w:cs="Times New Roman"/>
          <w:noProof/>
          <w:sz w:val="24"/>
          <w:szCs w:val="24"/>
        </w:rPr>
        <w:t xml:space="preserve">the existing resource constraints limit EASA’s ability to fulfil </w:t>
      </w:r>
      <w:r w:rsidR="0095276F">
        <w:rPr>
          <w:rFonts w:ascii="Times New Roman" w:hAnsi="Times New Roman" w:cs="Times New Roman"/>
          <w:noProof/>
          <w:sz w:val="24"/>
          <w:szCs w:val="24"/>
        </w:rPr>
        <w:t>that</w:t>
      </w:r>
      <w:r w:rsidR="000645FF" w:rsidRPr="00C2344A">
        <w:rPr>
          <w:rFonts w:ascii="Times New Roman" w:hAnsi="Times New Roman" w:cs="Times New Roman"/>
          <w:noProof/>
          <w:sz w:val="24"/>
          <w:szCs w:val="24"/>
        </w:rPr>
        <w:t xml:space="preserve"> tasks entirely. Therefore, EASA’s future workload should be carefully assessed in the light of its </w:t>
      </w:r>
      <w:r w:rsidR="0095276F">
        <w:rPr>
          <w:rFonts w:ascii="Times New Roman" w:hAnsi="Times New Roman" w:cs="Times New Roman"/>
          <w:noProof/>
          <w:sz w:val="24"/>
          <w:szCs w:val="24"/>
        </w:rPr>
        <w:t xml:space="preserve">limited </w:t>
      </w:r>
      <w:r w:rsidR="000645FF" w:rsidRPr="00C2344A">
        <w:rPr>
          <w:rFonts w:ascii="Times New Roman" w:hAnsi="Times New Roman" w:cs="Times New Roman"/>
          <w:noProof/>
          <w:sz w:val="24"/>
          <w:szCs w:val="24"/>
        </w:rPr>
        <w:t>resources.</w:t>
      </w:r>
      <w:r w:rsidR="008E4E1C">
        <w:rPr>
          <w:rFonts w:ascii="Times New Roman" w:hAnsi="Times New Roman" w:cs="Times New Roman"/>
          <w:noProof/>
          <w:sz w:val="24"/>
          <w:szCs w:val="24"/>
        </w:rPr>
        <w:t xml:space="preserve"> </w:t>
      </w:r>
      <w:r w:rsidR="008E4E1C" w:rsidRPr="00820BBA">
        <w:rPr>
          <w:rFonts w:ascii="Times New Roman" w:hAnsi="Times New Roman" w:cs="Times New Roman"/>
          <w:b/>
          <w:bCs/>
          <w:noProof/>
          <w:sz w:val="24"/>
          <w:szCs w:val="24"/>
        </w:rPr>
        <w:t>The</w:t>
      </w:r>
      <w:r w:rsidR="008E4E1C" w:rsidRPr="00F73D61">
        <w:rPr>
          <w:rFonts w:ascii="Times New Roman" w:hAnsi="Times New Roman" w:cs="Times New Roman"/>
          <w:b/>
          <w:bCs/>
          <w:noProof/>
          <w:sz w:val="24"/>
          <w:szCs w:val="24"/>
        </w:rPr>
        <w:t xml:space="preserve"> Regulation does not </w:t>
      </w:r>
      <w:r w:rsidR="00150D13">
        <w:rPr>
          <w:rFonts w:ascii="Times New Roman" w:hAnsi="Times New Roman" w:cs="Times New Roman"/>
          <w:b/>
          <w:bCs/>
          <w:noProof/>
          <w:sz w:val="24"/>
          <w:szCs w:val="24"/>
        </w:rPr>
        <w:t xml:space="preserve">provide a prioritisation for </w:t>
      </w:r>
      <w:r w:rsidR="008E4E1C">
        <w:rPr>
          <w:rFonts w:ascii="Times New Roman" w:hAnsi="Times New Roman" w:cs="Times New Roman"/>
          <w:b/>
          <w:bCs/>
          <w:noProof/>
          <w:sz w:val="24"/>
          <w:szCs w:val="24"/>
        </w:rPr>
        <w:t>the</w:t>
      </w:r>
      <w:r w:rsidR="008E4E1C" w:rsidRPr="00F73D61">
        <w:rPr>
          <w:rFonts w:ascii="Times New Roman" w:hAnsi="Times New Roman" w:cs="Times New Roman"/>
          <w:b/>
          <w:bCs/>
          <w:noProof/>
          <w:sz w:val="24"/>
          <w:szCs w:val="24"/>
        </w:rPr>
        <w:t xml:space="preserve"> </w:t>
      </w:r>
      <w:r w:rsidR="00150D13">
        <w:rPr>
          <w:rFonts w:ascii="Times New Roman" w:hAnsi="Times New Roman" w:cs="Times New Roman"/>
          <w:b/>
          <w:bCs/>
          <w:noProof/>
          <w:sz w:val="24"/>
          <w:szCs w:val="24"/>
        </w:rPr>
        <w:t xml:space="preserve">different </w:t>
      </w:r>
      <w:r w:rsidR="008E4E1C" w:rsidRPr="00F73D61">
        <w:rPr>
          <w:rFonts w:ascii="Times New Roman" w:hAnsi="Times New Roman" w:cs="Times New Roman"/>
          <w:b/>
          <w:bCs/>
          <w:noProof/>
          <w:sz w:val="24"/>
          <w:szCs w:val="24"/>
        </w:rPr>
        <w:t xml:space="preserve">activities </w:t>
      </w:r>
      <w:r w:rsidR="008E4E1C">
        <w:rPr>
          <w:rFonts w:ascii="Times New Roman" w:hAnsi="Times New Roman" w:cs="Times New Roman"/>
          <w:b/>
          <w:bCs/>
          <w:noProof/>
          <w:sz w:val="24"/>
          <w:szCs w:val="24"/>
        </w:rPr>
        <w:t xml:space="preserve">of EASA </w:t>
      </w:r>
      <w:r w:rsidR="008E4E1C" w:rsidRPr="00F73D61">
        <w:rPr>
          <w:rFonts w:ascii="Times New Roman" w:hAnsi="Times New Roman" w:cs="Times New Roman"/>
          <w:b/>
          <w:bCs/>
          <w:noProof/>
          <w:sz w:val="24"/>
          <w:szCs w:val="24"/>
        </w:rPr>
        <w:t xml:space="preserve">and </w:t>
      </w:r>
      <w:r w:rsidR="008E4E1C">
        <w:rPr>
          <w:rFonts w:ascii="Times New Roman" w:hAnsi="Times New Roman" w:cs="Times New Roman"/>
          <w:b/>
          <w:bCs/>
          <w:noProof/>
          <w:sz w:val="24"/>
          <w:szCs w:val="24"/>
        </w:rPr>
        <w:t xml:space="preserve">makes no direct link with its </w:t>
      </w:r>
      <w:r w:rsidR="008E4E1C" w:rsidRPr="00F73D61">
        <w:rPr>
          <w:rFonts w:ascii="Times New Roman" w:hAnsi="Times New Roman" w:cs="Times New Roman"/>
          <w:b/>
          <w:bCs/>
          <w:noProof/>
          <w:sz w:val="24"/>
          <w:szCs w:val="24"/>
        </w:rPr>
        <w:t>resource</w:t>
      </w:r>
      <w:r w:rsidR="008E4E1C">
        <w:rPr>
          <w:rFonts w:ascii="Times New Roman" w:hAnsi="Times New Roman" w:cs="Times New Roman"/>
          <w:b/>
          <w:bCs/>
          <w:noProof/>
          <w:sz w:val="24"/>
          <w:szCs w:val="24"/>
        </w:rPr>
        <w:t>s</w:t>
      </w:r>
      <w:r w:rsidR="008E4E1C" w:rsidRPr="00C2344A">
        <w:rPr>
          <w:rFonts w:ascii="Times New Roman" w:hAnsi="Times New Roman" w:cs="Times New Roman"/>
          <w:noProof/>
          <w:sz w:val="24"/>
          <w:szCs w:val="24"/>
        </w:rPr>
        <w:t xml:space="preserve">. For instance, the Agency’s </w:t>
      </w:r>
      <w:r w:rsidR="008E4E1C">
        <w:rPr>
          <w:rFonts w:ascii="Times New Roman" w:hAnsi="Times New Roman" w:cs="Times New Roman"/>
          <w:noProof/>
          <w:sz w:val="24"/>
          <w:szCs w:val="24"/>
        </w:rPr>
        <w:t>tasks in</w:t>
      </w:r>
      <w:r w:rsidR="008E4E1C" w:rsidRPr="00C2344A">
        <w:rPr>
          <w:rFonts w:ascii="Times New Roman" w:hAnsi="Times New Roman" w:cs="Times New Roman"/>
          <w:noProof/>
          <w:sz w:val="24"/>
          <w:szCs w:val="24"/>
        </w:rPr>
        <w:t xml:space="preserve"> innovation and research require a balance between managing the current, core tasks of EASA and the need to </w:t>
      </w:r>
      <w:r w:rsidR="008E4E1C">
        <w:rPr>
          <w:rFonts w:ascii="Times New Roman" w:hAnsi="Times New Roman" w:cs="Times New Roman"/>
          <w:noProof/>
          <w:sz w:val="24"/>
          <w:szCs w:val="24"/>
        </w:rPr>
        <w:t>work on</w:t>
      </w:r>
      <w:r w:rsidR="008E4E1C" w:rsidRPr="00C2344A">
        <w:rPr>
          <w:rFonts w:ascii="Times New Roman" w:hAnsi="Times New Roman" w:cs="Times New Roman"/>
          <w:noProof/>
          <w:sz w:val="24"/>
          <w:szCs w:val="24"/>
        </w:rPr>
        <w:t xml:space="preserve"> future areas.</w:t>
      </w:r>
    </w:p>
    <w:p w14:paraId="7F948CB3" w14:textId="6969BB12"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EASA and the Regulation have proven to provide a harmonised regulatory framework which contributes to a high level of safety and ensures that all operators adhere to the same standards. EASA has also contributed to the standardisation of regulations </w:t>
      </w:r>
      <w:r w:rsidR="0095276F">
        <w:rPr>
          <w:rFonts w:ascii="Times New Roman" w:hAnsi="Times New Roman" w:cs="Times New Roman"/>
          <w:noProof/>
          <w:sz w:val="24"/>
          <w:szCs w:val="24"/>
        </w:rPr>
        <w:t>in the Union</w:t>
      </w:r>
      <w:r w:rsidRPr="00C2344A">
        <w:rPr>
          <w:rFonts w:ascii="Times New Roman" w:hAnsi="Times New Roman" w:cs="Times New Roman"/>
          <w:noProof/>
          <w:sz w:val="24"/>
          <w:szCs w:val="24"/>
        </w:rPr>
        <w:t xml:space="preserve">, leading to greater cooperation and coordination between </w:t>
      </w:r>
      <w:r w:rsidR="000214E9" w:rsidRPr="00C2344A">
        <w:rPr>
          <w:rFonts w:ascii="Times New Roman" w:hAnsi="Times New Roman" w:cs="Times New Roman"/>
          <w:noProof/>
          <w:sz w:val="24"/>
          <w:szCs w:val="24"/>
        </w:rPr>
        <w:t>national competent authorities</w:t>
      </w:r>
      <w:r w:rsidRPr="00C2344A">
        <w:rPr>
          <w:rFonts w:ascii="Times New Roman" w:hAnsi="Times New Roman" w:cs="Times New Roman"/>
          <w:noProof/>
          <w:sz w:val="24"/>
          <w:szCs w:val="24"/>
        </w:rPr>
        <w:t xml:space="preserve">. </w:t>
      </w:r>
    </w:p>
    <w:p w14:paraId="00E6990E" w14:textId="72AB666D" w:rsidR="000645FF" w:rsidRPr="00C2344A" w:rsidRDefault="000214E9"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Nonetheless, </w:t>
      </w:r>
      <w:r w:rsidR="000645FF" w:rsidRPr="00C2344A">
        <w:rPr>
          <w:rFonts w:ascii="Times New Roman" w:hAnsi="Times New Roman" w:cs="Times New Roman"/>
          <w:noProof/>
          <w:sz w:val="24"/>
          <w:szCs w:val="24"/>
        </w:rPr>
        <w:t xml:space="preserve">to maintain EASA’s capability of reacting effectively to external shocks and to remain fully involved in wider EU policy objectives (e.g., environmental objectives), </w:t>
      </w:r>
      <w:r w:rsidR="000645FF" w:rsidRPr="00C2344A">
        <w:rPr>
          <w:rFonts w:ascii="Times New Roman" w:hAnsi="Times New Roman" w:cs="Times New Roman"/>
          <w:b/>
          <w:bCs/>
          <w:noProof/>
          <w:sz w:val="24"/>
          <w:szCs w:val="24"/>
        </w:rPr>
        <w:t>it is essential for the Agency to have an adequate level of resources, both staff and finances</w:t>
      </w:r>
      <w:r w:rsidR="008E4E1C">
        <w:rPr>
          <w:rFonts w:ascii="Times New Roman" w:hAnsi="Times New Roman" w:cs="Times New Roman"/>
          <w:noProof/>
          <w:sz w:val="24"/>
          <w:szCs w:val="24"/>
        </w:rPr>
        <w:t xml:space="preserve">, </w:t>
      </w:r>
      <w:r w:rsidR="008E4E1C" w:rsidRPr="008E4E1C">
        <w:rPr>
          <w:rFonts w:ascii="Times New Roman" w:hAnsi="Times New Roman" w:cs="Times New Roman"/>
          <w:noProof/>
          <w:sz w:val="24"/>
          <w:szCs w:val="24"/>
        </w:rPr>
        <w:t>to</w:t>
      </w:r>
      <w:r w:rsidR="0095276F" w:rsidRPr="008E4E1C">
        <w:rPr>
          <w:rFonts w:ascii="Times New Roman" w:hAnsi="Times New Roman" w:cs="Times New Roman"/>
          <w:noProof/>
          <w:sz w:val="24"/>
          <w:szCs w:val="24"/>
        </w:rPr>
        <w:t xml:space="preserve"> use its limited resources </w:t>
      </w:r>
      <w:r w:rsidR="008E4E1C" w:rsidRPr="00820BBA">
        <w:rPr>
          <w:rFonts w:ascii="Times New Roman" w:hAnsi="Times New Roman" w:cs="Times New Roman"/>
          <w:noProof/>
          <w:sz w:val="24"/>
          <w:szCs w:val="24"/>
        </w:rPr>
        <w:t xml:space="preserve">wisely, and to </w:t>
      </w:r>
      <w:r w:rsidR="0095276F" w:rsidRPr="008E4E1C">
        <w:rPr>
          <w:rFonts w:ascii="Times New Roman" w:hAnsi="Times New Roman" w:cs="Times New Roman"/>
          <w:noProof/>
          <w:sz w:val="24"/>
          <w:szCs w:val="24"/>
        </w:rPr>
        <w:t>adapts its tasks</w:t>
      </w:r>
      <w:r w:rsidR="008E4E1C" w:rsidRPr="00820BBA">
        <w:rPr>
          <w:rFonts w:ascii="Times New Roman" w:hAnsi="Times New Roman" w:cs="Times New Roman"/>
          <w:noProof/>
          <w:sz w:val="24"/>
          <w:szCs w:val="24"/>
        </w:rPr>
        <w:t xml:space="preserve"> according to priorities.</w:t>
      </w:r>
    </w:p>
    <w:p w14:paraId="298A6276" w14:textId="6E371E35" w:rsidR="000645FF" w:rsidRPr="00C2344A" w:rsidRDefault="000214E9" w:rsidP="00F73D61">
      <w:pPr>
        <w:jc w:val="both"/>
        <w:rPr>
          <w:rFonts w:ascii="Times New Roman" w:hAnsi="Times New Roman" w:cs="Times New Roman"/>
          <w:noProof/>
          <w:sz w:val="24"/>
          <w:szCs w:val="24"/>
        </w:rPr>
      </w:pPr>
      <w:r w:rsidRPr="00C2344A">
        <w:rPr>
          <w:rFonts w:ascii="Times New Roman" w:hAnsi="Times New Roman" w:cs="Times New Roman"/>
          <w:b/>
          <w:bCs/>
          <w:noProof/>
          <w:sz w:val="24"/>
          <w:szCs w:val="24"/>
        </w:rPr>
        <w:t>The performance-based approach applied by EASA</w:t>
      </w:r>
      <w:r w:rsidRPr="00C2344A">
        <w:rPr>
          <w:rFonts w:ascii="Times New Roman" w:hAnsi="Times New Roman" w:cs="Times New Roman"/>
          <w:noProof/>
          <w:sz w:val="24"/>
          <w:szCs w:val="24"/>
        </w:rPr>
        <w:t xml:space="preserve"> is essential </w:t>
      </w:r>
      <w:r w:rsidR="000645FF" w:rsidRPr="00C2344A">
        <w:rPr>
          <w:rFonts w:ascii="Times New Roman" w:hAnsi="Times New Roman" w:cs="Times New Roman"/>
          <w:noProof/>
          <w:sz w:val="24"/>
          <w:szCs w:val="24"/>
        </w:rPr>
        <w:t xml:space="preserve">to meet the objectives of the Regulation. However, </w:t>
      </w:r>
      <w:r w:rsidRPr="00C2344A">
        <w:rPr>
          <w:rFonts w:ascii="Times New Roman" w:hAnsi="Times New Roman" w:cs="Times New Roman"/>
          <w:noProof/>
          <w:sz w:val="24"/>
          <w:szCs w:val="24"/>
        </w:rPr>
        <w:t xml:space="preserve">the </w:t>
      </w:r>
      <w:r w:rsidR="0095276F">
        <w:rPr>
          <w:rFonts w:ascii="Times New Roman" w:hAnsi="Times New Roman" w:cs="Times New Roman"/>
          <w:noProof/>
          <w:sz w:val="24"/>
          <w:szCs w:val="24"/>
        </w:rPr>
        <w:t xml:space="preserve">need for a better </w:t>
      </w:r>
      <w:r w:rsidR="000645FF" w:rsidRPr="00C2344A">
        <w:rPr>
          <w:rFonts w:ascii="Times New Roman" w:hAnsi="Times New Roman" w:cs="Times New Roman"/>
          <w:noProof/>
          <w:sz w:val="24"/>
          <w:szCs w:val="24"/>
        </w:rPr>
        <w:t>balance between legal certainty</w:t>
      </w:r>
      <w:r w:rsidR="0095276F">
        <w:rPr>
          <w:rFonts w:ascii="Times New Roman" w:hAnsi="Times New Roman" w:cs="Times New Roman"/>
          <w:noProof/>
          <w:sz w:val="24"/>
          <w:szCs w:val="24"/>
        </w:rPr>
        <w:t xml:space="preserve"> and flexibility of requirements</w:t>
      </w:r>
      <w:r w:rsidR="00C2344A" w:rsidRPr="00C2344A">
        <w:rPr>
          <w:rFonts w:ascii="Times New Roman" w:hAnsi="Times New Roman" w:cs="Times New Roman"/>
          <w:noProof/>
          <w:sz w:val="24"/>
          <w:szCs w:val="24"/>
        </w:rPr>
        <w:t xml:space="preserve">, already identified in the 2015 Impact Assessment as one of the problems of the pre-existing framework, </w:t>
      </w:r>
      <w:r w:rsidR="000645FF" w:rsidRPr="00C2344A">
        <w:rPr>
          <w:rFonts w:ascii="Times New Roman" w:hAnsi="Times New Roman" w:cs="Times New Roman"/>
          <w:noProof/>
          <w:sz w:val="24"/>
          <w:szCs w:val="24"/>
        </w:rPr>
        <w:t>has not yet been fully achieved.</w:t>
      </w:r>
    </w:p>
    <w:p w14:paraId="3CF0216F" w14:textId="17066FAC" w:rsidR="00C2344A"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Although there is</w:t>
      </w:r>
      <w:r w:rsidR="0095276F">
        <w:rPr>
          <w:rFonts w:ascii="Times New Roman" w:hAnsi="Times New Roman" w:cs="Times New Roman"/>
          <w:noProof/>
          <w:sz w:val="24"/>
          <w:szCs w:val="24"/>
        </w:rPr>
        <w:t xml:space="preserve"> a</w:t>
      </w:r>
      <w:r w:rsidRPr="00C2344A">
        <w:rPr>
          <w:rFonts w:ascii="Times New Roman" w:hAnsi="Times New Roman" w:cs="Times New Roman"/>
          <w:noProof/>
          <w:sz w:val="24"/>
          <w:szCs w:val="24"/>
        </w:rPr>
        <w:t xml:space="preserve"> wide consensus across stakeholders (and within EASA itself) on the need to pursue a performance-based and less prescriptive approach, there is still some resistance to this approach. </w:t>
      </w:r>
      <w:r w:rsidR="0095276F">
        <w:rPr>
          <w:rFonts w:ascii="Times New Roman" w:hAnsi="Times New Roman" w:cs="Times New Roman"/>
          <w:noProof/>
          <w:sz w:val="24"/>
          <w:szCs w:val="24"/>
        </w:rPr>
        <w:t>Whereas s</w:t>
      </w:r>
      <w:r w:rsidRPr="00C2344A">
        <w:rPr>
          <w:rFonts w:ascii="Times New Roman" w:hAnsi="Times New Roman" w:cs="Times New Roman"/>
          <w:noProof/>
          <w:sz w:val="24"/>
          <w:szCs w:val="24"/>
        </w:rPr>
        <w:t>takeholders from the aviation industry prefer performance-based/non-prescriptive rules</w:t>
      </w:r>
      <w:r w:rsidR="0095276F">
        <w:rPr>
          <w:rFonts w:ascii="Times New Roman" w:hAnsi="Times New Roman" w:cs="Times New Roman"/>
          <w:noProof/>
          <w:sz w:val="24"/>
          <w:szCs w:val="24"/>
        </w:rPr>
        <w:t>,</w:t>
      </w:r>
      <w:r w:rsidRPr="00C2344A">
        <w:rPr>
          <w:rFonts w:ascii="Times New Roman" w:hAnsi="Times New Roman" w:cs="Times New Roman"/>
          <w:noProof/>
          <w:sz w:val="24"/>
          <w:szCs w:val="24"/>
        </w:rPr>
        <w:t xml:space="preserve"> </w:t>
      </w:r>
      <w:r w:rsidR="0095276F">
        <w:rPr>
          <w:rFonts w:ascii="Times New Roman" w:hAnsi="Times New Roman" w:cs="Times New Roman"/>
          <w:noProof/>
          <w:sz w:val="24"/>
          <w:szCs w:val="24"/>
        </w:rPr>
        <w:t>the</w:t>
      </w:r>
      <w:r w:rsidR="0095276F" w:rsidRPr="00C2344A">
        <w:rPr>
          <w:rFonts w:ascii="Times New Roman" w:hAnsi="Times New Roman" w:cs="Times New Roman"/>
          <w:noProof/>
          <w:sz w:val="24"/>
          <w:szCs w:val="24"/>
        </w:rPr>
        <w:t xml:space="preserve"> </w:t>
      </w:r>
      <w:r w:rsidRPr="00C2344A">
        <w:rPr>
          <w:rFonts w:ascii="Times New Roman" w:hAnsi="Times New Roman" w:cs="Times New Roman"/>
          <w:noProof/>
          <w:sz w:val="24"/>
          <w:szCs w:val="24"/>
        </w:rPr>
        <w:t>authorities tend to value more prescriptive rules as they provide for more legal certainty.</w:t>
      </w:r>
    </w:p>
    <w:p w14:paraId="633F7920" w14:textId="6E3A35F1" w:rsidR="000645FF" w:rsidRPr="00C2344A" w:rsidRDefault="00C2344A"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Introducing </w:t>
      </w:r>
      <w:r w:rsidR="000645FF" w:rsidRPr="00C2344A">
        <w:rPr>
          <w:rFonts w:ascii="Times New Roman" w:hAnsi="Times New Roman" w:cs="Times New Roman"/>
          <w:noProof/>
          <w:sz w:val="24"/>
          <w:szCs w:val="24"/>
        </w:rPr>
        <w:t>more flexibility in the</w:t>
      </w:r>
      <w:r w:rsidRPr="00C2344A">
        <w:rPr>
          <w:rFonts w:ascii="Times New Roman" w:hAnsi="Times New Roman" w:cs="Times New Roman"/>
          <w:noProof/>
          <w:sz w:val="24"/>
          <w:szCs w:val="24"/>
        </w:rPr>
        <w:t xml:space="preserve"> rulemaking process </w:t>
      </w:r>
      <w:r w:rsidR="000645FF" w:rsidRPr="00C2344A">
        <w:rPr>
          <w:rFonts w:ascii="Times New Roman" w:hAnsi="Times New Roman" w:cs="Times New Roman"/>
          <w:noProof/>
          <w:sz w:val="24"/>
          <w:szCs w:val="24"/>
        </w:rPr>
        <w:t>would increase the rulemaking effectiveness of EASA</w:t>
      </w:r>
      <w:r w:rsidRPr="00C2344A">
        <w:rPr>
          <w:rFonts w:ascii="Times New Roman" w:hAnsi="Times New Roman" w:cs="Times New Roman"/>
          <w:noProof/>
          <w:sz w:val="24"/>
          <w:szCs w:val="24"/>
        </w:rPr>
        <w:t>.</w:t>
      </w:r>
      <w:r w:rsidR="000645FF" w:rsidRPr="00C2344A">
        <w:rPr>
          <w:rFonts w:ascii="Times New Roman" w:hAnsi="Times New Roman" w:cs="Times New Roman"/>
          <w:noProof/>
          <w:sz w:val="24"/>
          <w:szCs w:val="24"/>
        </w:rPr>
        <w:t xml:space="preserve"> </w:t>
      </w:r>
      <w:r w:rsidRPr="00C2344A">
        <w:rPr>
          <w:rFonts w:ascii="Times New Roman" w:hAnsi="Times New Roman" w:cs="Times New Roman"/>
          <w:noProof/>
          <w:sz w:val="24"/>
          <w:szCs w:val="24"/>
        </w:rPr>
        <w:t>In this regard it should be noted that the g</w:t>
      </w:r>
      <w:r w:rsidR="000645FF" w:rsidRPr="00C2344A">
        <w:rPr>
          <w:rFonts w:ascii="Times New Roman" w:hAnsi="Times New Roman" w:cs="Times New Roman"/>
          <w:noProof/>
          <w:sz w:val="24"/>
          <w:szCs w:val="24"/>
        </w:rPr>
        <w:t>uidance</w:t>
      </w:r>
      <w:r w:rsidR="000645FF" w:rsidRPr="00C2344A">
        <w:rPr>
          <w:rFonts w:ascii="Times New Roman" w:hAnsi="Times New Roman" w:cs="Times New Roman"/>
          <w:b/>
          <w:bCs/>
          <w:noProof/>
          <w:sz w:val="24"/>
          <w:szCs w:val="24"/>
        </w:rPr>
        <w:t xml:space="preserve"> </w:t>
      </w:r>
      <w:r w:rsidR="000645FF" w:rsidRPr="00C2344A">
        <w:rPr>
          <w:rFonts w:ascii="Times New Roman" w:hAnsi="Times New Roman" w:cs="Times New Roman"/>
          <w:noProof/>
          <w:sz w:val="24"/>
          <w:szCs w:val="24"/>
        </w:rPr>
        <w:t>materials developed</w:t>
      </w:r>
      <w:r w:rsidR="000645FF" w:rsidRPr="00C2344A">
        <w:rPr>
          <w:rFonts w:ascii="Times New Roman" w:hAnsi="Times New Roman" w:cs="Times New Roman"/>
          <w:b/>
          <w:bCs/>
          <w:noProof/>
          <w:sz w:val="24"/>
          <w:szCs w:val="24"/>
        </w:rPr>
        <w:t xml:space="preserve"> </w:t>
      </w:r>
      <w:r w:rsidR="000645FF" w:rsidRPr="00C2344A">
        <w:rPr>
          <w:rFonts w:ascii="Times New Roman" w:hAnsi="Times New Roman" w:cs="Times New Roman"/>
          <w:noProof/>
          <w:sz w:val="24"/>
          <w:szCs w:val="24"/>
        </w:rPr>
        <w:t xml:space="preserve">by EASA </w:t>
      </w:r>
      <w:r w:rsidR="0095276F">
        <w:rPr>
          <w:rFonts w:ascii="Times New Roman" w:hAnsi="Times New Roman" w:cs="Times New Roman"/>
          <w:noProof/>
          <w:sz w:val="24"/>
          <w:szCs w:val="24"/>
        </w:rPr>
        <w:t>help</w:t>
      </w:r>
      <w:r w:rsidR="00150D13">
        <w:rPr>
          <w:rFonts w:ascii="Times New Roman" w:hAnsi="Times New Roman" w:cs="Times New Roman"/>
          <w:noProof/>
          <w:sz w:val="24"/>
          <w:szCs w:val="24"/>
        </w:rPr>
        <w:t>s</w:t>
      </w:r>
      <w:r w:rsidR="0095276F">
        <w:rPr>
          <w:rFonts w:ascii="Times New Roman" w:hAnsi="Times New Roman" w:cs="Times New Roman"/>
          <w:noProof/>
          <w:sz w:val="24"/>
          <w:szCs w:val="24"/>
        </w:rPr>
        <w:t xml:space="preserve"> to</w:t>
      </w:r>
      <w:r w:rsidR="000645FF" w:rsidRPr="00C2344A">
        <w:rPr>
          <w:rFonts w:ascii="Times New Roman" w:hAnsi="Times New Roman" w:cs="Times New Roman"/>
          <w:noProof/>
          <w:sz w:val="24"/>
          <w:szCs w:val="24"/>
        </w:rPr>
        <w:t xml:space="preserve"> ensure harmonised implementation of regulations.</w:t>
      </w:r>
    </w:p>
    <w:p w14:paraId="1516A209" w14:textId="77777777" w:rsidR="000645FF" w:rsidRPr="00C2344A" w:rsidRDefault="000645FF" w:rsidP="00F73D61">
      <w:pPr>
        <w:jc w:val="both"/>
        <w:rPr>
          <w:rFonts w:ascii="Times New Roman" w:hAnsi="Times New Roman" w:cs="Times New Roman"/>
          <w:noProof/>
          <w:sz w:val="24"/>
        </w:rPr>
      </w:pPr>
      <w:r w:rsidRPr="00C2344A">
        <w:rPr>
          <w:rFonts w:ascii="Times New Roman" w:hAnsi="Times New Roman" w:cs="Times New Roman"/>
          <w:noProof/>
          <w:sz w:val="24"/>
          <w:szCs w:val="24"/>
        </w:rPr>
        <w:t xml:space="preserve">The </w:t>
      </w:r>
      <w:r w:rsidRPr="00C2344A">
        <w:rPr>
          <w:rFonts w:ascii="Times New Roman" w:hAnsi="Times New Roman" w:cs="Times New Roman"/>
          <w:b/>
          <w:bCs/>
          <w:noProof/>
          <w:sz w:val="24"/>
          <w:szCs w:val="24"/>
        </w:rPr>
        <w:t>effectiveness of stakeholder consultations within EASA’s Advisory Bodies is largely positive</w:t>
      </w:r>
      <w:r w:rsidRPr="00C2344A">
        <w:rPr>
          <w:rFonts w:ascii="Times New Roman" w:hAnsi="Times New Roman" w:cs="Times New Roman"/>
          <w:noProof/>
          <w:sz w:val="24"/>
          <w:szCs w:val="24"/>
        </w:rPr>
        <w:t xml:space="preserve"> and EASA plays a pivotal role in respecting the due process when consulting all relevant stakeholders without ad hoc changes in procedures.</w:t>
      </w:r>
    </w:p>
    <w:p w14:paraId="2052EBD8" w14:textId="77777777"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Stakeholders’ feedback highlighted that </w:t>
      </w:r>
      <w:r w:rsidRPr="00C2344A">
        <w:rPr>
          <w:rFonts w:ascii="Times New Roman" w:hAnsi="Times New Roman" w:cs="Times New Roman"/>
          <w:b/>
          <w:bCs/>
          <w:noProof/>
          <w:sz w:val="24"/>
          <w:szCs w:val="24"/>
        </w:rPr>
        <w:t xml:space="preserve">the </w:t>
      </w:r>
      <w:r w:rsidR="00C2344A" w:rsidRPr="00C2344A">
        <w:rPr>
          <w:rFonts w:ascii="Times New Roman" w:hAnsi="Times New Roman" w:cs="Times New Roman"/>
          <w:b/>
          <w:bCs/>
          <w:noProof/>
          <w:sz w:val="24"/>
          <w:szCs w:val="24"/>
        </w:rPr>
        <w:t xml:space="preserve">relationships within </w:t>
      </w:r>
      <w:r w:rsidRPr="00C2344A">
        <w:rPr>
          <w:rFonts w:ascii="Times New Roman" w:hAnsi="Times New Roman" w:cs="Times New Roman"/>
          <w:b/>
          <w:bCs/>
          <w:noProof/>
          <w:sz w:val="24"/>
          <w:szCs w:val="24"/>
        </w:rPr>
        <w:t>EASA’s Advisory Bodies ha</w:t>
      </w:r>
      <w:r w:rsidR="00C2344A" w:rsidRPr="00C2344A">
        <w:rPr>
          <w:rFonts w:ascii="Times New Roman" w:hAnsi="Times New Roman" w:cs="Times New Roman"/>
          <w:b/>
          <w:bCs/>
          <w:noProof/>
          <w:sz w:val="24"/>
          <w:szCs w:val="24"/>
        </w:rPr>
        <w:t>ve</w:t>
      </w:r>
      <w:r w:rsidRPr="00C2344A">
        <w:rPr>
          <w:rFonts w:ascii="Times New Roman" w:hAnsi="Times New Roman" w:cs="Times New Roman"/>
          <w:b/>
          <w:bCs/>
          <w:noProof/>
          <w:sz w:val="24"/>
          <w:szCs w:val="24"/>
        </w:rPr>
        <w:t xml:space="preserve"> significantly improved over the years</w:t>
      </w:r>
      <w:r w:rsidRPr="00C2344A">
        <w:rPr>
          <w:rFonts w:ascii="Times New Roman" w:hAnsi="Times New Roman" w:cs="Times New Roman"/>
          <w:noProof/>
          <w:sz w:val="24"/>
          <w:szCs w:val="24"/>
        </w:rPr>
        <w:t>, shifting from a competitive to a cooperative approach. To further improve the effectiveness of stakeholder consultation activities, EASA launched a review of the Advisory Bodies activities in 2022 which resulted in the setting up of additional groups focusing on specific topics.</w:t>
      </w:r>
    </w:p>
    <w:p w14:paraId="282E7644" w14:textId="77777777" w:rsidR="000645FF" w:rsidRPr="00C2344A" w:rsidRDefault="000645FF" w:rsidP="00F73D61">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The value of stakeholder involvement at an early stage (i.e., through rulemaking groups and other topic-dedicated groups) is </w:t>
      </w:r>
      <w:r w:rsidR="00E00FCB">
        <w:rPr>
          <w:rFonts w:ascii="Times New Roman" w:hAnsi="Times New Roman" w:cs="Times New Roman"/>
          <w:noProof/>
          <w:sz w:val="24"/>
          <w:szCs w:val="24"/>
        </w:rPr>
        <w:t xml:space="preserve">generally </w:t>
      </w:r>
      <w:r w:rsidRPr="00C2344A">
        <w:rPr>
          <w:rFonts w:ascii="Times New Roman" w:hAnsi="Times New Roman" w:cs="Times New Roman"/>
          <w:noProof/>
          <w:sz w:val="24"/>
          <w:szCs w:val="24"/>
        </w:rPr>
        <w:t xml:space="preserve">recognised by EASA, </w:t>
      </w:r>
      <w:r w:rsidR="00C2344A">
        <w:rPr>
          <w:rFonts w:ascii="Times New Roman" w:hAnsi="Times New Roman" w:cs="Times New Roman"/>
          <w:noProof/>
          <w:sz w:val="24"/>
          <w:szCs w:val="24"/>
        </w:rPr>
        <w:t>national competent authorities</w:t>
      </w:r>
      <w:r w:rsidRPr="00C2344A">
        <w:rPr>
          <w:rFonts w:ascii="Times New Roman" w:hAnsi="Times New Roman" w:cs="Times New Roman"/>
          <w:noProof/>
          <w:sz w:val="24"/>
          <w:szCs w:val="24"/>
        </w:rPr>
        <w:t xml:space="preserve"> and aviation </w:t>
      </w:r>
      <w:r w:rsidR="00E00FCB">
        <w:rPr>
          <w:rFonts w:ascii="Times New Roman" w:hAnsi="Times New Roman" w:cs="Times New Roman"/>
          <w:noProof/>
          <w:sz w:val="24"/>
          <w:szCs w:val="24"/>
        </w:rPr>
        <w:t>industry</w:t>
      </w:r>
      <w:r w:rsidRPr="00C2344A">
        <w:rPr>
          <w:rFonts w:ascii="Times New Roman" w:hAnsi="Times New Roman" w:cs="Times New Roman"/>
          <w:noProof/>
          <w:sz w:val="24"/>
          <w:szCs w:val="24"/>
        </w:rPr>
        <w:t xml:space="preserve"> stakeholders. </w:t>
      </w:r>
      <w:r w:rsidR="00E00FCB">
        <w:rPr>
          <w:rFonts w:ascii="Times New Roman" w:hAnsi="Times New Roman" w:cs="Times New Roman"/>
          <w:noProof/>
          <w:sz w:val="24"/>
          <w:szCs w:val="24"/>
        </w:rPr>
        <w:t>Nonetheless</w:t>
      </w:r>
      <w:r w:rsidRPr="00C2344A">
        <w:rPr>
          <w:rFonts w:ascii="Times New Roman" w:hAnsi="Times New Roman" w:cs="Times New Roman"/>
          <w:noProof/>
          <w:sz w:val="24"/>
          <w:szCs w:val="24"/>
        </w:rPr>
        <w:t xml:space="preserve">, </w:t>
      </w:r>
      <w:r w:rsidRPr="00E00FCB">
        <w:rPr>
          <w:rFonts w:ascii="Times New Roman" w:hAnsi="Times New Roman" w:cs="Times New Roman"/>
          <w:b/>
          <w:bCs/>
          <w:noProof/>
          <w:sz w:val="24"/>
          <w:szCs w:val="24"/>
        </w:rPr>
        <w:t xml:space="preserve">more targeted consultations </w:t>
      </w:r>
      <w:r w:rsidR="00E00FCB" w:rsidRPr="00E00FCB">
        <w:rPr>
          <w:rFonts w:ascii="Times New Roman" w:hAnsi="Times New Roman" w:cs="Times New Roman"/>
          <w:b/>
          <w:bCs/>
          <w:noProof/>
          <w:sz w:val="24"/>
          <w:szCs w:val="24"/>
        </w:rPr>
        <w:t xml:space="preserve">of stakeholders </w:t>
      </w:r>
      <w:r w:rsidRPr="00E00FCB">
        <w:rPr>
          <w:rFonts w:ascii="Times New Roman" w:hAnsi="Times New Roman" w:cs="Times New Roman"/>
          <w:b/>
          <w:bCs/>
          <w:noProof/>
          <w:sz w:val="24"/>
          <w:szCs w:val="24"/>
        </w:rPr>
        <w:t>outside the Advisory Bodies might further improve the effectiveness of EASA’s consultation mechanism</w:t>
      </w:r>
      <w:r w:rsidRPr="00C2344A">
        <w:rPr>
          <w:rFonts w:ascii="Times New Roman" w:hAnsi="Times New Roman" w:cs="Times New Roman"/>
          <w:noProof/>
          <w:sz w:val="24"/>
          <w:szCs w:val="24"/>
        </w:rPr>
        <w:t>.</w:t>
      </w:r>
    </w:p>
    <w:p w14:paraId="197BDC68" w14:textId="732645D2" w:rsidR="00B85E54" w:rsidRDefault="00E00FCB" w:rsidP="00F73D61">
      <w:pPr>
        <w:jc w:val="both"/>
        <w:rPr>
          <w:rFonts w:ascii="Times New Roman" w:hAnsi="Times New Roman" w:cs="Times New Roman"/>
          <w:noProof/>
          <w:sz w:val="24"/>
          <w:szCs w:val="24"/>
        </w:rPr>
      </w:pPr>
      <w:r w:rsidRPr="00E00FCB">
        <w:rPr>
          <w:rFonts w:ascii="Times New Roman" w:hAnsi="Times New Roman" w:cs="Times New Roman"/>
          <w:noProof/>
          <w:sz w:val="24"/>
          <w:szCs w:val="24"/>
        </w:rPr>
        <w:t xml:space="preserve">In terms of </w:t>
      </w:r>
      <w:r w:rsidRPr="00E00FCB">
        <w:rPr>
          <w:rFonts w:ascii="Times New Roman" w:hAnsi="Times New Roman" w:cs="Times New Roman"/>
          <w:b/>
          <w:bCs/>
          <w:noProof/>
          <w:sz w:val="24"/>
          <w:szCs w:val="24"/>
        </w:rPr>
        <w:t>efficiency</w:t>
      </w:r>
      <w:r w:rsidRPr="00E00FCB">
        <w:rPr>
          <w:rFonts w:ascii="Times New Roman" w:hAnsi="Times New Roman" w:cs="Times New Roman"/>
          <w:noProof/>
          <w:sz w:val="24"/>
          <w:szCs w:val="24"/>
        </w:rPr>
        <w:t xml:space="preserve">, </w:t>
      </w:r>
      <w:r w:rsidR="00B85E54">
        <w:rPr>
          <w:rFonts w:ascii="Times New Roman" w:hAnsi="Times New Roman" w:cs="Times New Roman"/>
          <w:noProof/>
          <w:sz w:val="24"/>
          <w:szCs w:val="24"/>
        </w:rPr>
        <w:t xml:space="preserve">EASA </w:t>
      </w:r>
      <w:r w:rsidR="00B85E54" w:rsidRPr="00B85E54">
        <w:rPr>
          <w:rFonts w:ascii="Times New Roman" w:hAnsi="Times New Roman" w:cs="Times New Roman"/>
          <w:noProof/>
          <w:sz w:val="24"/>
          <w:szCs w:val="24"/>
        </w:rPr>
        <w:t xml:space="preserve">was </w:t>
      </w:r>
      <w:r w:rsidR="00B85E54">
        <w:rPr>
          <w:rFonts w:ascii="Times New Roman" w:hAnsi="Times New Roman" w:cs="Times New Roman"/>
          <w:noProof/>
          <w:sz w:val="24"/>
          <w:szCs w:val="24"/>
        </w:rPr>
        <w:t xml:space="preserve">overall </w:t>
      </w:r>
      <w:r w:rsidR="00B85E54" w:rsidRPr="00B85E54">
        <w:rPr>
          <w:rFonts w:ascii="Times New Roman" w:hAnsi="Times New Roman" w:cs="Times New Roman"/>
          <w:noProof/>
          <w:sz w:val="24"/>
          <w:szCs w:val="24"/>
        </w:rPr>
        <w:t>successful in implementing the financial resources made available</w:t>
      </w:r>
      <w:r w:rsidR="0095276F">
        <w:rPr>
          <w:rFonts w:ascii="Times New Roman" w:hAnsi="Times New Roman" w:cs="Times New Roman"/>
          <w:noProof/>
          <w:sz w:val="24"/>
          <w:szCs w:val="24"/>
        </w:rPr>
        <w:t xml:space="preserve"> to it</w:t>
      </w:r>
      <w:r w:rsidR="00B85E54" w:rsidRPr="00B85E54">
        <w:rPr>
          <w:rFonts w:ascii="Times New Roman" w:hAnsi="Times New Roman" w:cs="Times New Roman"/>
          <w:noProof/>
          <w:sz w:val="24"/>
          <w:szCs w:val="24"/>
        </w:rPr>
        <w:t>. On the other hand, the scope of EASA</w:t>
      </w:r>
      <w:r w:rsidR="0095276F">
        <w:rPr>
          <w:rFonts w:ascii="Times New Roman" w:hAnsi="Times New Roman" w:cs="Times New Roman"/>
          <w:noProof/>
          <w:sz w:val="24"/>
          <w:szCs w:val="24"/>
        </w:rPr>
        <w:t>’s tasks</w:t>
      </w:r>
      <w:r w:rsidR="00B85E54" w:rsidRPr="00B85E54">
        <w:rPr>
          <w:rFonts w:ascii="Times New Roman" w:hAnsi="Times New Roman" w:cs="Times New Roman"/>
          <w:noProof/>
          <w:sz w:val="24"/>
          <w:szCs w:val="24"/>
        </w:rPr>
        <w:t xml:space="preserve"> expanded (and continues to expand) while the resources </w:t>
      </w:r>
      <w:r w:rsidR="000024D8">
        <w:rPr>
          <w:rFonts w:ascii="Times New Roman" w:hAnsi="Times New Roman" w:cs="Times New Roman"/>
          <w:noProof/>
          <w:sz w:val="24"/>
          <w:szCs w:val="24"/>
        </w:rPr>
        <w:t>have not always increased accordingly</w:t>
      </w:r>
      <w:r w:rsidR="00B85E54" w:rsidRPr="00B85E54">
        <w:rPr>
          <w:rFonts w:ascii="Times New Roman" w:hAnsi="Times New Roman" w:cs="Times New Roman"/>
          <w:noProof/>
          <w:sz w:val="24"/>
          <w:szCs w:val="24"/>
        </w:rPr>
        <w:t>. This result</w:t>
      </w:r>
      <w:r w:rsidR="00E71E16">
        <w:rPr>
          <w:rFonts w:ascii="Times New Roman" w:hAnsi="Times New Roman" w:cs="Times New Roman"/>
          <w:noProof/>
          <w:sz w:val="24"/>
          <w:szCs w:val="24"/>
        </w:rPr>
        <w:t>ed</w:t>
      </w:r>
      <w:r w:rsidR="00B85E54" w:rsidRPr="00B85E54">
        <w:rPr>
          <w:rFonts w:ascii="Times New Roman" w:hAnsi="Times New Roman" w:cs="Times New Roman"/>
          <w:noProof/>
          <w:sz w:val="24"/>
          <w:szCs w:val="24"/>
        </w:rPr>
        <w:t xml:space="preserve"> in a challenge for EASA to fulfil its missions in the longer term</w:t>
      </w:r>
      <w:r w:rsidR="00B85E54">
        <w:rPr>
          <w:rFonts w:ascii="Times New Roman" w:hAnsi="Times New Roman" w:cs="Times New Roman"/>
          <w:noProof/>
          <w:sz w:val="24"/>
          <w:szCs w:val="24"/>
        </w:rPr>
        <w:t>.</w:t>
      </w:r>
    </w:p>
    <w:p w14:paraId="3FC3431E" w14:textId="49076320" w:rsidR="000645FF" w:rsidRDefault="00E00FCB" w:rsidP="00F73D61">
      <w:pPr>
        <w:jc w:val="both"/>
        <w:rPr>
          <w:rFonts w:ascii="Times New Roman" w:hAnsi="Times New Roman" w:cs="Times New Roman"/>
          <w:noProof/>
          <w:sz w:val="24"/>
          <w:szCs w:val="24"/>
        </w:rPr>
      </w:pPr>
      <w:r w:rsidRPr="00E00FCB">
        <w:rPr>
          <w:rFonts w:ascii="Times New Roman" w:hAnsi="Times New Roman" w:cs="Times New Roman"/>
          <w:noProof/>
          <w:sz w:val="24"/>
          <w:szCs w:val="24"/>
        </w:rPr>
        <w:t>EASA</w:t>
      </w:r>
      <w:r w:rsidR="000645FF" w:rsidRPr="00E00FCB">
        <w:rPr>
          <w:rFonts w:ascii="Times New Roman" w:hAnsi="Times New Roman" w:cs="Times New Roman"/>
          <w:noProof/>
          <w:sz w:val="24"/>
          <w:szCs w:val="24"/>
        </w:rPr>
        <w:t xml:space="preserve"> was able to maintain high budget implementation rates, making use of the available annual financial resources throughout the years. The COVID-19 pandemic significant</w:t>
      </w:r>
      <w:r w:rsidR="0095276F">
        <w:rPr>
          <w:rFonts w:ascii="Times New Roman" w:hAnsi="Times New Roman" w:cs="Times New Roman"/>
          <w:noProof/>
          <w:sz w:val="24"/>
          <w:szCs w:val="24"/>
        </w:rPr>
        <w:t>ly</w:t>
      </w:r>
      <w:r w:rsidR="000645FF" w:rsidRPr="00E00FCB">
        <w:rPr>
          <w:rFonts w:ascii="Times New Roman" w:hAnsi="Times New Roman" w:cs="Times New Roman"/>
          <w:noProof/>
          <w:sz w:val="24"/>
          <w:szCs w:val="24"/>
        </w:rPr>
        <w:t xml:space="preserve"> impact</w:t>
      </w:r>
      <w:r w:rsidR="0095276F">
        <w:rPr>
          <w:rFonts w:ascii="Times New Roman" w:hAnsi="Times New Roman" w:cs="Times New Roman"/>
          <w:noProof/>
          <w:sz w:val="24"/>
          <w:szCs w:val="24"/>
        </w:rPr>
        <w:t>ed</w:t>
      </w:r>
      <w:r w:rsidR="000645FF" w:rsidRPr="00E00FCB">
        <w:rPr>
          <w:rFonts w:ascii="Times New Roman" w:hAnsi="Times New Roman" w:cs="Times New Roman"/>
          <w:noProof/>
          <w:sz w:val="24"/>
          <w:szCs w:val="24"/>
        </w:rPr>
        <w:t xml:space="preserve"> </w:t>
      </w:r>
      <w:r>
        <w:rPr>
          <w:rFonts w:ascii="Times New Roman" w:hAnsi="Times New Roman" w:cs="Times New Roman"/>
          <w:noProof/>
          <w:sz w:val="24"/>
          <w:szCs w:val="24"/>
        </w:rPr>
        <w:t xml:space="preserve">EASA’s </w:t>
      </w:r>
      <w:r w:rsidR="000645FF" w:rsidRPr="00E00FCB">
        <w:rPr>
          <w:rFonts w:ascii="Times New Roman" w:hAnsi="Times New Roman" w:cs="Times New Roman"/>
          <w:noProof/>
          <w:sz w:val="24"/>
          <w:szCs w:val="24"/>
        </w:rPr>
        <w:t xml:space="preserve">activities and its revenue from fees and charges. </w:t>
      </w:r>
      <w:r w:rsidR="00930463">
        <w:rPr>
          <w:rFonts w:ascii="Times New Roman" w:hAnsi="Times New Roman" w:cs="Times New Roman"/>
          <w:noProof/>
          <w:sz w:val="24"/>
          <w:szCs w:val="24"/>
        </w:rPr>
        <w:t>Russia’s</w:t>
      </w:r>
      <w:r w:rsidR="002613C5">
        <w:rPr>
          <w:rFonts w:ascii="Times New Roman" w:hAnsi="Times New Roman" w:cs="Times New Roman"/>
          <w:noProof/>
          <w:sz w:val="24"/>
          <w:szCs w:val="24"/>
        </w:rPr>
        <w:t xml:space="preserve"> </w:t>
      </w:r>
      <w:r w:rsidR="00930463">
        <w:rPr>
          <w:rFonts w:ascii="Times New Roman" w:hAnsi="Times New Roman" w:cs="Times New Roman"/>
          <w:noProof/>
          <w:sz w:val="24"/>
          <w:szCs w:val="24"/>
        </w:rPr>
        <w:t xml:space="preserve">war of </w:t>
      </w:r>
      <w:r w:rsidR="002613C5">
        <w:rPr>
          <w:rFonts w:ascii="Times New Roman" w:hAnsi="Times New Roman" w:cs="Times New Roman"/>
          <w:noProof/>
          <w:sz w:val="24"/>
          <w:szCs w:val="24"/>
        </w:rPr>
        <w:t xml:space="preserve">aggression </w:t>
      </w:r>
      <w:r w:rsidR="00930463">
        <w:rPr>
          <w:rFonts w:ascii="Times New Roman" w:hAnsi="Times New Roman" w:cs="Times New Roman"/>
          <w:noProof/>
          <w:sz w:val="24"/>
          <w:szCs w:val="24"/>
        </w:rPr>
        <w:t xml:space="preserve">against </w:t>
      </w:r>
      <w:r w:rsidR="000645FF" w:rsidRPr="00E00FCB">
        <w:rPr>
          <w:rFonts w:ascii="Times New Roman" w:hAnsi="Times New Roman" w:cs="Times New Roman"/>
          <w:noProof/>
          <w:sz w:val="24"/>
          <w:szCs w:val="24"/>
        </w:rPr>
        <w:t xml:space="preserve">Ukraine and the withdrawal </w:t>
      </w:r>
      <w:r>
        <w:rPr>
          <w:rFonts w:ascii="Times New Roman" w:hAnsi="Times New Roman" w:cs="Times New Roman"/>
          <w:noProof/>
          <w:sz w:val="24"/>
          <w:szCs w:val="24"/>
        </w:rPr>
        <w:t xml:space="preserve">of the United Kingdom </w:t>
      </w:r>
      <w:r w:rsidR="000645FF" w:rsidRPr="00E00FCB">
        <w:rPr>
          <w:rFonts w:ascii="Times New Roman" w:hAnsi="Times New Roman" w:cs="Times New Roman"/>
          <w:noProof/>
          <w:sz w:val="24"/>
          <w:szCs w:val="24"/>
        </w:rPr>
        <w:t xml:space="preserve">from the </w:t>
      </w:r>
      <w:r w:rsidR="0095276F">
        <w:rPr>
          <w:rFonts w:ascii="Times New Roman" w:hAnsi="Times New Roman" w:cs="Times New Roman"/>
          <w:noProof/>
          <w:sz w:val="24"/>
          <w:szCs w:val="24"/>
        </w:rPr>
        <w:t>Union</w:t>
      </w:r>
      <w:r w:rsidR="0095276F" w:rsidRPr="00E00FCB">
        <w:rPr>
          <w:rFonts w:ascii="Times New Roman" w:hAnsi="Times New Roman" w:cs="Times New Roman"/>
          <w:noProof/>
          <w:sz w:val="24"/>
          <w:szCs w:val="24"/>
        </w:rPr>
        <w:t xml:space="preserve"> </w:t>
      </w:r>
      <w:r w:rsidR="000645FF" w:rsidRPr="00E00FCB">
        <w:rPr>
          <w:rFonts w:ascii="Times New Roman" w:hAnsi="Times New Roman" w:cs="Times New Roman"/>
          <w:noProof/>
          <w:sz w:val="24"/>
          <w:szCs w:val="24"/>
        </w:rPr>
        <w:t xml:space="preserve">also impacted the </w:t>
      </w:r>
      <w:r>
        <w:rPr>
          <w:rFonts w:ascii="Times New Roman" w:hAnsi="Times New Roman" w:cs="Times New Roman"/>
          <w:noProof/>
          <w:sz w:val="24"/>
          <w:szCs w:val="24"/>
        </w:rPr>
        <w:t>EASA’s</w:t>
      </w:r>
      <w:r w:rsidR="000645FF" w:rsidRPr="00E00FCB">
        <w:rPr>
          <w:rFonts w:ascii="Times New Roman" w:hAnsi="Times New Roman" w:cs="Times New Roman"/>
          <w:noProof/>
          <w:sz w:val="24"/>
          <w:szCs w:val="24"/>
        </w:rPr>
        <w:t xml:space="preserve"> operational resources, requiring </w:t>
      </w:r>
      <w:r>
        <w:rPr>
          <w:rFonts w:ascii="Times New Roman" w:hAnsi="Times New Roman" w:cs="Times New Roman"/>
          <w:noProof/>
          <w:sz w:val="24"/>
          <w:szCs w:val="24"/>
        </w:rPr>
        <w:t xml:space="preserve">EASA </w:t>
      </w:r>
      <w:r w:rsidR="000645FF" w:rsidRPr="00E00FCB">
        <w:rPr>
          <w:rFonts w:ascii="Times New Roman" w:hAnsi="Times New Roman" w:cs="Times New Roman"/>
          <w:noProof/>
          <w:sz w:val="24"/>
          <w:szCs w:val="24"/>
        </w:rPr>
        <w:t>to reorganise itself according to these new priorities and to adapt/train its staff to new aviation challenges.</w:t>
      </w:r>
    </w:p>
    <w:p w14:paraId="40F2BEB9" w14:textId="0048FE9B" w:rsidR="000645FF" w:rsidRPr="00E00FCB" w:rsidRDefault="000645FF" w:rsidP="00F73D61">
      <w:pPr>
        <w:jc w:val="both"/>
        <w:rPr>
          <w:rFonts w:ascii="Times New Roman" w:hAnsi="Times New Roman" w:cs="Times New Roman"/>
          <w:noProof/>
          <w:sz w:val="24"/>
          <w:szCs w:val="24"/>
        </w:rPr>
      </w:pPr>
      <w:r w:rsidRPr="00E00FCB">
        <w:rPr>
          <w:rFonts w:ascii="Times New Roman" w:hAnsi="Times New Roman" w:cs="Times New Roman"/>
          <w:noProof/>
          <w:sz w:val="24"/>
          <w:szCs w:val="24"/>
        </w:rPr>
        <w:t xml:space="preserve">Irrespective of the COVID-19 pandemic, </w:t>
      </w:r>
      <w:r w:rsidR="00E00FCB" w:rsidRPr="00E00FCB">
        <w:rPr>
          <w:rFonts w:ascii="Times New Roman" w:hAnsi="Times New Roman" w:cs="Times New Roman"/>
          <w:b/>
          <w:bCs/>
          <w:noProof/>
          <w:sz w:val="24"/>
          <w:szCs w:val="24"/>
        </w:rPr>
        <w:t xml:space="preserve">EASA </w:t>
      </w:r>
      <w:r w:rsidRPr="00E00FCB">
        <w:rPr>
          <w:rFonts w:ascii="Times New Roman" w:hAnsi="Times New Roman" w:cs="Times New Roman"/>
          <w:b/>
          <w:bCs/>
          <w:noProof/>
          <w:sz w:val="24"/>
          <w:szCs w:val="24"/>
        </w:rPr>
        <w:t>faced a steady decline in terms of human resources</w:t>
      </w:r>
      <w:r w:rsidRPr="00E00FCB">
        <w:rPr>
          <w:rFonts w:ascii="Times New Roman" w:hAnsi="Times New Roman" w:cs="Times New Roman"/>
          <w:noProof/>
          <w:sz w:val="24"/>
          <w:szCs w:val="24"/>
        </w:rPr>
        <w:t xml:space="preserve"> (full-time equivalents - FTEs) resulting in a challenge for EASA to fulfil its </w:t>
      </w:r>
      <w:r w:rsidR="0095276F">
        <w:rPr>
          <w:rFonts w:ascii="Times New Roman" w:hAnsi="Times New Roman" w:cs="Times New Roman"/>
          <w:noProof/>
          <w:sz w:val="24"/>
          <w:szCs w:val="24"/>
        </w:rPr>
        <w:t>task</w:t>
      </w:r>
      <w:r w:rsidR="0095276F" w:rsidRPr="00E00FCB">
        <w:rPr>
          <w:rFonts w:ascii="Times New Roman" w:hAnsi="Times New Roman" w:cs="Times New Roman"/>
          <w:noProof/>
          <w:sz w:val="24"/>
          <w:szCs w:val="24"/>
        </w:rPr>
        <w:t>s</w:t>
      </w:r>
      <w:r w:rsidRPr="00E00FCB">
        <w:rPr>
          <w:rFonts w:ascii="Times New Roman" w:hAnsi="Times New Roman" w:cs="Times New Roman"/>
          <w:noProof/>
          <w:sz w:val="24"/>
          <w:szCs w:val="24"/>
        </w:rPr>
        <w:t xml:space="preserve">. Indeed, while the </w:t>
      </w:r>
      <w:r w:rsidR="00E00FCB">
        <w:rPr>
          <w:rFonts w:ascii="Times New Roman" w:hAnsi="Times New Roman" w:cs="Times New Roman"/>
          <w:noProof/>
          <w:sz w:val="24"/>
          <w:szCs w:val="24"/>
        </w:rPr>
        <w:t>2015 Impact Assessment</w:t>
      </w:r>
      <w:r w:rsidRPr="00E00FCB">
        <w:rPr>
          <w:rFonts w:ascii="Times New Roman" w:hAnsi="Times New Roman" w:cs="Times New Roman"/>
          <w:noProof/>
          <w:sz w:val="24"/>
          <w:szCs w:val="24"/>
        </w:rPr>
        <w:t xml:space="preserve"> </w:t>
      </w:r>
      <w:r w:rsidR="00E00FCB">
        <w:rPr>
          <w:rFonts w:ascii="Times New Roman" w:hAnsi="Times New Roman" w:cs="Times New Roman"/>
          <w:noProof/>
          <w:sz w:val="24"/>
          <w:szCs w:val="24"/>
        </w:rPr>
        <w:t>estimated</w:t>
      </w:r>
      <w:r w:rsidRPr="00E00FCB">
        <w:rPr>
          <w:rFonts w:ascii="Times New Roman" w:hAnsi="Times New Roman" w:cs="Times New Roman"/>
          <w:noProof/>
          <w:sz w:val="24"/>
          <w:szCs w:val="24"/>
        </w:rPr>
        <w:t xml:space="preserve"> that the introduction of the Regulation would require additional FTEs, </w:t>
      </w:r>
      <w:r w:rsidRPr="00E00FCB">
        <w:rPr>
          <w:rFonts w:ascii="Times New Roman" w:hAnsi="Times New Roman" w:cs="Times New Roman"/>
          <w:b/>
          <w:bCs/>
          <w:noProof/>
          <w:sz w:val="24"/>
          <w:szCs w:val="24"/>
        </w:rPr>
        <w:t xml:space="preserve">the </w:t>
      </w:r>
      <w:r w:rsidR="00E00FCB" w:rsidRPr="00E00FCB">
        <w:rPr>
          <w:rFonts w:ascii="Times New Roman" w:hAnsi="Times New Roman" w:cs="Times New Roman"/>
          <w:b/>
          <w:bCs/>
          <w:noProof/>
          <w:sz w:val="24"/>
          <w:szCs w:val="24"/>
        </w:rPr>
        <w:t xml:space="preserve">actual </w:t>
      </w:r>
      <w:r w:rsidRPr="00E00FCB">
        <w:rPr>
          <w:rFonts w:ascii="Times New Roman" w:hAnsi="Times New Roman" w:cs="Times New Roman"/>
          <w:b/>
          <w:bCs/>
          <w:noProof/>
          <w:sz w:val="24"/>
          <w:szCs w:val="24"/>
        </w:rPr>
        <w:t xml:space="preserve">number of FTEs within EASA </w:t>
      </w:r>
      <w:r w:rsidR="00E00FCB" w:rsidRPr="00E00FCB">
        <w:rPr>
          <w:rFonts w:ascii="Times New Roman" w:hAnsi="Times New Roman" w:cs="Times New Roman"/>
          <w:b/>
          <w:bCs/>
          <w:noProof/>
          <w:sz w:val="24"/>
          <w:szCs w:val="24"/>
        </w:rPr>
        <w:t xml:space="preserve">in fact </w:t>
      </w:r>
      <w:r w:rsidRPr="00E00FCB">
        <w:rPr>
          <w:rFonts w:ascii="Times New Roman" w:hAnsi="Times New Roman" w:cs="Times New Roman"/>
          <w:b/>
          <w:bCs/>
          <w:noProof/>
          <w:sz w:val="24"/>
          <w:szCs w:val="24"/>
        </w:rPr>
        <w:t>decreased during the evaluation period</w:t>
      </w:r>
      <w:r w:rsidRPr="00E00FCB">
        <w:rPr>
          <w:rFonts w:ascii="Times New Roman" w:hAnsi="Times New Roman" w:cs="Times New Roman"/>
          <w:noProof/>
          <w:sz w:val="24"/>
          <w:szCs w:val="24"/>
        </w:rPr>
        <w:t xml:space="preserve">. This decrease is particularly </w:t>
      </w:r>
      <w:r w:rsidR="00E00FCB">
        <w:rPr>
          <w:rFonts w:ascii="Times New Roman" w:hAnsi="Times New Roman" w:cs="Times New Roman"/>
          <w:noProof/>
          <w:sz w:val="24"/>
          <w:szCs w:val="24"/>
        </w:rPr>
        <w:t>notable</w:t>
      </w:r>
      <w:r w:rsidRPr="00E00FCB">
        <w:rPr>
          <w:rFonts w:ascii="Times New Roman" w:hAnsi="Times New Roman" w:cs="Times New Roman"/>
          <w:noProof/>
          <w:sz w:val="24"/>
          <w:szCs w:val="24"/>
        </w:rPr>
        <w:t xml:space="preserve"> considering the expansion of EASA's </w:t>
      </w:r>
      <w:r w:rsidR="0095276F">
        <w:rPr>
          <w:rFonts w:ascii="Times New Roman" w:hAnsi="Times New Roman" w:cs="Times New Roman"/>
          <w:noProof/>
          <w:sz w:val="24"/>
          <w:szCs w:val="24"/>
        </w:rPr>
        <w:t>tasks</w:t>
      </w:r>
      <w:r w:rsidRPr="00E00FCB">
        <w:rPr>
          <w:rFonts w:ascii="Times New Roman" w:hAnsi="Times New Roman" w:cs="Times New Roman"/>
          <w:noProof/>
          <w:sz w:val="24"/>
          <w:szCs w:val="24"/>
        </w:rPr>
        <w:t xml:space="preserve">. </w:t>
      </w:r>
    </w:p>
    <w:p w14:paraId="3B8B9D78" w14:textId="14EC5C21" w:rsidR="00746089" w:rsidRPr="00C2344A" w:rsidRDefault="000645FF" w:rsidP="00F73D61">
      <w:pPr>
        <w:spacing w:after="120"/>
        <w:jc w:val="both"/>
        <w:rPr>
          <w:noProof/>
        </w:rPr>
      </w:pPr>
      <w:r w:rsidRPr="00E00FCB">
        <w:rPr>
          <w:rFonts w:ascii="Times New Roman" w:hAnsi="Times New Roman" w:cs="Times New Roman"/>
          <w:noProof/>
          <w:sz w:val="24"/>
          <w:szCs w:val="24"/>
        </w:rPr>
        <w:t xml:space="preserve">The </w:t>
      </w:r>
      <w:r w:rsidR="0095276F">
        <w:rPr>
          <w:rFonts w:ascii="Times New Roman" w:hAnsi="Times New Roman" w:cs="Times New Roman"/>
          <w:noProof/>
          <w:sz w:val="24"/>
          <w:szCs w:val="24"/>
        </w:rPr>
        <w:t xml:space="preserve">Union </w:t>
      </w:r>
      <w:r w:rsidRPr="00E00FCB">
        <w:rPr>
          <w:rFonts w:ascii="Times New Roman" w:hAnsi="Times New Roman" w:cs="Times New Roman"/>
          <w:noProof/>
          <w:sz w:val="24"/>
          <w:szCs w:val="24"/>
        </w:rPr>
        <w:t>subsidy</w:t>
      </w:r>
      <w:r w:rsidR="00E00FCB">
        <w:rPr>
          <w:rFonts w:ascii="Times New Roman" w:hAnsi="Times New Roman" w:cs="Times New Roman"/>
          <w:noProof/>
          <w:sz w:val="24"/>
          <w:szCs w:val="24"/>
        </w:rPr>
        <w:t xml:space="preserve"> to</w:t>
      </w:r>
      <w:r w:rsidRPr="00E00FCB">
        <w:rPr>
          <w:rFonts w:ascii="Times New Roman" w:hAnsi="Times New Roman" w:cs="Times New Roman"/>
          <w:noProof/>
          <w:sz w:val="24"/>
          <w:szCs w:val="24"/>
        </w:rPr>
        <w:t xml:space="preserve"> EASA does not reflect unforeseen emerging needs. </w:t>
      </w:r>
      <w:r w:rsidRPr="00E00FCB">
        <w:rPr>
          <w:rFonts w:ascii="Times New Roman" w:hAnsi="Times New Roman" w:cs="Times New Roman"/>
          <w:b/>
          <w:bCs/>
          <w:noProof/>
          <w:sz w:val="24"/>
          <w:szCs w:val="24"/>
        </w:rPr>
        <w:t xml:space="preserve">It remains to be assessed whether the </w:t>
      </w:r>
      <w:r w:rsidR="0095276F">
        <w:rPr>
          <w:rFonts w:ascii="Times New Roman" w:hAnsi="Times New Roman" w:cs="Times New Roman"/>
          <w:b/>
          <w:bCs/>
          <w:noProof/>
          <w:sz w:val="24"/>
          <w:szCs w:val="24"/>
        </w:rPr>
        <w:t>Union</w:t>
      </w:r>
      <w:r w:rsidR="0095276F" w:rsidRPr="00E00FCB">
        <w:rPr>
          <w:rFonts w:ascii="Times New Roman" w:hAnsi="Times New Roman" w:cs="Times New Roman"/>
          <w:b/>
          <w:bCs/>
          <w:noProof/>
          <w:sz w:val="24"/>
          <w:szCs w:val="24"/>
        </w:rPr>
        <w:t xml:space="preserve"> </w:t>
      </w:r>
      <w:r w:rsidRPr="00E00FCB">
        <w:rPr>
          <w:rFonts w:ascii="Times New Roman" w:hAnsi="Times New Roman" w:cs="Times New Roman"/>
          <w:b/>
          <w:bCs/>
          <w:noProof/>
          <w:sz w:val="24"/>
          <w:szCs w:val="24"/>
        </w:rPr>
        <w:t>contribution is still sufficient to fund EASA’s</w:t>
      </w:r>
      <w:r w:rsidR="00930463">
        <w:rPr>
          <w:rFonts w:ascii="Times New Roman" w:hAnsi="Times New Roman" w:cs="Times New Roman"/>
          <w:b/>
          <w:bCs/>
          <w:noProof/>
          <w:sz w:val="24"/>
          <w:szCs w:val="24"/>
        </w:rPr>
        <w:t xml:space="preserve"> </w:t>
      </w:r>
      <w:r w:rsidRPr="00E00FCB">
        <w:rPr>
          <w:rFonts w:ascii="Times New Roman" w:hAnsi="Times New Roman" w:cs="Times New Roman"/>
          <w:b/>
          <w:bCs/>
          <w:noProof/>
          <w:sz w:val="24"/>
          <w:szCs w:val="24"/>
        </w:rPr>
        <w:t>tasks.</w:t>
      </w:r>
      <w:r w:rsidRPr="00E00FCB">
        <w:rPr>
          <w:rFonts w:ascii="Times New Roman" w:hAnsi="Times New Roman" w:cs="Times New Roman"/>
          <w:noProof/>
          <w:sz w:val="24"/>
          <w:szCs w:val="24"/>
        </w:rPr>
        <w:t xml:space="preserve"> This requires EASA to seek funding for those activities elsewhere (</w:t>
      </w:r>
      <w:r w:rsidR="00E00FCB" w:rsidRPr="00E00FCB">
        <w:rPr>
          <w:rFonts w:ascii="Times New Roman" w:hAnsi="Times New Roman" w:cs="Times New Roman"/>
          <w:noProof/>
          <w:sz w:val="24"/>
          <w:szCs w:val="24"/>
        </w:rPr>
        <w:t>e.g.,</w:t>
      </w:r>
      <w:r w:rsidRPr="00E00FCB">
        <w:rPr>
          <w:rFonts w:ascii="Times New Roman" w:hAnsi="Times New Roman" w:cs="Times New Roman"/>
          <w:noProof/>
          <w:sz w:val="24"/>
          <w:szCs w:val="24"/>
        </w:rPr>
        <w:t xml:space="preserve"> </w:t>
      </w:r>
      <w:r w:rsidR="00E00FCB">
        <w:rPr>
          <w:rFonts w:ascii="Times New Roman" w:hAnsi="Times New Roman" w:cs="Times New Roman"/>
          <w:noProof/>
          <w:sz w:val="24"/>
          <w:szCs w:val="24"/>
        </w:rPr>
        <w:t xml:space="preserve">through other EU funding programmes such as </w:t>
      </w:r>
      <w:r w:rsidRPr="00E00FCB">
        <w:rPr>
          <w:rFonts w:ascii="Times New Roman" w:hAnsi="Times New Roman" w:cs="Times New Roman"/>
          <w:noProof/>
          <w:sz w:val="24"/>
          <w:szCs w:val="24"/>
        </w:rPr>
        <w:t xml:space="preserve">the Connecting Europe Facility). The </w:t>
      </w:r>
      <w:r w:rsidR="0095276F">
        <w:rPr>
          <w:rFonts w:ascii="Times New Roman" w:hAnsi="Times New Roman" w:cs="Times New Roman"/>
          <w:noProof/>
          <w:sz w:val="24"/>
          <w:szCs w:val="24"/>
        </w:rPr>
        <w:t xml:space="preserve">new </w:t>
      </w:r>
      <w:r w:rsidRPr="00E00FCB">
        <w:rPr>
          <w:rFonts w:ascii="Times New Roman" w:hAnsi="Times New Roman" w:cs="Times New Roman"/>
          <w:noProof/>
          <w:sz w:val="24"/>
          <w:szCs w:val="24"/>
        </w:rPr>
        <w:t xml:space="preserve">emerging tasks </w:t>
      </w:r>
      <w:r w:rsidR="0095276F">
        <w:rPr>
          <w:rFonts w:ascii="Times New Roman" w:hAnsi="Times New Roman" w:cs="Times New Roman"/>
          <w:noProof/>
          <w:sz w:val="24"/>
          <w:szCs w:val="24"/>
        </w:rPr>
        <w:t xml:space="preserve">of </w:t>
      </w:r>
      <w:r w:rsidRPr="00E00FCB">
        <w:rPr>
          <w:rFonts w:ascii="Times New Roman" w:hAnsi="Times New Roman" w:cs="Times New Roman"/>
          <w:noProof/>
          <w:sz w:val="24"/>
          <w:szCs w:val="24"/>
        </w:rPr>
        <w:t xml:space="preserve">EASA </w:t>
      </w:r>
      <w:r w:rsidR="0095276F">
        <w:rPr>
          <w:rFonts w:ascii="Times New Roman" w:hAnsi="Times New Roman" w:cs="Times New Roman"/>
          <w:noProof/>
          <w:sz w:val="24"/>
          <w:szCs w:val="24"/>
        </w:rPr>
        <w:t xml:space="preserve">will </w:t>
      </w:r>
      <w:r w:rsidRPr="00E00FCB">
        <w:rPr>
          <w:rFonts w:ascii="Times New Roman" w:hAnsi="Times New Roman" w:cs="Times New Roman"/>
          <w:noProof/>
          <w:sz w:val="24"/>
          <w:szCs w:val="24"/>
        </w:rPr>
        <w:t xml:space="preserve">require a deep analysis of its capacity to deliver </w:t>
      </w:r>
      <w:r w:rsidR="0095276F">
        <w:rPr>
          <w:rFonts w:ascii="Times New Roman" w:hAnsi="Times New Roman" w:cs="Times New Roman"/>
          <w:noProof/>
          <w:sz w:val="24"/>
          <w:szCs w:val="24"/>
        </w:rPr>
        <w:t xml:space="preserve">on them </w:t>
      </w:r>
      <w:r w:rsidRPr="00E00FCB">
        <w:rPr>
          <w:rFonts w:ascii="Times New Roman" w:hAnsi="Times New Roman" w:cs="Times New Roman"/>
          <w:noProof/>
          <w:sz w:val="24"/>
          <w:szCs w:val="24"/>
        </w:rPr>
        <w:t xml:space="preserve">in an </w:t>
      </w:r>
      <w:r w:rsidRPr="00746089">
        <w:rPr>
          <w:rFonts w:ascii="Times New Roman" w:hAnsi="Times New Roman" w:cs="Times New Roman"/>
          <w:noProof/>
          <w:sz w:val="24"/>
          <w:szCs w:val="24"/>
        </w:rPr>
        <w:t>efficient manner.</w:t>
      </w:r>
      <w:r w:rsidR="00746089" w:rsidRPr="00746089">
        <w:rPr>
          <w:rFonts w:ascii="Times New Roman" w:hAnsi="Times New Roman" w:cs="Times New Roman"/>
          <w:noProof/>
          <w:sz w:val="24"/>
          <w:szCs w:val="24"/>
        </w:rPr>
        <w:t xml:space="preserve"> It is also </w:t>
      </w:r>
      <w:r w:rsidR="00746089" w:rsidRPr="00746089">
        <w:rPr>
          <w:rFonts w:ascii="Times New Roman" w:hAnsi="Times New Roman" w:cs="Times New Roman"/>
          <w:b/>
          <w:bCs/>
          <w:noProof/>
          <w:sz w:val="24"/>
          <w:szCs w:val="24"/>
        </w:rPr>
        <w:t>necessary for EASA to prepare for unexpected events that may impact its operations and revenue streams</w:t>
      </w:r>
      <w:r w:rsidR="00746089" w:rsidRPr="00746089">
        <w:rPr>
          <w:rFonts w:ascii="Times New Roman" w:hAnsi="Times New Roman" w:cs="Times New Roman"/>
          <w:noProof/>
          <w:sz w:val="24"/>
          <w:szCs w:val="24"/>
        </w:rPr>
        <w:t>.</w:t>
      </w:r>
    </w:p>
    <w:p w14:paraId="7624CB66" w14:textId="15002B8D" w:rsidR="000645FF" w:rsidRDefault="000645FF" w:rsidP="00F73D61">
      <w:pPr>
        <w:jc w:val="both"/>
        <w:rPr>
          <w:rFonts w:ascii="Times New Roman" w:hAnsi="Times New Roman" w:cs="Times New Roman"/>
          <w:noProof/>
          <w:sz w:val="24"/>
          <w:szCs w:val="24"/>
        </w:rPr>
      </w:pPr>
      <w:r w:rsidRPr="00746089">
        <w:rPr>
          <w:rFonts w:ascii="Times New Roman" w:hAnsi="Times New Roman" w:cs="Times New Roman"/>
          <w:noProof/>
          <w:sz w:val="24"/>
          <w:szCs w:val="24"/>
        </w:rPr>
        <w:t xml:space="preserve">Although </w:t>
      </w:r>
      <w:r w:rsidR="00B85E54" w:rsidRPr="00746089">
        <w:rPr>
          <w:rFonts w:ascii="Times New Roman" w:hAnsi="Times New Roman" w:cs="Times New Roman"/>
          <w:noProof/>
          <w:sz w:val="24"/>
          <w:szCs w:val="24"/>
        </w:rPr>
        <w:t xml:space="preserve">EASA </w:t>
      </w:r>
      <w:r w:rsidRPr="00746089">
        <w:rPr>
          <w:rFonts w:ascii="Times New Roman" w:hAnsi="Times New Roman" w:cs="Times New Roman"/>
          <w:noProof/>
          <w:sz w:val="24"/>
          <w:szCs w:val="24"/>
        </w:rPr>
        <w:t xml:space="preserve">demonstrated its ability to efficiently use its annual budget and generate revenue through its activities, </w:t>
      </w:r>
      <w:r w:rsidR="00B85E54" w:rsidRPr="00746089">
        <w:rPr>
          <w:rFonts w:ascii="Times New Roman" w:hAnsi="Times New Roman" w:cs="Times New Roman"/>
          <w:noProof/>
          <w:sz w:val="24"/>
          <w:szCs w:val="24"/>
        </w:rPr>
        <w:t xml:space="preserve">EASA’s </w:t>
      </w:r>
      <w:r w:rsidRPr="00746089">
        <w:rPr>
          <w:rFonts w:ascii="Times New Roman" w:hAnsi="Times New Roman" w:cs="Times New Roman"/>
          <w:noProof/>
          <w:sz w:val="24"/>
          <w:szCs w:val="24"/>
        </w:rPr>
        <w:t xml:space="preserve">growing </w:t>
      </w:r>
      <w:r w:rsidR="0095276F">
        <w:rPr>
          <w:rFonts w:ascii="Times New Roman" w:hAnsi="Times New Roman" w:cs="Times New Roman"/>
          <w:noProof/>
          <w:sz w:val="24"/>
          <w:szCs w:val="24"/>
        </w:rPr>
        <w:t>number of tasks</w:t>
      </w:r>
      <w:r w:rsidR="0095276F" w:rsidRPr="00746089">
        <w:rPr>
          <w:rFonts w:ascii="Times New Roman" w:hAnsi="Times New Roman" w:cs="Times New Roman"/>
          <w:noProof/>
          <w:sz w:val="24"/>
          <w:szCs w:val="24"/>
        </w:rPr>
        <w:t xml:space="preserve"> </w:t>
      </w:r>
      <w:r w:rsidRPr="00746089">
        <w:rPr>
          <w:rFonts w:ascii="Times New Roman" w:hAnsi="Times New Roman" w:cs="Times New Roman"/>
          <w:noProof/>
          <w:sz w:val="24"/>
          <w:szCs w:val="24"/>
        </w:rPr>
        <w:t xml:space="preserve">requires an assessment as regards the availability of the necessary resources. This raises the </w:t>
      </w:r>
      <w:r w:rsidRPr="00746089">
        <w:rPr>
          <w:rFonts w:ascii="Times New Roman" w:hAnsi="Times New Roman" w:cs="Times New Roman"/>
          <w:b/>
          <w:bCs/>
          <w:noProof/>
          <w:sz w:val="24"/>
          <w:szCs w:val="24"/>
        </w:rPr>
        <w:t xml:space="preserve">question of whether the </w:t>
      </w:r>
      <w:r w:rsidR="0095276F">
        <w:rPr>
          <w:rFonts w:ascii="Times New Roman" w:hAnsi="Times New Roman" w:cs="Times New Roman"/>
          <w:b/>
          <w:bCs/>
          <w:noProof/>
          <w:sz w:val="24"/>
          <w:szCs w:val="24"/>
        </w:rPr>
        <w:t>Union</w:t>
      </w:r>
      <w:r w:rsidR="0095276F" w:rsidRPr="00746089">
        <w:rPr>
          <w:rFonts w:ascii="Times New Roman" w:hAnsi="Times New Roman" w:cs="Times New Roman"/>
          <w:b/>
          <w:bCs/>
          <w:noProof/>
          <w:sz w:val="24"/>
          <w:szCs w:val="24"/>
        </w:rPr>
        <w:t xml:space="preserve"> </w:t>
      </w:r>
      <w:r w:rsidR="00150D13">
        <w:rPr>
          <w:rFonts w:ascii="Times New Roman" w:hAnsi="Times New Roman" w:cs="Times New Roman"/>
          <w:b/>
          <w:bCs/>
          <w:noProof/>
          <w:sz w:val="24"/>
          <w:szCs w:val="24"/>
        </w:rPr>
        <w:t>would not</w:t>
      </w:r>
      <w:r w:rsidR="00150D13" w:rsidRPr="00746089">
        <w:rPr>
          <w:rFonts w:ascii="Times New Roman" w:hAnsi="Times New Roman" w:cs="Times New Roman"/>
          <w:b/>
          <w:bCs/>
          <w:noProof/>
          <w:sz w:val="24"/>
          <w:szCs w:val="24"/>
        </w:rPr>
        <w:t xml:space="preserve"> </w:t>
      </w:r>
      <w:r w:rsidRPr="00746089">
        <w:rPr>
          <w:rFonts w:ascii="Times New Roman" w:hAnsi="Times New Roman" w:cs="Times New Roman"/>
          <w:b/>
          <w:bCs/>
          <w:noProof/>
          <w:sz w:val="24"/>
          <w:szCs w:val="24"/>
        </w:rPr>
        <w:t>be better served with an Agency that is fully financed from user</w:t>
      </w:r>
      <w:r w:rsidR="0095276F">
        <w:rPr>
          <w:rFonts w:ascii="Times New Roman" w:hAnsi="Times New Roman" w:cs="Times New Roman"/>
          <w:b/>
          <w:bCs/>
          <w:noProof/>
          <w:sz w:val="24"/>
          <w:szCs w:val="24"/>
        </w:rPr>
        <w:t>s’</w:t>
      </w:r>
      <w:r w:rsidRPr="00746089">
        <w:rPr>
          <w:rFonts w:ascii="Times New Roman" w:hAnsi="Times New Roman" w:cs="Times New Roman"/>
          <w:b/>
          <w:bCs/>
          <w:noProof/>
          <w:sz w:val="24"/>
          <w:szCs w:val="24"/>
        </w:rPr>
        <w:t xml:space="preserve"> fees</w:t>
      </w:r>
      <w:r w:rsidRPr="00746089">
        <w:rPr>
          <w:rFonts w:ascii="Times New Roman" w:hAnsi="Times New Roman" w:cs="Times New Roman"/>
          <w:noProof/>
          <w:sz w:val="24"/>
          <w:szCs w:val="24"/>
        </w:rPr>
        <w:t>.</w:t>
      </w:r>
    </w:p>
    <w:p w14:paraId="06F314CD" w14:textId="4293701A" w:rsidR="009D6678" w:rsidRPr="00EF754A" w:rsidRDefault="009D6678" w:rsidP="00EF754A">
      <w:pPr>
        <w:jc w:val="both"/>
        <w:rPr>
          <w:rFonts w:ascii="Times New Roman" w:hAnsi="Times New Roman" w:cs="Times New Roman"/>
          <w:noProof/>
          <w:sz w:val="24"/>
          <w:szCs w:val="24"/>
        </w:rPr>
      </w:pPr>
      <w:r w:rsidRPr="00EF754A">
        <w:rPr>
          <w:rFonts w:ascii="Times New Roman" w:hAnsi="Times New Roman" w:cs="Times New Roman"/>
          <w:noProof/>
          <w:sz w:val="24"/>
          <w:szCs w:val="24"/>
        </w:rPr>
        <w:t xml:space="preserve">The discussion about EASA’s </w:t>
      </w:r>
      <w:r w:rsidR="0095276F">
        <w:rPr>
          <w:rFonts w:ascii="Times New Roman" w:hAnsi="Times New Roman" w:cs="Times New Roman"/>
          <w:noProof/>
          <w:sz w:val="24"/>
          <w:szCs w:val="24"/>
        </w:rPr>
        <w:t xml:space="preserve">long term </w:t>
      </w:r>
      <w:r w:rsidRPr="00EF754A">
        <w:rPr>
          <w:rFonts w:ascii="Times New Roman" w:hAnsi="Times New Roman" w:cs="Times New Roman"/>
          <w:noProof/>
          <w:sz w:val="24"/>
          <w:szCs w:val="24"/>
        </w:rPr>
        <w:t xml:space="preserve">financial needs is closely linked to </w:t>
      </w:r>
      <w:r w:rsidRPr="00EF754A">
        <w:rPr>
          <w:rFonts w:ascii="Times New Roman" w:hAnsi="Times New Roman" w:cs="Times New Roman"/>
          <w:b/>
          <w:bCs/>
          <w:noProof/>
          <w:sz w:val="24"/>
          <w:szCs w:val="24"/>
        </w:rPr>
        <w:t>the ongoing discussion about EASA’s budget for the years 2025-2027</w:t>
      </w:r>
      <w:r w:rsidRPr="00EF754A">
        <w:rPr>
          <w:rFonts w:ascii="Times New Roman" w:hAnsi="Times New Roman" w:cs="Times New Roman"/>
          <w:noProof/>
          <w:sz w:val="24"/>
          <w:szCs w:val="24"/>
        </w:rPr>
        <w:t xml:space="preserve"> where </w:t>
      </w:r>
      <w:r w:rsidR="00922A6A">
        <w:rPr>
          <w:rFonts w:ascii="Times New Roman" w:hAnsi="Times New Roman" w:cs="Times New Roman"/>
          <w:noProof/>
          <w:sz w:val="24"/>
          <w:szCs w:val="24"/>
        </w:rPr>
        <w:t xml:space="preserve">EASA </w:t>
      </w:r>
      <w:r w:rsidRPr="00EF754A">
        <w:rPr>
          <w:rFonts w:ascii="Times New Roman" w:hAnsi="Times New Roman" w:cs="Times New Roman"/>
          <w:noProof/>
          <w:sz w:val="24"/>
          <w:szCs w:val="24"/>
        </w:rPr>
        <w:t>is confronted with important challenges to balance its budget</w:t>
      </w:r>
      <w:r w:rsidR="00BA5725">
        <w:rPr>
          <w:rFonts w:ascii="Times New Roman" w:hAnsi="Times New Roman" w:cs="Times New Roman"/>
          <w:noProof/>
          <w:sz w:val="24"/>
          <w:szCs w:val="24"/>
        </w:rPr>
        <w:t xml:space="preserve">, stemming </w:t>
      </w:r>
      <w:r w:rsidR="00BA5725" w:rsidRPr="00820BBA">
        <w:rPr>
          <w:rFonts w:ascii="Times New Roman" w:hAnsi="Times New Roman" w:cs="Times New Roman"/>
          <w:i/>
          <w:iCs/>
          <w:noProof/>
          <w:sz w:val="24"/>
          <w:szCs w:val="24"/>
        </w:rPr>
        <w:t>inter alia</w:t>
      </w:r>
      <w:r w:rsidR="00BA5725">
        <w:rPr>
          <w:rFonts w:ascii="Times New Roman" w:hAnsi="Times New Roman" w:cs="Times New Roman"/>
          <w:noProof/>
          <w:sz w:val="24"/>
          <w:szCs w:val="24"/>
        </w:rPr>
        <w:t xml:space="preserve"> from inflation-induced cost increases and the need to update EASA’s IT infrastructure</w:t>
      </w:r>
      <w:r w:rsidRPr="00EF754A">
        <w:rPr>
          <w:rFonts w:ascii="Times New Roman" w:hAnsi="Times New Roman" w:cs="Times New Roman"/>
          <w:noProof/>
          <w:sz w:val="24"/>
          <w:szCs w:val="24"/>
        </w:rPr>
        <w:t xml:space="preserve">. Given </w:t>
      </w:r>
      <w:r w:rsidR="0095276F">
        <w:rPr>
          <w:rFonts w:ascii="Times New Roman" w:hAnsi="Times New Roman" w:cs="Times New Roman"/>
          <w:noProof/>
          <w:sz w:val="24"/>
          <w:szCs w:val="24"/>
        </w:rPr>
        <w:t>those</w:t>
      </w:r>
      <w:r w:rsidR="0095276F" w:rsidRPr="00EF754A">
        <w:rPr>
          <w:rFonts w:ascii="Times New Roman" w:hAnsi="Times New Roman" w:cs="Times New Roman"/>
          <w:noProof/>
          <w:sz w:val="24"/>
          <w:szCs w:val="24"/>
        </w:rPr>
        <w:t xml:space="preserve"> </w:t>
      </w:r>
      <w:r w:rsidRPr="00EF754A">
        <w:rPr>
          <w:rFonts w:ascii="Times New Roman" w:hAnsi="Times New Roman" w:cs="Times New Roman"/>
          <w:noProof/>
          <w:sz w:val="24"/>
          <w:szCs w:val="24"/>
        </w:rPr>
        <w:t xml:space="preserve">short-term budgetary constraints stemming from </w:t>
      </w:r>
      <w:r w:rsidR="0095276F">
        <w:rPr>
          <w:rFonts w:ascii="Times New Roman" w:hAnsi="Times New Roman" w:cs="Times New Roman"/>
          <w:noProof/>
          <w:sz w:val="24"/>
          <w:szCs w:val="24"/>
        </w:rPr>
        <w:t xml:space="preserve">the </w:t>
      </w:r>
      <w:r w:rsidRPr="00EF754A">
        <w:rPr>
          <w:rFonts w:ascii="Times New Roman" w:hAnsi="Times New Roman" w:cs="Times New Roman"/>
          <w:noProof/>
          <w:sz w:val="24"/>
          <w:szCs w:val="24"/>
        </w:rPr>
        <w:t xml:space="preserve">limitations </w:t>
      </w:r>
      <w:r w:rsidR="00847F25">
        <w:rPr>
          <w:rFonts w:ascii="Times New Roman" w:hAnsi="Times New Roman" w:cs="Times New Roman"/>
          <w:noProof/>
          <w:sz w:val="24"/>
          <w:szCs w:val="24"/>
        </w:rPr>
        <w:t>under</w:t>
      </w:r>
      <w:r w:rsidRPr="00EF754A">
        <w:rPr>
          <w:rFonts w:ascii="Times New Roman" w:hAnsi="Times New Roman" w:cs="Times New Roman"/>
          <w:noProof/>
          <w:sz w:val="24"/>
          <w:szCs w:val="24"/>
        </w:rPr>
        <w:t xml:space="preserve"> the current </w:t>
      </w:r>
      <w:r w:rsidR="00847F25">
        <w:rPr>
          <w:rFonts w:ascii="Times New Roman" w:hAnsi="Times New Roman" w:cs="Times New Roman"/>
          <w:noProof/>
          <w:sz w:val="24"/>
          <w:szCs w:val="24"/>
        </w:rPr>
        <w:t xml:space="preserve">2021-2027 </w:t>
      </w:r>
      <w:r w:rsidRPr="00EF754A">
        <w:rPr>
          <w:rFonts w:ascii="Times New Roman" w:hAnsi="Times New Roman" w:cs="Times New Roman"/>
          <w:noProof/>
          <w:sz w:val="24"/>
          <w:szCs w:val="24"/>
        </w:rPr>
        <w:t xml:space="preserve">Multiannual Financial Framework (MFF), </w:t>
      </w:r>
      <w:r w:rsidR="00847F25">
        <w:rPr>
          <w:rFonts w:ascii="Times New Roman" w:hAnsi="Times New Roman" w:cs="Times New Roman"/>
          <w:noProof/>
          <w:sz w:val="24"/>
          <w:szCs w:val="24"/>
        </w:rPr>
        <w:t xml:space="preserve">EASA </w:t>
      </w:r>
      <w:r w:rsidRPr="00EF754A">
        <w:rPr>
          <w:rFonts w:ascii="Times New Roman" w:hAnsi="Times New Roman" w:cs="Times New Roman"/>
          <w:noProof/>
          <w:sz w:val="24"/>
          <w:szCs w:val="24"/>
        </w:rPr>
        <w:t xml:space="preserve">will have to consider reorganising and restructuring its current working methods. </w:t>
      </w:r>
    </w:p>
    <w:p w14:paraId="3671B857" w14:textId="01463308" w:rsidR="009D6678" w:rsidRPr="00EF754A" w:rsidRDefault="009D6678" w:rsidP="00EF754A">
      <w:pPr>
        <w:jc w:val="both"/>
        <w:rPr>
          <w:rFonts w:ascii="Times New Roman" w:hAnsi="Times New Roman" w:cs="Times New Roman"/>
          <w:noProof/>
          <w:sz w:val="24"/>
          <w:szCs w:val="24"/>
        </w:rPr>
      </w:pPr>
      <w:r w:rsidRPr="00EF754A">
        <w:rPr>
          <w:rFonts w:ascii="Times New Roman" w:hAnsi="Times New Roman" w:cs="Times New Roman"/>
          <w:noProof/>
          <w:sz w:val="24"/>
          <w:szCs w:val="24"/>
        </w:rPr>
        <w:t xml:space="preserve">Besides </w:t>
      </w:r>
      <w:r w:rsidR="0095276F">
        <w:rPr>
          <w:rFonts w:ascii="Times New Roman" w:hAnsi="Times New Roman" w:cs="Times New Roman"/>
          <w:noProof/>
          <w:sz w:val="24"/>
          <w:szCs w:val="24"/>
        </w:rPr>
        <w:t>the issue of the Union</w:t>
      </w:r>
      <w:r w:rsidRPr="00EF754A">
        <w:rPr>
          <w:rFonts w:ascii="Times New Roman" w:hAnsi="Times New Roman" w:cs="Times New Roman"/>
          <w:noProof/>
          <w:sz w:val="24"/>
          <w:szCs w:val="24"/>
        </w:rPr>
        <w:t xml:space="preserve"> contribution, another important element in this context is the </w:t>
      </w:r>
      <w:r w:rsidRPr="00EF754A">
        <w:rPr>
          <w:rFonts w:ascii="Times New Roman" w:hAnsi="Times New Roman" w:cs="Times New Roman"/>
          <w:b/>
          <w:bCs/>
          <w:noProof/>
          <w:sz w:val="24"/>
          <w:szCs w:val="24"/>
        </w:rPr>
        <w:t>degree of flexibility in EASA’s establishment plan</w:t>
      </w:r>
      <w:r w:rsidRPr="00EF754A">
        <w:rPr>
          <w:rFonts w:ascii="Times New Roman" w:hAnsi="Times New Roman" w:cs="Times New Roman"/>
          <w:noProof/>
          <w:sz w:val="24"/>
          <w:szCs w:val="24"/>
        </w:rPr>
        <w:t xml:space="preserve"> for posts that are funded </w:t>
      </w:r>
      <w:r w:rsidR="00847F25">
        <w:rPr>
          <w:rFonts w:ascii="Times New Roman" w:hAnsi="Times New Roman" w:cs="Times New Roman"/>
          <w:noProof/>
          <w:sz w:val="24"/>
          <w:szCs w:val="24"/>
        </w:rPr>
        <w:t xml:space="preserve">through </w:t>
      </w:r>
      <w:r w:rsidR="0095276F">
        <w:rPr>
          <w:rFonts w:ascii="Times New Roman" w:hAnsi="Times New Roman" w:cs="Times New Roman"/>
          <w:noProof/>
          <w:sz w:val="24"/>
          <w:szCs w:val="24"/>
        </w:rPr>
        <w:t xml:space="preserve">users’ </w:t>
      </w:r>
      <w:r w:rsidR="00847F25">
        <w:rPr>
          <w:rFonts w:ascii="Times New Roman" w:hAnsi="Times New Roman" w:cs="Times New Roman"/>
          <w:noProof/>
          <w:sz w:val="24"/>
          <w:szCs w:val="24"/>
        </w:rPr>
        <w:t>fees and charges</w:t>
      </w:r>
      <w:r w:rsidRPr="00EF754A">
        <w:rPr>
          <w:rFonts w:ascii="Times New Roman" w:hAnsi="Times New Roman" w:cs="Times New Roman"/>
          <w:noProof/>
          <w:sz w:val="24"/>
          <w:szCs w:val="24"/>
        </w:rPr>
        <w:t xml:space="preserve">. Currently, </w:t>
      </w:r>
      <w:r w:rsidR="00922A6A">
        <w:rPr>
          <w:rFonts w:ascii="Times New Roman" w:hAnsi="Times New Roman" w:cs="Times New Roman"/>
          <w:noProof/>
          <w:sz w:val="24"/>
          <w:szCs w:val="24"/>
        </w:rPr>
        <w:t xml:space="preserve">the </w:t>
      </w:r>
      <w:r w:rsidRPr="00EF754A">
        <w:rPr>
          <w:rFonts w:ascii="Times New Roman" w:hAnsi="Times New Roman" w:cs="Times New Roman"/>
          <w:noProof/>
          <w:sz w:val="24"/>
          <w:szCs w:val="24"/>
        </w:rPr>
        <w:t>establishment plan</w:t>
      </w:r>
      <w:r w:rsidR="00922A6A">
        <w:rPr>
          <w:rFonts w:ascii="Times New Roman" w:hAnsi="Times New Roman" w:cs="Times New Roman"/>
          <w:noProof/>
          <w:sz w:val="24"/>
          <w:szCs w:val="24"/>
        </w:rPr>
        <w:t>, w</w:t>
      </w:r>
      <w:r w:rsidRPr="00EF754A">
        <w:rPr>
          <w:rFonts w:ascii="Times New Roman" w:hAnsi="Times New Roman" w:cs="Times New Roman"/>
          <w:noProof/>
          <w:sz w:val="24"/>
          <w:szCs w:val="24"/>
        </w:rPr>
        <w:t>hich defines the number of EASA posts across the organisation irrespective of the funding source</w:t>
      </w:r>
      <w:r w:rsidR="00922A6A">
        <w:rPr>
          <w:rFonts w:ascii="Times New Roman" w:hAnsi="Times New Roman" w:cs="Times New Roman"/>
          <w:noProof/>
          <w:sz w:val="24"/>
          <w:szCs w:val="24"/>
        </w:rPr>
        <w:t>,</w:t>
      </w:r>
      <w:r w:rsidRPr="00EF754A">
        <w:rPr>
          <w:rFonts w:ascii="Times New Roman" w:hAnsi="Times New Roman" w:cs="Times New Roman"/>
          <w:noProof/>
          <w:sz w:val="24"/>
          <w:szCs w:val="24"/>
        </w:rPr>
        <w:t xml:space="preserve"> hinders</w:t>
      </w:r>
      <w:r w:rsidR="00922A6A">
        <w:rPr>
          <w:rFonts w:ascii="Times New Roman" w:hAnsi="Times New Roman" w:cs="Times New Roman"/>
          <w:noProof/>
          <w:sz w:val="24"/>
          <w:szCs w:val="24"/>
        </w:rPr>
        <w:t xml:space="preserve"> EASA</w:t>
      </w:r>
      <w:r w:rsidRPr="00EF754A">
        <w:rPr>
          <w:rFonts w:ascii="Times New Roman" w:hAnsi="Times New Roman" w:cs="Times New Roman"/>
          <w:noProof/>
          <w:sz w:val="24"/>
          <w:szCs w:val="24"/>
        </w:rPr>
        <w:t xml:space="preserve"> to generate sustainable fee revenues from new applications, involvement in fee-financed EU programmes or other services (e.g. in the area</w:t>
      </w:r>
      <w:r w:rsidR="00922A6A">
        <w:rPr>
          <w:rFonts w:ascii="Times New Roman" w:hAnsi="Times New Roman" w:cs="Times New Roman"/>
          <w:noProof/>
          <w:sz w:val="24"/>
          <w:szCs w:val="24"/>
        </w:rPr>
        <w:t>s such as third-country operators</w:t>
      </w:r>
      <w:r w:rsidRPr="00EF754A">
        <w:rPr>
          <w:rFonts w:ascii="Times New Roman" w:hAnsi="Times New Roman" w:cs="Times New Roman"/>
          <w:noProof/>
          <w:sz w:val="24"/>
          <w:szCs w:val="24"/>
        </w:rPr>
        <w:t xml:space="preserve"> or organisation of events)</w:t>
      </w:r>
      <w:r w:rsidR="00150D13">
        <w:rPr>
          <w:rFonts w:ascii="Times New Roman" w:hAnsi="Times New Roman" w:cs="Times New Roman"/>
          <w:noProof/>
          <w:sz w:val="24"/>
          <w:szCs w:val="24"/>
        </w:rPr>
        <w:t xml:space="preserve"> as EASA is not allowed to recruit more staff for these tasks</w:t>
      </w:r>
      <w:r w:rsidRPr="00EF754A">
        <w:rPr>
          <w:rFonts w:ascii="Times New Roman" w:hAnsi="Times New Roman" w:cs="Times New Roman"/>
          <w:noProof/>
          <w:sz w:val="24"/>
          <w:szCs w:val="24"/>
        </w:rPr>
        <w:t xml:space="preserve">. A more flexible establishment plan could also facilitate the recruitment of specialists needed for tasks such as certification, research and innovation projects or specific tasks attributed to </w:t>
      </w:r>
      <w:r w:rsidR="00922A6A">
        <w:rPr>
          <w:rFonts w:ascii="Times New Roman" w:hAnsi="Times New Roman" w:cs="Times New Roman"/>
          <w:noProof/>
          <w:sz w:val="24"/>
          <w:szCs w:val="24"/>
        </w:rPr>
        <w:t xml:space="preserve">EASA </w:t>
      </w:r>
      <w:r w:rsidRPr="00EF754A">
        <w:rPr>
          <w:rFonts w:ascii="Times New Roman" w:hAnsi="Times New Roman" w:cs="Times New Roman"/>
          <w:noProof/>
          <w:sz w:val="24"/>
          <w:szCs w:val="24"/>
        </w:rPr>
        <w:t xml:space="preserve">under the </w:t>
      </w:r>
      <w:r w:rsidR="0095276F">
        <w:rPr>
          <w:rFonts w:ascii="Times New Roman" w:hAnsi="Times New Roman" w:cs="Times New Roman"/>
          <w:noProof/>
          <w:sz w:val="24"/>
          <w:szCs w:val="24"/>
        </w:rPr>
        <w:t>upcoming Refuel Aviation regulation</w:t>
      </w:r>
      <w:r w:rsidRPr="00EF754A">
        <w:rPr>
          <w:rFonts w:ascii="Times New Roman" w:hAnsi="Times New Roman" w:cs="Times New Roman"/>
          <w:noProof/>
          <w:sz w:val="24"/>
          <w:szCs w:val="24"/>
        </w:rPr>
        <w:t xml:space="preserve"> (e.g. as regards fuel standards, </w:t>
      </w:r>
      <w:r w:rsidR="0095276F">
        <w:rPr>
          <w:rFonts w:ascii="Times New Roman" w:hAnsi="Times New Roman" w:cs="Times New Roman"/>
          <w:noProof/>
          <w:sz w:val="24"/>
          <w:szCs w:val="24"/>
        </w:rPr>
        <w:t xml:space="preserve">environmental </w:t>
      </w:r>
      <w:r w:rsidRPr="00EF754A">
        <w:rPr>
          <w:rFonts w:ascii="Times New Roman" w:hAnsi="Times New Roman" w:cs="Times New Roman"/>
          <w:noProof/>
          <w:sz w:val="24"/>
          <w:szCs w:val="24"/>
        </w:rPr>
        <w:t xml:space="preserve">labelling or </w:t>
      </w:r>
      <w:r w:rsidR="0095276F">
        <w:rPr>
          <w:rFonts w:ascii="Times New Roman" w:hAnsi="Times New Roman" w:cs="Times New Roman"/>
          <w:noProof/>
          <w:sz w:val="24"/>
          <w:szCs w:val="24"/>
        </w:rPr>
        <w:t xml:space="preserve">reporting tasks on </w:t>
      </w:r>
      <w:r w:rsidRPr="00EF754A">
        <w:rPr>
          <w:rFonts w:ascii="Times New Roman" w:hAnsi="Times New Roman" w:cs="Times New Roman"/>
          <w:noProof/>
          <w:sz w:val="24"/>
          <w:szCs w:val="24"/>
        </w:rPr>
        <w:t xml:space="preserve">sustainable fuels).      </w:t>
      </w:r>
    </w:p>
    <w:p w14:paraId="43B9C077" w14:textId="06DF4FF2" w:rsidR="009D6678" w:rsidRPr="00EF754A" w:rsidRDefault="009D6678" w:rsidP="00EF754A">
      <w:pPr>
        <w:jc w:val="both"/>
        <w:rPr>
          <w:rFonts w:ascii="Times New Roman" w:hAnsi="Times New Roman" w:cs="Times New Roman"/>
          <w:noProof/>
          <w:sz w:val="24"/>
          <w:szCs w:val="24"/>
        </w:rPr>
      </w:pPr>
      <w:r w:rsidRPr="00EF754A">
        <w:rPr>
          <w:rFonts w:ascii="Times New Roman" w:hAnsi="Times New Roman" w:cs="Times New Roman"/>
          <w:b/>
          <w:bCs/>
          <w:noProof/>
          <w:sz w:val="24"/>
          <w:szCs w:val="24"/>
        </w:rPr>
        <w:t>EASA’s establishment plan</w:t>
      </w:r>
      <w:r w:rsidRPr="00EF754A">
        <w:rPr>
          <w:rFonts w:ascii="Times New Roman" w:hAnsi="Times New Roman" w:cs="Times New Roman"/>
          <w:noProof/>
          <w:sz w:val="24"/>
          <w:szCs w:val="24"/>
        </w:rPr>
        <w:t xml:space="preserve"> </w:t>
      </w:r>
      <w:r w:rsidR="0095276F">
        <w:rPr>
          <w:rFonts w:ascii="Times New Roman" w:hAnsi="Times New Roman" w:cs="Times New Roman"/>
          <w:noProof/>
          <w:sz w:val="24"/>
          <w:szCs w:val="24"/>
        </w:rPr>
        <w:t xml:space="preserve">should therefore </w:t>
      </w:r>
      <w:r w:rsidRPr="00EF754A">
        <w:rPr>
          <w:rFonts w:ascii="Times New Roman" w:hAnsi="Times New Roman" w:cs="Times New Roman"/>
          <w:b/>
          <w:bCs/>
          <w:noProof/>
          <w:sz w:val="24"/>
          <w:szCs w:val="24"/>
        </w:rPr>
        <w:t xml:space="preserve"> provide </w:t>
      </w:r>
      <w:r w:rsidR="0095276F">
        <w:rPr>
          <w:rFonts w:ascii="Times New Roman" w:hAnsi="Times New Roman" w:cs="Times New Roman"/>
          <w:b/>
          <w:bCs/>
          <w:noProof/>
          <w:sz w:val="24"/>
          <w:szCs w:val="24"/>
        </w:rPr>
        <w:t xml:space="preserve">for a necessary </w:t>
      </w:r>
      <w:r w:rsidRPr="00EF754A">
        <w:rPr>
          <w:rFonts w:ascii="Times New Roman" w:hAnsi="Times New Roman" w:cs="Times New Roman"/>
          <w:b/>
          <w:bCs/>
          <w:noProof/>
          <w:sz w:val="24"/>
          <w:szCs w:val="24"/>
        </w:rPr>
        <w:t>financial flexibility.</w:t>
      </w:r>
    </w:p>
    <w:p w14:paraId="48196D6C" w14:textId="55DE581C" w:rsidR="000645FF" w:rsidRPr="00746089" w:rsidRDefault="000645FF" w:rsidP="00F73D61">
      <w:pPr>
        <w:jc w:val="both"/>
        <w:rPr>
          <w:rFonts w:ascii="Times New Roman" w:hAnsi="Times New Roman" w:cs="Times New Roman"/>
          <w:noProof/>
          <w:sz w:val="24"/>
          <w:szCs w:val="24"/>
        </w:rPr>
      </w:pPr>
      <w:r w:rsidRPr="00746089">
        <w:rPr>
          <w:rFonts w:ascii="Times New Roman" w:hAnsi="Times New Roman" w:cs="Times New Roman"/>
          <w:noProof/>
          <w:sz w:val="24"/>
          <w:szCs w:val="24"/>
        </w:rPr>
        <w:t xml:space="preserve">The </w:t>
      </w:r>
      <w:r w:rsidRPr="00746089">
        <w:rPr>
          <w:rFonts w:ascii="Times New Roman" w:hAnsi="Times New Roman" w:cs="Times New Roman"/>
          <w:b/>
          <w:bCs/>
          <w:noProof/>
          <w:sz w:val="24"/>
          <w:szCs w:val="24"/>
        </w:rPr>
        <w:t xml:space="preserve">Regulation </w:t>
      </w:r>
      <w:r w:rsidR="0095276F">
        <w:rPr>
          <w:rFonts w:ascii="Times New Roman" w:hAnsi="Times New Roman" w:cs="Times New Roman"/>
          <w:b/>
          <w:bCs/>
          <w:noProof/>
          <w:sz w:val="24"/>
          <w:szCs w:val="24"/>
        </w:rPr>
        <w:t>is</w:t>
      </w:r>
      <w:r w:rsidR="0095276F" w:rsidRPr="00746089">
        <w:rPr>
          <w:rFonts w:ascii="Times New Roman" w:hAnsi="Times New Roman" w:cs="Times New Roman"/>
          <w:b/>
          <w:bCs/>
          <w:noProof/>
          <w:sz w:val="24"/>
          <w:szCs w:val="24"/>
        </w:rPr>
        <w:t xml:space="preserve"> </w:t>
      </w:r>
      <w:r w:rsidRPr="00746089">
        <w:rPr>
          <w:rFonts w:ascii="Times New Roman" w:hAnsi="Times New Roman" w:cs="Times New Roman"/>
          <w:b/>
          <w:bCs/>
          <w:noProof/>
          <w:sz w:val="24"/>
          <w:szCs w:val="24"/>
        </w:rPr>
        <w:t xml:space="preserve">perceived as </w:t>
      </w:r>
      <w:r w:rsidR="0095276F">
        <w:rPr>
          <w:rFonts w:ascii="Times New Roman" w:hAnsi="Times New Roman" w:cs="Times New Roman"/>
          <w:b/>
          <w:bCs/>
          <w:noProof/>
          <w:sz w:val="24"/>
          <w:szCs w:val="24"/>
        </w:rPr>
        <w:t>leading to the</w:t>
      </w:r>
      <w:r w:rsidRPr="00746089">
        <w:rPr>
          <w:rFonts w:ascii="Times New Roman" w:hAnsi="Times New Roman" w:cs="Times New Roman"/>
          <w:b/>
          <w:bCs/>
          <w:noProof/>
          <w:sz w:val="24"/>
          <w:szCs w:val="24"/>
        </w:rPr>
        <w:t xml:space="preserve"> increased costs for a majority of stakeholders</w:t>
      </w:r>
      <w:r w:rsidRPr="00746089">
        <w:rPr>
          <w:rFonts w:ascii="Times New Roman" w:hAnsi="Times New Roman" w:cs="Times New Roman"/>
          <w:noProof/>
          <w:sz w:val="24"/>
          <w:szCs w:val="24"/>
        </w:rPr>
        <w:t xml:space="preserve">, primarily due to the increase in </w:t>
      </w:r>
      <w:r w:rsidR="0095276F">
        <w:rPr>
          <w:rFonts w:ascii="Times New Roman" w:hAnsi="Times New Roman" w:cs="Times New Roman"/>
          <w:noProof/>
          <w:sz w:val="24"/>
          <w:szCs w:val="24"/>
        </w:rPr>
        <w:t xml:space="preserve">new </w:t>
      </w:r>
      <w:r w:rsidRPr="00746089">
        <w:rPr>
          <w:rFonts w:ascii="Times New Roman" w:hAnsi="Times New Roman" w:cs="Times New Roman"/>
          <w:noProof/>
          <w:sz w:val="24"/>
          <w:szCs w:val="24"/>
        </w:rPr>
        <w:t xml:space="preserve">requirements and implementing </w:t>
      </w:r>
      <w:r w:rsidR="0095276F">
        <w:rPr>
          <w:rFonts w:ascii="Times New Roman" w:hAnsi="Times New Roman" w:cs="Times New Roman"/>
          <w:noProof/>
          <w:sz w:val="24"/>
          <w:szCs w:val="24"/>
        </w:rPr>
        <w:t xml:space="preserve">and delegated </w:t>
      </w:r>
      <w:r w:rsidRPr="00746089">
        <w:rPr>
          <w:rFonts w:ascii="Times New Roman" w:hAnsi="Times New Roman" w:cs="Times New Roman"/>
          <w:noProof/>
          <w:sz w:val="24"/>
          <w:szCs w:val="24"/>
        </w:rPr>
        <w:t xml:space="preserve">regulations. On the other hand, </w:t>
      </w:r>
      <w:r w:rsidRPr="00746089">
        <w:rPr>
          <w:rFonts w:ascii="Times New Roman" w:hAnsi="Times New Roman" w:cs="Times New Roman"/>
          <w:b/>
          <w:bCs/>
          <w:noProof/>
          <w:sz w:val="24"/>
          <w:szCs w:val="24"/>
        </w:rPr>
        <w:t xml:space="preserve">stakeholders also identified benefits in terms of </w:t>
      </w:r>
      <w:r w:rsidR="0095276F">
        <w:rPr>
          <w:rFonts w:ascii="Times New Roman" w:hAnsi="Times New Roman" w:cs="Times New Roman"/>
          <w:b/>
          <w:bCs/>
          <w:noProof/>
          <w:sz w:val="24"/>
          <w:szCs w:val="24"/>
        </w:rPr>
        <w:t xml:space="preserve">an </w:t>
      </w:r>
      <w:r w:rsidRPr="00746089">
        <w:rPr>
          <w:rFonts w:ascii="Times New Roman" w:hAnsi="Times New Roman" w:cs="Times New Roman"/>
          <w:b/>
          <w:bCs/>
          <w:noProof/>
          <w:sz w:val="24"/>
          <w:szCs w:val="24"/>
        </w:rPr>
        <w:t>increased safety</w:t>
      </w:r>
      <w:r w:rsidRPr="00746089">
        <w:rPr>
          <w:rFonts w:ascii="Times New Roman" w:hAnsi="Times New Roman" w:cs="Times New Roman"/>
          <w:noProof/>
          <w:sz w:val="24"/>
          <w:szCs w:val="24"/>
        </w:rPr>
        <w:t>. While EASA’s oversight costs were perceived to be largely justified, stakeholders raised concerns about the difficulty of complying with some of the implementation requirements, especially for smaller countries and operators. The simplification and burden reduction</w:t>
      </w:r>
      <w:r w:rsidR="00746089">
        <w:rPr>
          <w:rFonts w:ascii="Times New Roman" w:hAnsi="Times New Roman" w:cs="Times New Roman"/>
          <w:noProof/>
          <w:sz w:val="24"/>
          <w:szCs w:val="24"/>
        </w:rPr>
        <w:t xml:space="preserve"> foreseen in the 2015 Impact Assessment</w:t>
      </w:r>
      <w:r w:rsidRPr="00746089">
        <w:rPr>
          <w:rFonts w:ascii="Times New Roman" w:hAnsi="Times New Roman" w:cs="Times New Roman"/>
          <w:noProof/>
          <w:sz w:val="24"/>
          <w:szCs w:val="24"/>
        </w:rPr>
        <w:t xml:space="preserve"> </w:t>
      </w:r>
      <w:r w:rsidR="006E6364">
        <w:rPr>
          <w:rFonts w:ascii="Times New Roman" w:hAnsi="Times New Roman" w:cs="Times New Roman"/>
          <w:noProof/>
          <w:sz w:val="24"/>
          <w:szCs w:val="24"/>
        </w:rPr>
        <w:t>has</w:t>
      </w:r>
      <w:r w:rsidRPr="00746089">
        <w:rPr>
          <w:rFonts w:ascii="Times New Roman" w:hAnsi="Times New Roman" w:cs="Times New Roman"/>
          <w:noProof/>
          <w:sz w:val="24"/>
          <w:szCs w:val="24"/>
        </w:rPr>
        <w:t xml:space="preserve"> not </w:t>
      </w:r>
      <w:r w:rsidR="006E6364" w:rsidRPr="00746089">
        <w:rPr>
          <w:rFonts w:ascii="Times New Roman" w:hAnsi="Times New Roman" w:cs="Times New Roman"/>
          <w:noProof/>
          <w:sz w:val="24"/>
          <w:szCs w:val="24"/>
        </w:rPr>
        <w:t xml:space="preserve">yet </w:t>
      </w:r>
      <w:r w:rsidRPr="00746089">
        <w:rPr>
          <w:rFonts w:ascii="Times New Roman" w:hAnsi="Times New Roman" w:cs="Times New Roman"/>
          <w:noProof/>
          <w:sz w:val="24"/>
          <w:szCs w:val="24"/>
        </w:rPr>
        <w:t>take</w:t>
      </w:r>
      <w:r w:rsidR="006E6364">
        <w:rPr>
          <w:rFonts w:ascii="Times New Roman" w:hAnsi="Times New Roman" w:cs="Times New Roman"/>
          <w:noProof/>
          <w:sz w:val="24"/>
          <w:szCs w:val="24"/>
        </w:rPr>
        <w:t>n</w:t>
      </w:r>
      <w:r w:rsidRPr="00746089">
        <w:rPr>
          <w:rFonts w:ascii="Times New Roman" w:hAnsi="Times New Roman" w:cs="Times New Roman"/>
          <w:noProof/>
          <w:sz w:val="24"/>
          <w:szCs w:val="24"/>
        </w:rPr>
        <w:t xml:space="preserve"> </w:t>
      </w:r>
      <w:r w:rsidR="006E6364" w:rsidRPr="00746089">
        <w:rPr>
          <w:rFonts w:ascii="Times New Roman" w:hAnsi="Times New Roman" w:cs="Times New Roman"/>
          <w:noProof/>
          <w:sz w:val="24"/>
          <w:szCs w:val="24"/>
        </w:rPr>
        <w:t>place,</w:t>
      </w:r>
      <w:r w:rsidRPr="00746089">
        <w:rPr>
          <w:rFonts w:ascii="Times New Roman" w:hAnsi="Times New Roman" w:cs="Times New Roman"/>
          <w:noProof/>
          <w:sz w:val="24"/>
          <w:szCs w:val="24"/>
        </w:rPr>
        <w:t xml:space="preserve"> </w:t>
      </w:r>
      <w:r w:rsidR="0095276F">
        <w:rPr>
          <w:rFonts w:ascii="Times New Roman" w:hAnsi="Times New Roman" w:cs="Times New Roman"/>
          <w:noProof/>
          <w:sz w:val="24"/>
          <w:szCs w:val="24"/>
        </w:rPr>
        <w:t xml:space="preserve">however a better use of </w:t>
      </w:r>
      <w:r w:rsidR="00BA5725">
        <w:rPr>
          <w:rFonts w:ascii="Times New Roman" w:hAnsi="Times New Roman" w:cs="Times New Roman"/>
          <w:noProof/>
          <w:sz w:val="24"/>
          <w:szCs w:val="24"/>
        </w:rPr>
        <w:t xml:space="preserve">the </w:t>
      </w:r>
      <w:r w:rsidR="0095276F">
        <w:rPr>
          <w:rFonts w:ascii="Times New Roman" w:hAnsi="Times New Roman" w:cs="Times New Roman"/>
          <w:noProof/>
          <w:sz w:val="24"/>
          <w:szCs w:val="24"/>
        </w:rPr>
        <w:t>tools offered by</w:t>
      </w:r>
      <w:r w:rsidRPr="00746089">
        <w:rPr>
          <w:rFonts w:ascii="Times New Roman" w:hAnsi="Times New Roman" w:cs="Times New Roman"/>
          <w:noProof/>
          <w:sz w:val="24"/>
          <w:szCs w:val="24"/>
        </w:rPr>
        <w:t xml:space="preserve"> the Regulation </w:t>
      </w:r>
      <w:r w:rsidR="0095276F">
        <w:rPr>
          <w:rFonts w:ascii="Times New Roman" w:hAnsi="Times New Roman" w:cs="Times New Roman"/>
          <w:noProof/>
          <w:sz w:val="24"/>
          <w:szCs w:val="24"/>
        </w:rPr>
        <w:t>should</w:t>
      </w:r>
      <w:r w:rsidRPr="00746089">
        <w:rPr>
          <w:rFonts w:ascii="Times New Roman" w:hAnsi="Times New Roman" w:cs="Times New Roman"/>
          <w:noProof/>
          <w:sz w:val="24"/>
          <w:szCs w:val="24"/>
        </w:rPr>
        <w:t xml:space="preserve"> reduce the compliance and operational costs for stakeholders</w:t>
      </w:r>
      <w:r w:rsidR="00746089">
        <w:rPr>
          <w:rFonts w:ascii="Times New Roman" w:hAnsi="Times New Roman" w:cs="Times New Roman"/>
          <w:noProof/>
          <w:sz w:val="24"/>
          <w:szCs w:val="24"/>
        </w:rPr>
        <w:t xml:space="preserve"> in </w:t>
      </w:r>
      <w:r w:rsidR="0095276F">
        <w:rPr>
          <w:rFonts w:ascii="Times New Roman" w:hAnsi="Times New Roman" w:cs="Times New Roman"/>
          <w:noProof/>
          <w:sz w:val="24"/>
          <w:szCs w:val="24"/>
        </w:rPr>
        <w:t xml:space="preserve">a </w:t>
      </w:r>
      <w:r w:rsidR="00746089">
        <w:rPr>
          <w:rFonts w:ascii="Times New Roman" w:hAnsi="Times New Roman" w:cs="Times New Roman"/>
          <w:noProof/>
          <w:sz w:val="24"/>
          <w:szCs w:val="24"/>
        </w:rPr>
        <w:t>mid- to long-term</w:t>
      </w:r>
      <w:r w:rsidRPr="00746089">
        <w:rPr>
          <w:rFonts w:ascii="Times New Roman" w:hAnsi="Times New Roman" w:cs="Times New Roman"/>
          <w:noProof/>
          <w:sz w:val="24"/>
          <w:szCs w:val="24"/>
        </w:rPr>
        <w:t xml:space="preserve">. </w:t>
      </w:r>
    </w:p>
    <w:p w14:paraId="12879A0F" w14:textId="77777777" w:rsidR="000645FF" w:rsidRPr="0095690B" w:rsidRDefault="006E6364" w:rsidP="00F73D61">
      <w:pPr>
        <w:spacing w:after="240"/>
        <w:jc w:val="both"/>
        <w:rPr>
          <w:rFonts w:ascii="Times New Roman" w:hAnsi="Times New Roman" w:cs="Times New Roman"/>
          <w:noProof/>
          <w:sz w:val="24"/>
          <w:szCs w:val="24"/>
        </w:rPr>
      </w:pPr>
      <w:r w:rsidRPr="0095690B">
        <w:rPr>
          <w:rFonts w:ascii="Times New Roman" w:hAnsi="Times New Roman" w:cs="Times New Roman"/>
          <w:noProof/>
          <w:sz w:val="24"/>
          <w:szCs w:val="24"/>
        </w:rPr>
        <w:t xml:space="preserve">To further increase the efficiency of the existing framework, </w:t>
      </w:r>
      <w:r w:rsidRPr="0095690B">
        <w:rPr>
          <w:rFonts w:ascii="Times New Roman" w:hAnsi="Times New Roman" w:cs="Times New Roman"/>
          <w:b/>
          <w:bCs/>
          <w:noProof/>
          <w:sz w:val="24"/>
          <w:szCs w:val="24"/>
        </w:rPr>
        <w:t>m</w:t>
      </w:r>
      <w:r w:rsidR="000645FF" w:rsidRPr="0095690B">
        <w:rPr>
          <w:rFonts w:ascii="Times New Roman" w:hAnsi="Times New Roman" w:cs="Times New Roman"/>
          <w:b/>
          <w:bCs/>
          <w:noProof/>
          <w:sz w:val="24"/>
          <w:szCs w:val="24"/>
        </w:rPr>
        <w:t xml:space="preserve">ore effort should be made to develop a less </w:t>
      </w:r>
      <w:r w:rsidRPr="0095690B">
        <w:rPr>
          <w:rFonts w:ascii="Times New Roman" w:hAnsi="Times New Roman" w:cs="Times New Roman"/>
          <w:b/>
          <w:bCs/>
          <w:noProof/>
          <w:sz w:val="24"/>
          <w:szCs w:val="24"/>
        </w:rPr>
        <w:t xml:space="preserve">prescriptive </w:t>
      </w:r>
      <w:r w:rsidR="000645FF" w:rsidRPr="0095690B">
        <w:rPr>
          <w:rFonts w:ascii="Times New Roman" w:hAnsi="Times New Roman" w:cs="Times New Roman"/>
          <w:b/>
          <w:bCs/>
          <w:noProof/>
          <w:sz w:val="24"/>
          <w:szCs w:val="24"/>
        </w:rPr>
        <w:t>and more performance based regulatory framework</w:t>
      </w:r>
      <w:r w:rsidR="000645FF" w:rsidRPr="0095690B">
        <w:rPr>
          <w:rFonts w:ascii="Times New Roman" w:hAnsi="Times New Roman" w:cs="Times New Roman"/>
          <w:noProof/>
          <w:sz w:val="24"/>
          <w:szCs w:val="24"/>
        </w:rPr>
        <w:t xml:space="preserve">. </w:t>
      </w:r>
      <w:r w:rsidRPr="0095690B">
        <w:rPr>
          <w:rFonts w:ascii="Times New Roman" w:hAnsi="Times New Roman" w:cs="Times New Roman"/>
          <w:noProof/>
          <w:sz w:val="24"/>
          <w:szCs w:val="24"/>
        </w:rPr>
        <w:t>Furthermore, m</w:t>
      </w:r>
      <w:r w:rsidR="000645FF" w:rsidRPr="0095690B">
        <w:rPr>
          <w:rFonts w:ascii="Times New Roman" w:hAnsi="Times New Roman" w:cs="Times New Roman"/>
          <w:noProof/>
          <w:sz w:val="24"/>
          <w:szCs w:val="24"/>
        </w:rPr>
        <w:t xml:space="preserve">ore </w:t>
      </w:r>
      <w:r w:rsidR="000645FF" w:rsidRPr="0095690B">
        <w:rPr>
          <w:rFonts w:ascii="Times New Roman" w:hAnsi="Times New Roman" w:cs="Times New Roman"/>
          <w:b/>
          <w:bCs/>
          <w:noProof/>
          <w:sz w:val="24"/>
          <w:szCs w:val="24"/>
        </w:rPr>
        <w:t xml:space="preserve">attention should be given to </w:t>
      </w:r>
      <w:r w:rsidRPr="0095690B">
        <w:rPr>
          <w:rFonts w:ascii="Times New Roman" w:hAnsi="Times New Roman" w:cs="Times New Roman"/>
          <w:b/>
          <w:bCs/>
          <w:noProof/>
          <w:sz w:val="24"/>
          <w:szCs w:val="24"/>
        </w:rPr>
        <w:t>assessing</w:t>
      </w:r>
      <w:r w:rsidR="000645FF" w:rsidRPr="0095690B">
        <w:rPr>
          <w:rFonts w:ascii="Times New Roman" w:hAnsi="Times New Roman" w:cs="Times New Roman"/>
          <w:b/>
          <w:bCs/>
          <w:noProof/>
          <w:sz w:val="24"/>
          <w:szCs w:val="24"/>
        </w:rPr>
        <w:t xml:space="preserve"> the cost impact of new </w:t>
      </w:r>
      <w:r w:rsidRPr="0095690B">
        <w:rPr>
          <w:rFonts w:ascii="Times New Roman" w:hAnsi="Times New Roman" w:cs="Times New Roman"/>
          <w:b/>
          <w:bCs/>
          <w:noProof/>
          <w:sz w:val="24"/>
          <w:szCs w:val="24"/>
        </w:rPr>
        <w:t>requirements</w:t>
      </w:r>
      <w:r w:rsidR="0095690B" w:rsidRPr="0095690B">
        <w:rPr>
          <w:rFonts w:ascii="Times New Roman" w:hAnsi="Times New Roman" w:cs="Times New Roman"/>
          <w:b/>
          <w:bCs/>
          <w:noProof/>
          <w:sz w:val="24"/>
          <w:szCs w:val="24"/>
        </w:rPr>
        <w:t xml:space="preserve"> </w:t>
      </w:r>
      <w:r w:rsidR="0095690B" w:rsidRPr="0095690B">
        <w:rPr>
          <w:rFonts w:ascii="Times New Roman" w:hAnsi="Times New Roman" w:cs="Times New Roman"/>
          <w:noProof/>
          <w:sz w:val="24"/>
          <w:szCs w:val="24"/>
        </w:rPr>
        <w:t xml:space="preserve">developed within the Regulation’s framework </w:t>
      </w:r>
      <w:r w:rsidRPr="0095690B">
        <w:rPr>
          <w:rFonts w:ascii="Times New Roman" w:hAnsi="Times New Roman" w:cs="Times New Roman"/>
          <w:noProof/>
          <w:sz w:val="24"/>
          <w:szCs w:val="24"/>
        </w:rPr>
        <w:t>vis-à-vis the</w:t>
      </w:r>
      <w:r w:rsidR="000645FF" w:rsidRPr="0095690B">
        <w:rPr>
          <w:rFonts w:ascii="Times New Roman" w:hAnsi="Times New Roman" w:cs="Times New Roman"/>
          <w:noProof/>
          <w:sz w:val="24"/>
          <w:szCs w:val="24"/>
        </w:rPr>
        <w:t xml:space="preserve"> stakeholders (</w:t>
      </w:r>
      <w:r w:rsidRPr="0095690B">
        <w:rPr>
          <w:rFonts w:ascii="Times New Roman" w:hAnsi="Times New Roman" w:cs="Times New Roman"/>
          <w:noProof/>
          <w:sz w:val="24"/>
          <w:szCs w:val="24"/>
        </w:rPr>
        <w:t>particularly focusing on small entities</w:t>
      </w:r>
      <w:r w:rsidR="000645FF" w:rsidRPr="0095690B">
        <w:rPr>
          <w:rFonts w:ascii="Times New Roman" w:hAnsi="Times New Roman" w:cs="Times New Roman"/>
          <w:noProof/>
          <w:sz w:val="24"/>
          <w:szCs w:val="24"/>
        </w:rPr>
        <w:t xml:space="preserve">). </w:t>
      </w:r>
    </w:p>
    <w:p w14:paraId="772DF269" w14:textId="6E8C3E40" w:rsidR="000645FF" w:rsidRPr="0095690B" w:rsidRDefault="0095690B" w:rsidP="00F73D61">
      <w:pPr>
        <w:jc w:val="both"/>
        <w:rPr>
          <w:rFonts w:ascii="Times New Roman" w:hAnsi="Times New Roman" w:cs="Times New Roman"/>
          <w:noProof/>
          <w:sz w:val="24"/>
          <w:szCs w:val="24"/>
        </w:rPr>
      </w:pPr>
      <w:r w:rsidRPr="0095690B">
        <w:rPr>
          <w:rFonts w:ascii="Times New Roman" w:hAnsi="Times New Roman" w:cs="Times New Roman"/>
          <w:b/>
          <w:bCs/>
          <w:noProof/>
          <w:sz w:val="24"/>
          <w:szCs w:val="24"/>
        </w:rPr>
        <w:t>T</w:t>
      </w:r>
      <w:r w:rsidR="000645FF" w:rsidRPr="0095690B">
        <w:rPr>
          <w:rFonts w:ascii="Times New Roman" w:hAnsi="Times New Roman" w:cs="Times New Roman"/>
          <w:b/>
          <w:bCs/>
          <w:noProof/>
          <w:sz w:val="24"/>
          <w:szCs w:val="24"/>
        </w:rPr>
        <w:t xml:space="preserve">he </w:t>
      </w:r>
      <w:r w:rsidR="0095276F">
        <w:rPr>
          <w:rFonts w:ascii="Times New Roman" w:hAnsi="Times New Roman" w:cs="Times New Roman"/>
          <w:b/>
          <w:bCs/>
          <w:noProof/>
          <w:sz w:val="24"/>
          <w:szCs w:val="24"/>
        </w:rPr>
        <w:t>Regulation</w:t>
      </w:r>
      <w:r w:rsidR="0095276F" w:rsidRPr="0095690B">
        <w:rPr>
          <w:rFonts w:ascii="Times New Roman" w:hAnsi="Times New Roman" w:cs="Times New Roman"/>
          <w:b/>
          <w:bCs/>
          <w:noProof/>
          <w:sz w:val="24"/>
          <w:szCs w:val="24"/>
        </w:rPr>
        <w:t xml:space="preserve"> </w:t>
      </w:r>
      <w:r w:rsidR="000645FF" w:rsidRPr="0095690B">
        <w:rPr>
          <w:rFonts w:ascii="Times New Roman" w:hAnsi="Times New Roman" w:cs="Times New Roman"/>
          <w:b/>
          <w:bCs/>
          <w:noProof/>
          <w:sz w:val="24"/>
          <w:szCs w:val="24"/>
        </w:rPr>
        <w:t xml:space="preserve">is overall </w:t>
      </w:r>
      <w:r w:rsidRPr="0095690B">
        <w:rPr>
          <w:rFonts w:ascii="Times New Roman" w:hAnsi="Times New Roman" w:cs="Times New Roman"/>
          <w:b/>
          <w:bCs/>
          <w:noProof/>
          <w:sz w:val="24"/>
          <w:szCs w:val="24"/>
        </w:rPr>
        <w:t xml:space="preserve">internally and externally </w:t>
      </w:r>
      <w:r w:rsidR="000645FF" w:rsidRPr="0095690B">
        <w:rPr>
          <w:rFonts w:ascii="Times New Roman" w:hAnsi="Times New Roman" w:cs="Times New Roman"/>
          <w:b/>
          <w:bCs/>
          <w:noProof/>
          <w:sz w:val="24"/>
          <w:szCs w:val="24"/>
        </w:rPr>
        <w:t>coherent</w:t>
      </w:r>
      <w:r w:rsidRPr="0095690B">
        <w:rPr>
          <w:rFonts w:ascii="Times New Roman" w:hAnsi="Times New Roman" w:cs="Times New Roman"/>
          <w:b/>
          <w:bCs/>
          <w:noProof/>
          <w:sz w:val="24"/>
          <w:szCs w:val="24"/>
        </w:rPr>
        <w:t xml:space="preserve">. </w:t>
      </w:r>
      <w:r w:rsidR="0095276F">
        <w:rPr>
          <w:rFonts w:ascii="Times New Roman" w:hAnsi="Times New Roman" w:cs="Times New Roman"/>
          <w:noProof/>
          <w:sz w:val="24"/>
          <w:szCs w:val="24"/>
        </w:rPr>
        <w:t>Only</w:t>
      </w:r>
      <w:r w:rsidRPr="0095690B">
        <w:rPr>
          <w:rFonts w:ascii="Times New Roman" w:hAnsi="Times New Roman" w:cs="Times New Roman"/>
          <w:noProof/>
          <w:sz w:val="24"/>
          <w:szCs w:val="24"/>
        </w:rPr>
        <w:t xml:space="preserve"> i</w:t>
      </w:r>
      <w:r w:rsidR="000645FF" w:rsidRPr="0095690B">
        <w:rPr>
          <w:rFonts w:ascii="Times New Roman" w:hAnsi="Times New Roman" w:cs="Times New Roman"/>
          <w:noProof/>
          <w:sz w:val="24"/>
          <w:szCs w:val="24"/>
        </w:rPr>
        <w:t xml:space="preserve">n </w:t>
      </w:r>
      <w:r w:rsidR="0095276F">
        <w:rPr>
          <w:rFonts w:ascii="Times New Roman" w:hAnsi="Times New Roman" w:cs="Times New Roman"/>
          <w:noProof/>
          <w:sz w:val="24"/>
          <w:szCs w:val="24"/>
        </w:rPr>
        <w:t xml:space="preserve">few </w:t>
      </w:r>
      <w:r w:rsidR="000645FF" w:rsidRPr="0095690B">
        <w:rPr>
          <w:rFonts w:ascii="Times New Roman" w:hAnsi="Times New Roman" w:cs="Times New Roman"/>
          <w:noProof/>
          <w:sz w:val="24"/>
          <w:szCs w:val="24"/>
        </w:rPr>
        <w:t>specific areas, the Regulation</w:t>
      </w:r>
      <w:r w:rsidR="0095276F">
        <w:rPr>
          <w:rFonts w:ascii="Times New Roman" w:hAnsi="Times New Roman" w:cs="Times New Roman"/>
          <w:noProof/>
          <w:sz w:val="24"/>
          <w:szCs w:val="24"/>
        </w:rPr>
        <w:t xml:space="preserve"> is </w:t>
      </w:r>
      <w:r w:rsidR="000645FF" w:rsidRPr="0095690B">
        <w:rPr>
          <w:rFonts w:ascii="Times New Roman" w:hAnsi="Times New Roman" w:cs="Times New Roman"/>
          <w:noProof/>
          <w:sz w:val="24"/>
          <w:szCs w:val="24"/>
        </w:rPr>
        <w:t xml:space="preserve">not fully </w:t>
      </w:r>
      <w:r w:rsidR="0095276F">
        <w:rPr>
          <w:rFonts w:ascii="Times New Roman" w:hAnsi="Times New Roman" w:cs="Times New Roman"/>
          <w:noProof/>
          <w:sz w:val="24"/>
          <w:szCs w:val="24"/>
        </w:rPr>
        <w:t>coherent</w:t>
      </w:r>
      <w:r w:rsidR="0095276F" w:rsidRPr="0095690B">
        <w:rPr>
          <w:rFonts w:ascii="Times New Roman" w:hAnsi="Times New Roman" w:cs="Times New Roman"/>
          <w:noProof/>
          <w:sz w:val="24"/>
          <w:szCs w:val="24"/>
        </w:rPr>
        <w:t xml:space="preserve"> </w:t>
      </w:r>
      <w:r w:rsidR="000645FF" w:rsidRPr="0095690B">
        <w:rPr>
          <w:rFonts w:ascii="Times New Roman" w:hAnsi="Times New Roman" w:cs="Times New Roman"/>
          <w:noProof/>
          <w:sz w:val="24"/>
          <w:szCs w:val="24"/>
        </w:rPr>
        <w:t>with the SES regulatory framework</w:t>
      </w:r>
      <w:r w:rsidRPr="0095690B">
        <w:rPr>
          <w:rFonts w:ascii="Times New Roman" w:hAnsi="Times New Roman" w:cs="Times New Roman"/>
          <w:noProof/>
          <w:sz w:val="24"/>
          <w:szCs w:val="24"/>
        </w:rPr>
        <w:t>,</w:t>
      </w:r>
      <w:r w:rsidR="000645FF" w:rsidRPr="0095690B">
        <w:rPr>
          <w:rFonts w:ascii="Times New Roman" w:hAnsi="Times New Roman" w:cs="Times New Roman"/>
          <w:noProof/>
          <w:sz w:val="24"/>
          <w:szCs w:val="24"/>
        </w:rPr>
        <w:t xml:space="preserve"> and </w:t>
      </w:r>
      <w:r w:rsidR="0095276F">
        <w:rPr>
          <w:rFonts w:ascii="Times New Roman" w:hAnsi="Times New Roman" w:cs="Times New Roman"/>
          <w:noProof/>
          <w:sz w:val="24"/>
          <w:szCs w:val="24"/>
        </w:rPr>
        <w:t xml:space="preserve">with some </w:t>
      </w:r>
      <w:r w:rsidRPr="0095690B">
        <w:rPr>
          <w:rFonts w:ascii="Times New Roman" w:hAnsi="Times New Roman" w:cs="Times New Roman"/>
          <w:noProof/>
          <w:sz w:val="24"/>
          <w:szCs w:val="24"/>
        </w:rPr>
        <w:t xml:space="preserve">international standards, notably </w:t>
      </w:r>
      <w:r w:rsidR="000645FF" w:rsidRPr="0095690B">
        <w:rPr>
          <w:rFonts w:ascii="Times New Roman" w:hAnsi="Times New Roman" w:cs="Times New Roman"/>
          <w:noProof/>
          <w:sz w:val="24"/>
          <w:szCs w:val="24"/>
        </w:rPr>
        <w:t xml:space="preserve">the </w:t>
      </w:r>
      <w:r w:rsidRPr="0095690B">
        <w:rPr>
          <w:rFonts w:ascii="Times New Roman" w:hAnsi="Times New Roman" w:cs="Times New Roman"/>
          <w:noProof/>
          <w:sz w:val="24"/>
          <w:szCs w:val="24"/>
        </w:rPr>
        <w:t>standards and recommended practices developed by the International Civil Aviation Organization</w:t>
      </w:r>
      <w:r w:rsidR="000645FF" w:rsidRPr="0095690B">
        <w:rPr>
          <w:rFonts w:ascii="Times New Roman" w:hAnsi="Times New Roman" w:cs="Times New Roman"/>
          <w:noProof/>
          <w:sz w:val="24"/>
          <w:szCs w:val="24"/>
        </w:rPr>
        <w:t>.</w:t>
      </w:r>
      <w:r>
        <w:rPr>
          <w:rFonts w:ascii="Times New Roman" w:hAnsi="Times New Roman" w:cs="Times New Roman"/>
          <w:noProof/>
          <w:sz w:val="24"/>
          <w:szCs w:val="24"/>
        </w:rPr>
        <w:t xml:space="preserve"> Therefore, c</w:t>
      </w:r>
      <w:r w:rsidRPr="0095690B">
        <w:rPr>
          <w:rFonts w:ascii="Times New Roman" w:hAnsi="Times New Roman" w:cs="Times New Roman"/>
          <w:noProof/>
          <w:sz w:val="24"/>
          <w:szCs w:val="24"/>
        </w:rPr>
        <w:t xml:space="preserve">ontinued efforts are needed to ensure coherence of </w:t>
      </w:r>
      <w:r w:rsidR="0095276F">
        <w:rPr>
          <w:rFonts w:ascii="Times New Roman" w:hAnsi="Times New Roman" w:cs="Times New Roman"/>
          <w:noProof/>
          <w:sz w:val="24"/>
          <w:szCs w:val="24"/>
        </w:rPr>
        <w:t>Union aviation</w:t>
      </w:r>
      <w:r w:rsidRPr="0095690B">
        <w:rPr>
          <w:rFonts w:ascii="Times New Roman" w:hAnsi="Times New Roman" w:cs="Times New Roman"/>
          <w:noProof/>
          <w:sz w:val="24"/>
          <w:szCs w:val="24"/>
        </w:rPr>
        <w:t xml:space="preserve"> legislation and </w:t>
      </w:r>
      <w:r w:rsidR="0095276F">
        <w:rPr>
          <w:rFonts w:ascii="Times New Roman" w:hAnsi="Times New Roman" w:cs="Times New Roman"/>
          <w:noProof/>
          <w:sz w:val="24"/>
          <w:szCs w:val="24"/>
        </w:rPr>
        <w:t xml:space="preserve">a better alignment </w:t>
      </w:r>
      <w:r w:rsidRPr="0095690B">
        <w:rPr>
          <w:rFonts w:ascii="Times New Roman" w:hAnsi="Times New Roman" w:cs="Times New Roman"/>
          <w:noProof/>
          <w:sz w:val="24"/>
          <w:szCs w:val="24"/>
        </w:rPr>
        <w:t>with standards adopted at international level.</w:t>
      </w:r>
    </w:p>
    <w:p w14:paraId="38B9927E" w14:textId="3D958DF2" w:rsidR="000645FF" w:rsidRPr="0095690B" w:rsidRDefault="000645FF" w:rsidP="00F73D61">
      <w:pPr>
        <w:jc w:val="both"/>
        <w:rPr>
          <w:rFonts w:ascii="Times New Roman" w:hAnsi="Times New Roman" w:cs="Times New Roman"/>
          <w:noProof/>
          <w:sz w:val="24"/>
          <w:szCs w:val="24"/>
        </w:rPr>
      </w:pPr>
      <w:r w:rsidRPr="0095690B">
        <w:rPr>
          <w:rFonts w:ascii="Times New Roman" w:hAnsi="Times New Roman" w:cs="Times New Roman"/>
          <w:noProof/>
          <w:sz w:val="24"/>
          <w:szCs w:val="24"/>
        </w:rPr>
        <w:t>Stakeholder</w:t>
      </w:r>
      <w:r w:rsidR="0095276F">
        <w:rPr>
          <w:rFonts w:ascii="Times New Roman" w:hAnsi="Times New Roman" w:cs="Times New Roman"/>
          <w:noProof/>
          <w:sz w:val="24"/>
          <w:szCs w:val="24"/>
        </w:rPr>
        <w:t>s’</w:t>
      </w:r>
      <w:r w:rsidRPr="0095690B">
        <w:rPr>
          <w:rFonts w:ascii="Times New Roman" w:hAnsi="Times New Roman" w:cs="Times New Roman"/>
          <w:noProof/>
          <w:sz w:val="24"/>
          <w:szCs w:val="24"/>
        </w:rPr>
        <w:t xml:space="preserve"> feedback on the internal coherence of the Regulation was overall</w:t>
      </w:r>
      <w:r w:rsidR="0095690B">
        <w:rPr>
          <w:rFonts w:ascii="Times New Roman" w:hAnsi="Times New Roman" w:cs="Times New Roman"/>
          <w:noProof/>
          <w:sz w:val="24"/>
          <w:szCs w:val="24"/>
        </w:rPr>
        <w:t xml:space="preserve"> positive</w:t>
      </w:r>
      <w:r w:rsidRPr="0095690B">
        <w:rPr>
          <w:rFonts w:ascii="Times New Roman" w:hAnsi="Times New Roman" w:cs="Times New Roman"/>
          <w:noProof/>
          <w:sz w:val="24"/>
          <w:szCs w:val="24"/>
        </w:rPr>
        <w:t xml:space="preserve">. </w:t>
      </w:r>
      <w:r w:rsidR="0095276F">
        <w:rPr>
          <w:rFonts w:ascii="Times New Roman" w:hAnsi="Times New Roman" w:cs="Times New Roman"/>
          <w:noProof/>
          <w:sz w:val="24"/>
          <w:szCs w:val="24"/>
        </w:rPr>
        <w:t>S</w:t>
      </w:r>
      <w:r w:rsidR="0095690B">
        <w:rPr>
          <w:rFonts w:ascii="Times New Roman" w:hAnsi="Times New Roman" w:cs="Times New Roman"/>
          <w:noProof/>
          <w:sz w:val="24"/>
          <w:szCs w:val="24"/>
        </w:rPr>
        <w:t xml:space="preserve">some stakeholders noted </w:t>
      </w:r>
      <w:r w:rsidR="0095276F">
        <w:rPr>
          <w:rFonts w:ascii="Times New Roman" w:hAnsi="Times New Roman" w:cs="Times New Roman"/>
          <w:noProof/>
          <w:sz w:val="24"/>
          <w:szCs w:val="24"/>
        </w:rPr>
        <w:t>however some</w:t>
      </w:r>
      <w:r w:rsidRPr="0095690B">
        <w:rPr>
          <w:rFonts w:ascii="Times New Roman" w:hAnsi="Times New Roman" w:cs="Times New Roman"/>
          <w:noProof/>
          <w:sz w:val="24"/>
          <w:szCs w:val="24"/>
        </w:rPr>
        <w:t xml:space="preserve"> diverging interpretations of </w:t>
      </w:r>
      <w:r w:rsidR="0095690B">
        <w:rPr>
          <w:rFonts w:ascii="Times New Roman" w:hAnsi="Times New Roman" w:cs="Times New Roman"/>
          <w:noProof/>
          <w:sz w:val="24"/>
          <w:szCs w:val="24"/>
        </w:rPr>
        <w:t xml:space="preserve">the implementing </w:t>
      </w:r>
      <w:r w:rsidRPr="0095690B">
        <w:rPr>
          <w:rFonts w:ascii="Times New Roman" w:hAnsi="Times New Roman" w:cs="Times New Roman"/>
          <w:noProof/>
          <w:sz w:val="24"/>
          <w:szCs w:val="24"/>
        </w:rPr>
        <w:t xml:space="preserve">rules </w:t>
      </w:r>
      <w:r w:rsidR="0095276F">
        <w:rPr>
          <w:rFonts w:ascii="Times New Roman" w:hAnsi="Times New Roman" w:cs="Times New Roman"/>
          <w:noProof/>
          <w:sz w:val="24"/>
          <w:szCs w:val="24"/>
        </w:rPr>
        <w:t>and</w:t>
      </w:r>
      <w:r w:rsidRPr="0095690B">
        <w:rPr>
          <w:rFonts w:ascii="Times New Roman" w:hAnsi="Times New Roman" w:cs="Times New Roman"/>
          <w:noProof/>
          <w:sz w:val="24"/>
          <w:szCs w:val="24"/>
        </w:rPr>
        <w:t xml:space="preserve"> incoherencies between Member States.</w:t>
      </w:r>
    </w:p>
    <w:p w14:paraId="4235B86D" w14:textId="2D736105" w:rsidR="000645FF" w:rsidRPr="0095690B" w:rsidRDefault="0095690B" w:rsidP="00F73D61">
      <w:pPr>
        <w:jc w:val="both"/>
        <w:rPr>
          <w:rFonts w:ascii="Times New Roman" w:hAnsi="Times New Roman" w:cs="Times New Roman"/>
          <w:noProof/>
          <w:sz w:val="24"/>
          <w:szCs w:val="24"/>
        </w:rPr>
      </w:pPr>
      <w:r w:rsidRPr="0095690B">
        <w:rPr>
          <w:rFonts w:ascii="Times New Roman" w:hAnsi="Times New Roman" w:cs="Times New Roman"/>
          <w:noProof/>
          <w:sz w:val="24"/>
          <w:szCs w:val="24"/>
        </w:rPr>
        <w:t xml:space="preserve">When it comes to </w:t>
      </w:r>
      <w:r w:rsidRPr="0095690B">
        <w:rPr>
          <w:rFonts w:ascii="Times New Roman" w:hAnsi="Times New Roman" w:cs="Times New Roman"/>
          <w:b/>
          <w:bCs/>
          <w:noProof/>
          <w:sz w:val="24"/>
          <w:szCs w:val="24"/>
        </w:rPr>
        <w:t>the EU added value</w:t>
      </w:r>
      <w:r w:rsidRPr="0095690B">
        <w:rPr>
          <w:rFonts w:ascii="Times New Roman" w:hAnsi="Times New Roman" w:cs="Times New Roman"/>
          <w:noProof/>
          <w:sz w:val="24"/>
          <w:szCs w:val="24"/>
        </w:rPr>
        <w:t xml:space="preserve">, EASA </w:t>
      </w:r>
      <w:r w:rsidR="000645FF" w:rsidRPr="0095690B">
        <w:rPr>
          <w:rFonts w:ascii="Times New Roman" w:hAnsi="Times New Roman" w:cs="Times New Roman"/>
          <w:noProof/>
          <w:sz w:val="24"/>
          <w:szCs w:val="24"/>
        </w:rPr>
        <w:t>fulfils its role in ensuring</w:t>
      </w:r>
      <w:r w:rsidR="00BF54C0">
        <w:rPr>
          <w:rFonts w:ascii="Times New Roman" w:hAnsi="Times New Roman" w:cs="Times New Roman"/>
          <w:noProof/>
          <w:sz w:val="24"/>
          <w:szCs w:val="24"/>
        </w:rPr>
        <w:t xml:space="preserve"> </w:t>
      </w:r>
      <w:r w:rsidR="0095276F">
        <w:rPr>
          <w:rFonts w:ascii="Times New Roman" w:hAnsi="Times New Roman" w:cs="Times New Roman"/>
          <w:noProof/>
          <w:sz w:val="24"/>
          <w:szCs w:val="24"/>
        </w:rPr>
        <w:t xml:space="preserve">the </w:t>
      </w:r>
      <w:r w:rsidR="00BF54C0">
        <w:rPr>
          <w:rFonts w:ascii="Times New Roman" w:hAnsi="Times New Roman" w:cs="Times New Roman"/>
          <w:noProof/>
          <w:sz w:val="24"/>
          <w:szCs w:val="24"/>
        </w:rPr>
        <w:t>application of</w:t>
      </w:r>
      <w:r w:rsidR="000645FF" w:rsidRPr="0095690B">
        <w:rPr>
          <w:rFonts w:ascii="Times New Roman" w:hAnsi="Times New Roman" w:cs="Times New Roman"/>
          <w:noProof/>
          <w:sz w:val="24"/>
          <w:szCs w:val="24"/>
        </w:rPr>
        <w:t xml:space="preserve"> common rules and standards for aviation safety and cooperation on environmental protection</w:t>
      </w:r>
      <w:r w:rsidR="00BF54C0">
        <w:rPr>
          <w:rFonts w:ascii="Times New Roman" w:hAnsi="Times New Roman" w:cs="Times New Roman"/>
          <w:noProof/>
          <w:sz w:val="24"/>
          <w:szCs w:val="24"/>
        </w:rPr>
        <w:t>,</w:t>
      </w:r>
      <w:r w:rsidR="000645FF" w:rsidRPr="0095690B">
        <w:rPr>
          <w:rFonts w:ascii="Times New Roman" w:hAnsi="Times New Roman" w:cs="Times New Roman"/>
          <w:noProof/>
          <w:sz w:val="24"/>
          <w:szCs w:val="24"/>
        </w:rPr>
        <w:t xml:space="preserve"> </w:t>
      </w:r>
      <w:r w:rsidR="0095276F">
        <w:rPr>
          <w:rFonts w:ascii="Times New Roman" w:hAnsi="Times New Roman" w:cs="Times New Roman"/>
          <w:noProof/>
          <w:sz w:val="24"/>
          <w:szCs w:val="24"/>
        </w:rPr>
        <w:t xml:space="preserve">research and innovation </w:t>
      </w:r>
      <w:r w:rsidR="000645FF" w:rsidRPr="0095690B">
        <w:rPr>
          <w:rFonts w:ascii="Times New Roman" w:hAnsi="Times New Roman" w:cs="Times New Roman"/>
          <w:noProof/>
          <w:sz w:val="24"/>
          <w:szCs w:val="24"/>
        </w:rPr>
        <w:t xml:space="preserve">as well as its role in international cooperation. </w:t>
      </w:r>
    </w:p>
    <w:p w14:paraId="21F10078" w14:textId="2D7C61C0" w:rsidR="000645FF" w:rsidRPr="0095690B" w:rsidRDefault="000645FF" w:rsidP="00F73D61">
      <w:pPr>
        <w:jc w:val="both"/>
        <w:rPr>
          <w:rFonts w:ascii="Times New Roman" w:hAnsi="Times New Roman" w:cs="Times New Roman"/>
          <w:noProof/>
          <w:sz w:val="24"/>
          <w:szCs w:val="24"/>
        </w:rPr>
      </w:pPr>
      <w:r w:rsidRPr="0095690B">
        <w:rPr>
          <w:rFonts w:ascii="Times New Roman" w:hAnsi="Times New Roman" w:cs="Times New Roman"/>
          <w:noProof/>
          <w:sz w:val="24"/>
          <w:szCs w:val="24"/>
        </w:rPr>
        <w:t xml:space="preserve">The </w:t>
      </w:r>
      <w:r w:rsidR="0095276F">
        <w:rPr>
          <w:rFonts w:ascii="Times New Roman" w:hAnsi="Times New Roman" w:cs="Times New Roman"/>
          <w:b/>
          <w:bCs/>
          <w:noProof/>
          <w:sz w:val="24"/>
          <w:szCs w:val="24"/>
        </w:rPr>
        <w:t>Regulation</w:t>
      </w:r>
      <w:r w:rsidRPr="0095690B">
        <w:rPr>
          <w:rFonts w:ascii="Times New Roman" w:hAnsi="Times New Roman" w:cs="Times New Roman"/>
          <w:b/>
          <w:bCs/>
          <w:noProof/>
          <w:sz w:val="24"/>
          <w:szCs w:val="24"/>
        </w:rPr>
        <w:t xml:space="preserve"> achieve</w:t>
      </w:r>
      <w:r w:rsidR="0095276F">
        <w:rPr>
          <w:rFonts w:ascii="Times New Roman" w:hAnsi="Times New Roman" w:cs="Times New Roman"/>
          <w:b/>
          <w:bCs/>
          <w:noProof/>
          <w:sz w:val="24"/>
          <w:szCs w:val="24"/>
        </w:rPr>
        <w:t>d</w:t>
      </w:r>
      <w:r w:rsidRPr="0095690B">
        <w:rPr>
          <w:rFonts w:ascii="Times New Roman" w:hAnsi="Times New Roman" w:cs="Times New Roman"/>
          <w:b/>
          <w:bCs/>
          <w:noProof/>
          <w:sz w:val="24"/>
          <w:szCs w:val="24"/>
        </w:rPr>
        <w:t xml:space="preserve"> benefits that could not have been achieved at </w:t>
      </w:r>
      <w:r w:rsidR="0095276F">
        <w:rPr>
          <w:rFonts w:ascii="Times New Roman" w:hAnsi="Times New Roman" w:cs="Times New Roman"/>
          <w:b/>
          <w:bCs/>
          <w:noProof/>
          <w:sz w:val="24"/>
          <w:szCs w:val="24"/>
        </w:rPr>
        <w:t xml:space="preserve">the </w:t>
      </w:r>
      <w:r w:rsidRPr="0095690B">
        <w:rPr>
          <w:rFonts w:ascii="Times New Roman" w:hAnsi="Times New Roman" w:cs="Times New Roman"/>
          <w:b/>
          <w:bCs/>
          <w:noProof/>
          <w:sz w:val="24"/>
          <w:szCs w:val="24"/>
        </w:rPr>
        <w:t>national level or through other international bodies</w:t>
      </w:r>
      <w:r w:rsidRPr="0095690B">
        <w:rPr>
          <w:rFonts w:ascii="Times New Roman" w:hAnsi="Times New Roman" w:cs="Times New Roman"/>
          <w:noProof/>
          <w:sz w:val="24"/>
          <w:szCs w:val="24"/>
        </w:rPr>
        <w:t xml:space="preserve">. Having the Regulation is preferable to a more fragmented system with different set of rules at different levels. A key benefit of an </w:t>
      </w:r>
      <w:r w:rsidR="0095276F">
        <w:rPr>
          <w:rFonts w:ascii="Times New Roman" w:hAnsi="Times New Roman" w:cs="Times New Roman"/>
          <w:noProof/>
          <w:sz w:val="24"/>
          <w:szCs w:val="24"/>
        </w:rPr>
        <w:t>Union</w:t>
      </w:r>
      <w:r w:rsidRPr="0095690B">
        <w:rPr>
          <w:rFonts w:ascii="Times New Roman" w:hAnsi="Times New Roman" w:cs="Times New Roman"/>
          <w:noProof/>
          <w:sz w:val="24"/>
          <w:szCs w:val="24"/>
        </w:rPr>
        <w:t xml:space="preserve">-wide regulatory framework consists in the provision of common requirements </w:t>
      </w:r>
      <w:r w:rsidR="0095690B">
        <w:rPr>
          <w:rFonts w:ascii="Times New Roman" w:hAnsi="Times New Roman" w:cs="Times New Roman"/>
          <w:noProof/>
          <w:sz w:val="24"/>
          <w:szCs w:val="24"/>
        </w:rPr>
        <w:t xml:space="preserve">across </w:t>
      </w:r>
      <w:r w:rsidR="0095276F">
        <w:rPr>
          <w:rFonts w:ascii="Times New Roman" w:hAnsi="Times New Roman" w:cs="Times New Roman"/>
          <w:noProof/>
          <w:sz w:val="24"/>
          <w:szCs w:val="24"/>
        </w:rPr>
        <w:t>Union</w:t>
      </w:r>
      <w:r w:rsidRPr="0095690B">
        <w:rPr>
          <w:rFonts w:ascii="Times New Roman" w:hAnsi="Times New Roman" w:cs="Times New Roman"/>
          <w:noProof/>
          <w:sz w:val="24"/>
          <w:szCs w:val="24"/>
        </w:rPr>
        <w:t>.</w:t>
      </w:r>
    </w:p>
    <w:p w14:paraId="35ABD163" w14:textId="0A82DA4B" w:rsidR="000645FF" w:rsidRPr="00BF54C0" w:rsidRDefault="000645FF" w:rsidP="00F73D61">
      <w:pPr>
        <w:jc w:val="both"/>
        <w:rPr>
          <w:rFonts w:ascii="Times New Roman" w:hAnsi="Times New Roman" w:cs="Times New Roman"/>
          <w:noProof/>
          <w:sz w:val="24"/>
          <w:szCs w:val="24"/>
        </w:rPr>
      </w:pPr>
      <w:r w:rsidRPr="00BF54C0">
        <w:rPr>
          <w:rFonts w:ascii="Times New Roman" w:hAnsi="Times New Roman" w:cs="Times New Roman"/>
          <w:noProof/>
          <w:sz w:val="24"/>
          <w:szCs w:val="24"/>
        </w:rPr>
        <w:t xml:space="preserve">The Regulation </w:t>
      </w:r>
      <w:r w:rsidR="002D2379">
        <w:rPr>
          <w:rFonts w:ascii="Times New Roman" w:hAnsi="Times New Roman" w:cs="Times New Roman"/>
          <w:noProof/>
          <w:sz w:val="24"/>
          <w:szCs w:val="24"/>
        </w:rPr>
        <w:t xml:space="preserve">also has an added value compared to the pre-existing legal framework, mainly due to its expanded scope covering important </w:t>
      </w:r>
      <w:r w:rsidR="0095276F">
        <w:rPr>
          <w:rFonts w:ascii="Times New Roman" w:hAnsi="Times New Roman" w:cs="Times New Roman"/>
          <w:noProof/>
          <w:sz w:val="24"/>
          <w:szCs w:val="24"/>
        </w:rPr>
        <w:t xml:space="preserve">new </w:t>
      </w:r>
      <w:r w:rsidRPr="00BF54C0">
        <w:rPr>
          <w:rFonts w:ascii="Times New Roman" w:hAnsi="Times New Roman" w:cs="Times New Roman"/>
          <w:noProof/>
          <w:sz w:val="24"/>
          <w:szCs w:val="24"/>
        </w:rPr>
        <w:t>areas such as unmanned aircraft</w:t>
      </w:r>
      <w:r w:rsidR="0095276F">
        <w:rPr>
          <w:rFonts w:ascii="Times New Roman" w:hAnsi="Times New Roman" w:cs="Times New Roman"/>
          <w:noProof/>
          <w:sz w:val="24"/>
          <w:szCs w:val="24"/>
        </w:rPr>
        <w:t>, certification of ATM</w:t>
      </w:r>
      <w:r w:rsidR="0042097E">
        <w:rPr>
          <w:rFonts w:ascii="Times New Roman" w:hAnsi="Times New Roman" w:cs="Times New Roman"/>
          <w:noProof/>
          <w:sz w:val="24"/>
          <w:szCs w:val="24"/>
        </w:rPr>
        <w:t xml:space="preserve"> ground equipment</w:t>
      </w:r>
      <w:r w:rsidRPr="00BF54C0">
        <w:rPr>
          <w:rFonts w:ascii="Times New Roman" w:hAnsi="Times New Roman" w:cs="Times New Roman"/>
          <w:noProof/>
          <w:sz w:val="24"/>
          <w:szCs w:val="24"/>
        </w:rPr>
        <w:t xml:space="preserve"> and environmental protection.</w:t>
      </w:r>
    </w:p>
    <w:p w14:paraId="1B8C9BFB" w14:textId="04267E47" w:rsidR="000645FF" w:rsidRPr="002D2379" w:rsidRDefault="002D2379" w:rsidP="00F73D61">
      <w:pPr>
        <w:jc w:val="both"/>
        <w:rPr>
          <w:rFonts w:ascii="Times New Roman" w:hAnsi="Times New Roman" w:cs="Times New Roman"/>
          <w:b/>
          <w:noProof/>
          <w:sz w:val="24"/>
          <w:szCs w:val="24"/>
        </w:rPr>
      </w:pPr>
      <w:r w:rsidRPr="002D2379">
        <w:rPr>
          <w:rFonts w:ascii="Times New Roman" w:hAnsi="Times New Roman" w:cs="Times New Roman"/>
          <w:bCs/>
          <w:noProof/>
          <w:sz w:val="24"/>
          <w:szCs w:val="24"/>
        </w:rPr>
        <w:t xml:space="preserve">Nonetheless, </w:t>
      </w:r>
      <w:r w:rsidRPr="002D2379">
        <w:rPr>
          <w:rFonts w:ascii="Times New Roman" w:hAnsi="Times New Roman" w:cs="Times New Roman"/>
          <w:b/>
          <w:noProof/>
          <w:sz w:val="24"/>
          <w:szCs w:val="24"/>
        </w:rPr>
        <w:t>needs and r</w:t>
      </w:r>
      <w:r w:rsidR="000645FF" w:rsidRPr="002D2379">
        <w:rPr>
          <w:rFonts w:ascii="Times New Roman" w:hAnsi="Times New Roman" w:cs="Times New Roman"/>
          <w:b/>
          <w:noProof/>
          <w:sz w:val="24"/>
          <w:szCs w:val="24"/>
        </w:rPr>
        <w:t xml:space="preserve">equirements </w:t>
      </w:r>
      <w:r w:rsidR="0095276F">
        <w:rPr>
          <w:rFonts w:ascii="Times New Roman" w:hAnsi="Times New Roman" w:cs="Times New Roman"/>
          <w:b/>
          <w:noProof/>
          <w:sz w:val="24"/>
          <w:szCs w:val="24"/>
        </w:rPr>
        <w:t>of</w:t>
      </w:r>
      <w:r w:rsidR="0095276F" w:rsidRPr="002D2379">
        <w:rPr>
          <w:rFonts w:ascii="Times New Roman" w:hAnsi="Times New Roman" w:cs="Times New Roman"/>
          <w:b/>
          <w:noProof/>
          <w:sz w:val="24"/>
          <w:szCs w:val="24"/>
        </w:rPr>
        <w:t xml:space="preserve"> </w:t>
      </w:r>
      <w:r w:rsidRPr="002D2379">
        <w:rPr>
          <w:rFonts w:ascii="Times New Roman" w:hAnsi="Times New Roman" w:cs="Times New Roman"/>
          <w:b/>
          <w:noProof/>
          <w:sz w:val="24"/>
          <w:szCs w:val="24"/>
        </w:rPr>
        <w:t xml:space="preserve">the civil aviation sector </w:t>
      </w:r>
      <w:r w:rsidR="000645FF" w:rsidRPr="002D2379">
        <w:rPr>
          <w:rFonts w:ascii="Times New Roman" w:hAnsi="Times New Roman" w:cs="Times New Roman"/>
          <w:b/>
          <w:noProof/>
          <w:sz w:val="24"/>
          <w:szCs w:val="24"/>
        </w:rPr>
        <w:t xml:space="preserve">are continuously developing and EASA must </w:t>
      </w:r>
      <w:r w:rsidRPr="002D2379">
        <w:rPr>
          <w:rFonts w:ascii="Times New Roman" w:hAnsi="Times New Roman" w:cs="Times New Roman"/>
          <w:b/>
          <w:noProof/>
          <w:sz w:val="24"/>
          <w:szCs w:val="24"/>
        </w:rPr>
        <w:t xml:space="preserve">continue to </w:t>
      </w:r>
      <w:r w:rsidR="000645FF" w:rsidRPr="002D2379">
        <w:rPr>
          <w:rFonts w:ascii="Times New Roman" w:hAnsi="Times New Roman" w:cs="Times New Roman"/>
          <w:b/>
          <w:noProof/>
          <w:sz w:val="24"/>
          <w:szCs w:val="24"/>
        </w:rPr>
        <w:t>adapt</w:t>
      </w:r>
      <w:r w:rsidR="000645FF" w:rsidRPr="002D2379">
        <w:rPr>
          <w:rFonts w:ascii="Times New Roman" w:hAnsi="Times New Roman" w:cs="Times New Roman"/>
          <w:noProof/>
          <w:sz w:val="24"/>
          <w:szCs w:val="24"/>
        </w:rPr>
        <w:t xml:space="preserve"> to th</w:t>
      </w:r>
      <w:r w:rsidR="0095276F">
        <w:rPr>
          <w:rFonts w:ascii="Times New Roman" w:hAnsi="Times New Roman" w:cs="Times New Roman"/>
          <w:noProof/>
          <w:sz w:val="24"/>
          <w:szCs w:val="24"/>
        </w:rPr>
        <w:t>o</w:t>
      </w:r>
      <w:r w:rsidR="000645FF" w:rsidRPr="002D2379">
        <w:rPr>
          <w:rFonts w:ascii="Times New Roman" w:hAnsi="Times New Roman" w:cs="Times New Roman"/>
          <w:noProof/>
          <w:sz w:val="24"/>
          <w:szCs w:val="24"/>
        </w:rPr>
        <w:t xml:space="preserve">se </w:t>
      </w:r>
      <w:r w:rsidR="0095276F">
        <w:rPr>
          <w:rFonts w:ascii="Times New Roman" w:hAnsi="Times New Roman" w:cs="Times New Roman"/>
          <w:noProof/>
          <w:sz w:val="24"/>
          <w:szCs w:val="24"/>
        </w:rPr>
        <w:t>needs</w:t>
      </w:r>
      <w:r w:rsidR="000645FF" w:rsidRPr="002D2379">
        <w:rPr>
          <w:rFonts w:ascii="Times New Roman" w:hAnsi="Times New Roman" w:cs="Times New Roman"/>
          <w:noProof/>
          <w:sz w:val="24"/>
          <w:szCs w:val="24"/>
        </w:rPr>
        <w:t xml:space="preserve">. Some of the new </w:t>
      </w:r>
      <w:r w:rsidR="0095276F">
        <w:rPr>
          <w:rFonts w:ascii="Times New Roman" w:hAnsi="Times New Roman" w:cs="Times New Roman"/>
          <w:noProof/>
          <w:sz w:val="24"/>
          <w:szCs w:val="24"/>
        </w:rPr>
        <w:t>requirements of</w:t>
      </w:r>
      <w:r w:rsidR="000645FF" w:rsidRPr="002D2379">
        <w:rPr>
          <w:rFonts w:ascii="Times New Roman" w:hAnsi="Times New Roman" w:cs="Times New Roman"/>
          <w:noProof/>
          <w:sz w:val="24"/>
          <w:szCs w:val="24"/>
        </w:rPr>
        <w:t xml:space="preserve"> the Regulation still need to be </w:t>
      </w:r>
      <w:r w:rsidR="0095276F">
        <w:rPr>
          <w:rFonts w:ascii="Times New Roman" w:hAnsi="Times New Roman" w:cs="Times New Roman"/>
          <w:noProof/>
          <w:sz w:val="24"/>
          <w:szCs w:val="24"/>
        </w:rPr>
        <w:t>delivered</w:t>
      </w:r>
      <w:r>
        <w:rPr>
          <w:rFonts w:ascii="Times New Roman" w:hAnsi="Times New Roman" w:cs="Times New Roman"/>
          <w:noProof/>
          <w:sz w:val="24"/>
          <w:szCs w:val="24"/>
        </w:rPr>
        <w:t xml:space="preserve"> through additional implementing rules</w:t>
      </w:r>
      <w:r w:rsidR="000645FF" w:rsidRPr="002D2379">
        <w:rPr>
          <w:rFonts w:ascii="Times New Roman" w:hAnsi="Times New Roman" w:cs="Times New Roman"/>
          <w:noProof/>
          <w:sz w:val="24"/>
          <w:szCs w:val="24"/>
        </w:rPr>
        <w:t xml:space="preserve"> (</w:t>
      </w:r>
      <w:r w:rsidR="000F1406" w:rsidRPr="002D2379">
        <w:rPr>
          <w:rFonts w:ascii="Times New Roman" w:hAnsi="Times New Roman" w:cs="Times New Roman"/>
          <w:noProof/>
          <w:sz w:val="24"/>
          <w:szCs w:val="24"/>
        </w:rPr>
        <w:t>e.g.,</w:t>
      </w:r>
      <w:r w:rsidR="000645FF" w:rsidRPr="002D2379">
        <w:rPr>
          <w:rFonts w:ascii="Times New Roman" w:hAnsi="Times New Roman" w:cs="Times New Roman"/>
          <w:noProof/>
          <w:sz w:val="24"/>
          <w:szCs w:val="24"/>
        </w:rPr>
        <w:t xml:space="preserve"> </w:t>
      </w:r>
      <w:r w:rsidR="0095276F">
        <w:rPr>
          <w:rFonts w:ascii="Times New Roman" w:hAnsi="Times New Roman" w:cs="Times New Roman"/>
          <w:noProof/>
          <w:sz w:val="24"/>
          <w:szCs w:val="24"/>
        </w:rPr>
        <w:t xml:space="preserve">on </w:t>
      </w:r>
      <w:r w:rsidR="000645FF" w:rsidRPr="002D2379">
        <w:rPr>
          <w:rFonts w:ascii="Times New Roman" w:hAnsi="Times New Roman" w:cs="Times New Roman"/>
          <w:noProof/>
          <w:sz w:val="24"/>
          <w:szCs w:val="24"/>
        </w:rPr>
        <w:t xml:space="preserve">ground handling), and </w:t>
      </w:r>
      <w:r w:rsidR="0095276F">
        <w:rPr>
          <w:rFonts w:ascii="Times New Roman" w:hAnsi="Times New Roman" w:cs="Times New Roman"/>
          <w:noProof/>
          <w:sz w:val="24"/>
          <w:szCs w:val="24"/>
        </w:rPr>
        <w:t xml:space="preserve">some other </w:t>
      </w:r>
      <w:r w:rsidR="000645FF" w:rsidRPr="002D2379">
        <w:rPr>
          <w:rFonts w:ascii="Times New Roman" w:hAnsi="Times New Roman" w:cs="Times New Roman"/>
          <w:noProof/>
          <w:sz w:val="24"/>
          <w:szCs w:val="24"/>
        </w:rPr>
        <w:t xml:space="preserve">new areas </w:t>
      </w:r>
      <w:r w:rsidRPr="002D2379">
        <w:rPr>
          <w:rFonts w:ascii="Times New Roman" w:hAnsi="Times New Roman" w:cs="Times New Roman"/>
          <w:noProof/>
          <w:sz w:val="24"/>
          <w:szCs w:val="24"/>
        </w:rPr>
        <w:t xml:space="preserve">will </w:t>
      </w:r>
      <w:r w:rsidR="000645FF" w:rsidRPr="002D2379">
        <w:rPr>
          <w:rFonts w:ascii="Times New Roman" w:hAnsi="Times New Roman" w:cs="Times New Roman"/>
          <w:noProof/>
          <w:sz w:val="24"/>
          <w:szCs w:val="24"/>
        </w:rPr>
        <w:t xml:space="preserve">need to be addressed </w:t>
      </w:r>
      <w:r w:rsidRPr="002D2379">
        <w:rPr>
          <w:rFonts w:ascii="Times New Roman" w:hAnsi="Times New Roman" w:cs="Times New Roman"/>
          <w:noProof/>
          <w:sz w:val="24"/>
          <w:szCs w:val="24"/>
        </w:rPr>
        <w:t xml:space="preserve">in the near future </w:t>
      </w:r>
      <w:r w:rsidR="000645FF" w:rsidRPr="002D2379">
        <w:rPr>
          <w:rFonts w:ascii="Times New Roman" w:hAnsi="Times New Roman" w:cs="Times New Roman"/>
          <w:noProof/>
          <w:sz w:val="24"/>
          <w:szCs w:val="24"/>
        </w:rPr>
        <w:t>(</w:t>
      </w:r>
      <w:r w:rsidR="000F1406" w:rsidRPr="002D2379">
        <w:rPr>
          <w:rFonts w:ascii="Times New Roman" w:hAnsi="Times New Roman" w:cs="Times New Roman"/>
          <w:noProof/>
          <w:sz w:val="24"/>
          <w:szCs w:val="24"/>
        </w:rPr>
        <w:t>e.g.,</w:t>
      </w:r>
      <w:r w:rsidR="000645FF" w:rsidRPr="002D2379">
        <w:rPr>
          <w:rFonts w:ascii="Times New Roman" w:hAnsi="Times New Roman" w:cs="Times New Roman"/>
          <w:noProof/>
          <w:sz w:val="24"/>
          <w:szCs w:val="24"/>
        </w:rPr>
        <w:t xml:space="preserve"> Higher Airspace Operations (</w:t>
      </w:r>
      <w:r w:rsidR="000645FF" w:rsidRPr="002D2379">
        <w:rPr>
          <w:rStyle w:val="FootnoteReference"/>
          <w:rFonts w:ascii="Times New Roman" w:hAnsi="Times New Roman" w:cs="Times New Roman"/>
          <w:noProof/>
          <w:sz w:val="24"/>
          <w:szCs w:val="24"/>
        </w:rPr>
        <w:footnoteReference w:id="11"/>
      </w:r>
      <w:r w:rsidR="000645FF" w:rsidRPr="002D2379">
        <w:rPr>
          <w:rFonts w:ascii="Times New Roman" w:hAnsi="Times New Roman" w:cs="Times New Roman"/>
          <w:noProof/>
          <w:sz w:val="24"/>
          <w:szCs w:val="24"/>
        </w:rPr>
        <w:t>) or technology developments in ATM).</w:t>
      </w:r>
    </w:p>
    <w:p w14:paraId="7C48BDED" w14:textId="53C716AD" w:rsidR="000645FF" w:rsidRPr="002D2379" w:rsidRDefault="000645FF" w:rsidP="00F73D61">
      <w:pPr>
        <w:jc w:val="both"/>
        <w:rPr>
          <w:rFonts w:ascii="Times New Roman" w:hAnsi="Times New Roman" w:cs="Times New Roman"/>
          <w:noProof/>
        </w:rPr>
      </w:pPr>
      <w:r w:rsidRPr="002D2379">
        <w:rPr>
          <w:rFonts w:ascii="Times New Roman" w:hAnsi="Times New Roman" w:cs="Times New Roman"/>
          <w:noProof/>
          <w:sz w:val="24"/>
        </w:rPr>
        <w:t xml:space="preserve">EASA continues to play an important and preponderant role in harmonising rules, </w:t>
      </w:r>
      <w:r w:rsidRPr="002D2379">
        <w:rPr>
          <w:rFonts w:ascii="Times New Roman" w:hAnsi="Times New Roman" w:cs="Times New Roman"/>
          <w:noProof/>
          <w:sz w:val="24"/>
          <w:szCs w:val="24"/>
        </w:rPr>
        <w:t xml:space="preserve">ensuring a level playing field across the </w:t>
      </w:r>
      <w:r w:rsidR="0095276F">
        <w:rPr>
          <w:rFonts w:ascii="Times New Roman" w:hAnsi="Times New Roman" w:cs="Times New Roman"/>
          <w:noProof/>
          <w:sz w:val="24"/>
          <w:szCs w:val="24"/>
        </w:rPr>
        <w:t>Union</w:t>
      </w:r>
      <w:r w:rsidRPr="002D2379">
        <w:rPr>
          <w:rFonts w:ascii="Times New Roman" w:hAnsi="Times New Roman" w:cs="Times New Roman"/>
          <w:noProof/>
          <w:sz w:val="24"/>
          <w:szCs w:val="24"/>
        </w:rPr>
        <w:t>,</w:t>
      </w:r>
      <w:r w:rsidRPr="002D2379">
        <w:rPr>
          <w:rFonts w:ascii="Times New Roman" w:hAnsi="Times New Roman" w:cs="Times New Roman"/>
          <w:noProof/>
          <w:sz w:val="24"/>
        </w:rPr>
        <w:t xml:space="preserve"> and supporting all actors in European aviation and the public at large. </w:t>
      </w:r>
    </w:p>
    <w:p w14:paraId="0DAB33D2" w14:textId="03C3E665" w:rsidR="000645FF" w:rsidRPr="002D2379" w:rsidRDefault="000645FF" w:rsidP="00F73D61">
      <w:pPr>
        <w:jc w:val="both"/>
        <w:rPr>
          <w:rFonts w:ascii="Times New Roman" w:hAnsi="Times New Roman" w:cs="Times New Roman"/>
          <w:noProof/>
          <w:sz w:val="24"/>
          <w:szCs w:val="24"/>
        </w:rPr>
      </w:pPr>
      <w:r w:rsidRPr="002D2379">
        <w:rPr>
          <w:rFonts w:ascii="Times New Roman" w:hAnsi="Times New Roman" w:cs="Times New Roman"/>
          <w:noProof/>
          <w:sz w:val="24"/>
          <w:szCs w:val="24"/>
        </w:rPr>
        <w:t xml:space="preserve">EASA has </w:t>
      </w:r>
      <w:r w:rsidR="002D2379">
        <w:rPr>
          <w:rFonts w:ascii="Times New Roman" w:hAnsi="Times New Roman" w:cs="Times New Roman"/>
          <w:noProof/>
          <w:sz w:val="24"/>
          <w:szCs w:val="24"/>
        </w:rPr>
        <w:t xml:space="preserve">also been successful in </w:t>
      </w:r>
      <w:r w:rsidRPr="002D2379">
        <w:rPr>
          <w:rFonts w:ascii="Times New Roman" w:hAnsi="Times New Roman" w:cs="Times New Roman"/>
          <w:noProof/>
          <w:sz w:val="24"/>
          <w:szCs w:val="24"/>
        </w:rPr>
        <w:t>establish</w:t>
      </w:r>
      <w:r w:rsidR="002D2379">
        <w:rPr>
          <w:rFonts w:ascii="Times New Roman" w:hAnsi="Times New Roman" w:cs="Times New Roman"/>
          <w:noProof/>
          <w:sz w:val="24"/>
          <w:szCs w:val="24"/>
        </w:rPr>
        <w:t>ing</w:t>
      </w:r>
      <w:r w:rsidRPr="002D2379">
        <w:rPr>
          <w:rFonts w:ascii="Times New Roman" w:hAnsi="Times New Roman" w:cs="Times New Roman"/>
          <w:noProof/>
          <w:sz w:val="24"/>
          <w:szCs w:val="24"/>
        </w:rPr>
        <w:t xml:space="preserve"> relationships with </w:t>
      </w:r>
      <w:r w:rsidR="0095276F">
        <w:rPr>
          <w:rFonts w:ascii="Times New Roman" w:hAnsi="Times New Roman" w:cs="Times New Roman"/>
          <w:noProof/>
          <w:sz w:val="24"/>
          <w:szCs w:val="24"/>
        </w:rPr>
        <w:t>international</w:t>
      </w:r>
      <w:r w:rsidR="0095276F" w:rsidRPr="002D2379">
        <w:rPr>
          <w:rFonts w:ascii="Times New Roman" w:hAnsi="Times New Roman" w:cs="Times New Roman"/>
          <w:noProof/>
          <w:sz w:val="24"/>
          <w:szCs w:val="24"/>
        </w:rPr>
        <w:t xml:space="preserve"> </w:t>
      </w:r>
      <w:r w:rsidRPr="002D2379">
        <w:rPr>
          <w:rFonts w:ascii="Times New Roman" w:hAnsi="Times New Roman" w:cs="Times New Roman"/>
          <w:noProof/>
          <w:sz w:val="24"/>
          <w:szCs w:val="24"/>
        </w:rPr>
        <w:t>aviation partners, including at ICAO, resulting in the mutual recognition of certification and oversight activities</w:t>
      </w:r>
      <w:r w:rsidR="002D2379">
        <w:rPr>
          <w:rFonts w:ascii="Times New Roman" w:hAnsi="Times New Roman" w:cs="Times New Roman"/>
          <w:noProof/>
          <w:sz w:val="24"/>
          <w:szCs w:val="24"/>
        </w:rPr>
        <w:t xml:space="preserve"> between the </w:t>
      </w:r>
      <w:r w:rsidR="0095276F">
        <w:rPr>
          <w:rFonts w:ascii="Times New Roman" w:hAnsi="Times New Roman" w:cs="Times New Roman"/>
          <w:noProof/>
          <w:sz w:val="24"/>
          <w:szCs w:val="24"/>
        </w:rPr>
        <w:t xml:space="preserve">Union </w:t>
      </w:r>
      <w:r w:rsidR="002D2379">
        <w:rPr>
          <w:rFonts w:ascii="Times New Roman" w:hAnsi="Times New Roman" w:cs="Times New Roman"/>
          <w:noProof/>
          <w:sz w:val="24"/>
          <w:szCs w:val="24"/>
        </w:rPr>
        <w:t xml:space="preserve">and </w:t>
      </w:r>
      <w:r w:rsidR="0095276F">
        <w:rPr>
          <w:rFonts w:ascii="Times New Roman" w:hAnsi="Times New Roman" w:cs="Times New Roman"/>
          <w:noProof/>
          <w:sz w:val="24"/>
          <w:szCs w:val="24"/>
        </w:rPr>
        <w:t>third countries</w:t>
      </w:r>
      <w:r w:rsidRPr="002D2379">
        <w:rPr>
          <w:rFonts w:ascii="Times New Roman" w:hAnsi="Times New Roman" w:cs="Times New Roman"/>
          <w:noProof/>
          <w:sz w:val="24"/>
          <w:szCs w:val="24"/>
        </w:rPr>
        <w:t xml:space="preserve">. This has facilitated the international acceptance of </w:t>
      </w:r>
      <w:r w:rsidR="0095276F">
        <w:rPr>
          <w:rFonts w:ascii="Times New Roman" w:hAnsi="Times New Roman" w:cs="Times New Roman"/>
          <w:noProof/>
          <w:sz w:val="24"/>
          <w:szCs w:val="24"/>
        </w:rPr>
        <w:t xml:space="preserve">Union </w:t>
      </w:r>
      <w:r w:rsidRPr="002D2379">
        <w:rPr>
          <w:rFonts w:ascii="Times New Roman" w:hAnsi="Times New Roman" w:cs="Times New Roman"/>
          <w:noProof/>
          <w:sz w:val="24"/>
          <w:szCs w:val="24"/>
        </w:rPr>
        <w:t xml:space="preserve">aviation products and services. EASA is at the forefront of the development and implementation of innovative technologies, such as unmanned aircraft systems and electric aircraft, among others. It also demonstrates the </w:t>
      </w:r>
      <w:r w:rsidR="0095276F">
        <w:rPr>
          <w:rFonts w:ascii="Times New Roman" w:hAnsi="Times New Roman" w:cs="Times New Roman"/>
          <w:noProof/>
          <w:sz w:val="24"/>
          <w:szCs w:val="24"/>
        </w:rPr>
        <w:t>Union</w:t>
      </w:r>
      <w:r w:rsidR="0095276F" w:rsidRPr="002D2379">
        <w:rPr>
          <w:rFonts w:ascii="Times New Roman" w:hAnsi="Times New Roman" w:cs="Times New Roman"/>
          <w:noProof/>
          <w:sz w:val="24"/>
          <w:szCs w:val="24"/>
        </w:rPr>
        <w:t xml:space="preserve">’s </w:t>
      </w:r>
      <w:r w:rsidRPr="002D2379">
        <w:rPr>
          <w:rFonts w:ascii="Times New Roman" w:hAnsi="Times New Roman" w:cs="Times New Roman"/>
          <w:noProof/>
          <w:sz w:val="24"/>
          <w:szCs w:val="24"/>
        </w:rPr>
        <w:t>ability to maintain its international competitiveness.</w:t>
      </w:r>
    </w:p>
    <w:p w14:paraId="7BEFC98A" w14:textId="713AD762" w:rsidR="000645FF" w:rsidRPr="002D2379" w:rsidRDefault="000645FF" w:rsidP="00F73D61">
      <w:pPr>
        <w:jc w:val="both"/>
        <w:rPr>
          <w:rFonts w:ascii="Times New Roman" w:hAnsi="Times New Roman" w:cs="Times New Roman"/>
          <w:b/>
          <w:noProof/>
          <w:sz w:val="24"/>
          <w:szCs w:val="24"/>
        </w:rPr>
      </w:pPr>
      <w:r w:rsidRPr="002D2379">
        <w:rPr>
          <w:rFonts w:ascii="Times New Roman" w:hAnsi="Times New Roman" w:cs="Times New Roman"/>
          <w:noProof/>
          <w:sz w:val="24"/>
          <w:szCs w:val="24"/>
        </w:rPr>
        <w:t xml:space="preserve">In its effort to harmonise rules and enhance cooperation with </w:t>
      </w:r>
      <w:r w:rsidR="0095276F">
        <w:rPr>
          <w:rFonts w:ascii="Times New Roman" w:hAnsi="Times New Roman" w:cs="Times New Roman"/>
          <w:noProof/>
          <w:sz w:val="24"/>
          <w:szCs w:val="24"/>
        </w:rPr>
        <w:t xml:space="preserve">international </w:t>
      </w:r>
      <w:r w:rsidRPr="002D2379">
        <w:rPr>
          <w:rFonts w:ascii="Times New Roman" w:hAnsi="Times New Roman" w:cs="Times New Roman"/>
          <w:noProof/>
          <w:sz w:val="24"/>
          <w:szCs w:val="24"/>
        </w:rPr>
        <w:t xml:space="preserve">aviation partners, EASA </w:t>
      </w:r>
      <w:r w:rsidR="0095276F">
        <w:rPr>
          <w:rFonts w:ascii="Times New Roman" w:hAnsi="Times New Roman" w:cs="Times New Roman"/>
          <w:noProof/>
          <w:sz w:val="24"/>
          <w:szCs w:val="24"/>
        </w:rPr>
        <w:t>has</w:t>
      </w:r>
      <w:r w:rsidR="0095276F" w:rsidRPr="002D2379">
        <w:rPr>
          <w:rFonts w:ascii="Times New Roman" w:hAnsi="Times New Roman" w:cs="Times New Roman"/>
          <w:noProof/>
          <w:sz w:val="24"/>
          <w:szCs w:val="24"/>
        </w:rPr>
        <w:t xml:space="preserve"> </w:t>
      </w:r>
      <w:r w:rsidRPr="002D2379">
        <w:rPr>
          <w:rFonts w:ascii="Times New Roman" w:hAnsi="Times New Roman" w:cs="Times New Roman"/>
          <w:noProof/>
          <w:sz w:val="24"/>
          <w:szCs w:val="24"/>
        </w:rPr>
        <w:t xml:space="preserve">to consistently adapt to a very complex and rapidly changing environment.  </w:t>
      </w:r>
    </w:p>
    <w:p w14:paraId="3913B390" w14:textId="77777777" w:rsidR="000645FF" w:rsidRPr="000F1406" w:rsidRDefault="000645FF" w:rsidP="00F73D61">
      <w:pPr>
        <w:jc w:val="both"/>
        <w:rPr>
          <w:rFonts w:ascii="Times New Roman" w:hAnsi="Times New Roman" w:cs="Times New Roman"/>
          <w:bCs/>
          <w:noProof/>
          <w:sz w:val="24"/>
        </w:rPr>
      </w:pPr>
      <w:r w:rsidRPr="000F1406">
        <w:rPr>
          <w:rFonts w:ascii="Times New Roman" w:hAnsi="Times New Roman" w:cs="Times New Roman"/>
          <w:bCs/>
          <w:noProof/>
          <w:sz w:val="24"/>
        </w:rPr>
        <w:t xml:space="preserve">The </w:t>
      </w:r>
      <w:r w:rsidRPr="000F1406">
        <w:rPr>
          <w:rFonts w:ascii="Times New Roman" w:hAnsi="Times New Roman" w:cs="Times New Roman"/>
          <w:b/>
          <w:noProof/>
          <w:sz w:val="24"/>
        </w:rPr>
        <w:t>Regulation and EASA are both perceived to be relevant</w:t>
      </w:r>
      <w:r w:rsidRPr="000F1406">
        <w:rPr>
          <w:rFonts w:ascii="Times New Roman" w:hAnsi="Times New Roman" w:cs="Times New Roman"/>
          <w:bCs/>
          <w:noProof/>
          <w:sz w:val="24"/>
        </w:rPr>
        <w:t xml:space="preserve"> for the current and future needs of the aviation sector. </w:t>
      </w:r>
      <w:r w:rsidR="000F1406">
        <w:rPr>
          <w:rFonts w:ascii="Times New Roman" w:hAnsi="Times New Roman" w:cs="Times New Roman"/>
          <w:bCs/>
          <w:noProof/>
          <w:sz w:val="24"/>
        </w:rPr>
        <w:t xml:space="preserve">The Regulation is relevant in addressing </w:t>
      </w:r>
      <w:r w:rsidR="000F1406" w:rsidRPr="000F1406">
        <w:rPr>
          <w:rFonts w:ascii="Times New Roman" w:hAnsi="Times New Roman" w:cs="Times New Roman"/>
          <w:bCs/>
          <w:noProof/>
          <w:sz w:val="24"/>
        </w:rPr>
        <w:t>key emerging needs that impact aviation safety</w:t>
      </w:r>
      <w:r w:rsidR="000F1406">
        <w:rPr>
          <w:rFonts w:ascii="Times New Roman" w:hAnsi="Times New Roman" w:cs="Times New Roman"/>
          <w:bCs/>
          <w:noProof/>
          <w:sz w:val="24"/>
        </w:rPr>
        <w:t xml:space="preserve"> such </w:t>
      </w:r>
      <w:r w:rsidRPr="000F1406">
        <w:rPr>
          <w:rFonts w:ascii="Times New Roman" w:hAnsi="Times New Roman" w:cs="Times New Roman"/>
          <w:bCs/>
          <w:noProof/>
          <w:sz w:val="24"/>
        </w:rPr>
        <w:t>new technologies, digitalisation and artificial intelligence.</w:t>
      </w:r>
    </w:p>
    <w:p w14:paraId="43DC5BAD" w14:textId="4296E870" w:rsidR="005367CE" w:rsidRPr="000F1406" w:rsidRDefault="000645FF" w:rsidP="00F73D61">
      <w:pPr>
        <w:jc w:val="both"/>
        <w:rPr>
          <w:rFonts w:ascii="Times New Roman" w:hAnsi="Times New Roman" w:cs="Times New Roman"/>
          <w:noProof/>
          <w:sz w:val="24"/>
          <w:szCs w:val="24"/>
        </w:rPr>
      </w:pPr>
      <w:r w:rsidRPr="000F1406">
        <w:rPr>
          <w:rFonts w:ascii="Times New Roman" w:hAnsi="Times New Roman" w:cs="Times New Roman"/>
          <w:noProof/>
          <w:sz w:val="24"/>
          <w:szCs w:val="24"/>
        </w:rPr>
        <w:t xml:space="preserve">There are, however, </w:t>
      </w:r>
      <w:r w:rsidRPr="000F1406">
        <w:rPr>
          <w:rFonts w:ascii="Times New Roman" w:hAnsi="Times New Roman" w:cs="Times New Roman"/>
          <w:b/>
          <w:bCs/>
          <w:noProof/>
          <w:sz w:val="24"/>
          <w:szCs w:val="24"/>
        </w:rPr>
        <w:t xml:space="preserve">concerns about the Agency’s capacity to deliver on </w:t>
      </w:r>
      <w:r w:rsidR="0095276F">
        <w:rPr>
          <w:rFonts w:ascii="Times New Roman" w:hAnsi="Times New Roman" w:cs="Times New Roman"/>
          <w:b/>
          <w:bCs/>
          <w:noProof/>
          <w:sz w:val="24"/>
          <w:szCs w:val="24"/>
        </w:rPr>
        <w:t xml:space="preserve">those </w:t>
      </w:r>
      <w:r w:rsidRPr="000F1406">
        <w:rPr>
          <w:rFonts w:ascii="Times New Roman" w:hAnsi="Times New Roman" w:cs="Times New Roman"/>
          <w:b/>
          <w:bCs/>
          <w:noProof/>
          <w:sz w:val="24"/>
          <w:szCs w:val="24"/>
        </w:rPr>
        <w:t>new tasks</w:t>
      </w:r>
      <w:r w:rsidRPr="000F1406">
        <w:rPr>
          <w:rFonts w:ascii="Times New Roman" w:hAnsi="Times New Roman" w:cs="Times New Roman"/>
          <w:noProof/>
          <w:sz w:val="24"/>
          <w:szCs w:val="24"/>
        </w:rPr>
        <w:t xml:space="preserve"> </w:t>
      </w:r>
      <w:r w:rsidRPr="000F1406">
        <w:rPr>
          <w:rFonts w:ascii="Times New Roman" w:hAnsi="Times New Roman" w:cs="Times New Roman"/>
          <w:b/>
          <w:bCs/>
          <w:noProof/>
          <w:sz w:val="24"/>
          <w:szCs w:val="24"/>
        </w:rPr>
        <w:t xml:space="preserve">without creating negative repercussions on its </w:t>
      </w:r>
      <w:r w:rsidR="0095276F">
        <w:rPr>
          <w:rFonts w:ascii="Times New Roman" w:hAnsi="Times New Roman" w:cs="Times New Roman"/>
          <w:b/>
          <w:bCs/>
          <w:noProof/>
          <w:sz w:val="24"/>
          <w:szCs w:val="24"/>
        </w:rPr>
        <w:t xml:space="preserve">core aviation safety </w:t>
      </w:r>
      <w:r w:rsidRPr="000F1406">
        <w:rPr>
          <w:rFonts w:ascii="Times New Roman" w:hAnsi="Times New Roman" w:cs="Times New Roman"/>
          <w:b/>
          <w:bCs/>
          <w:noProof/>
          <w:sz w:val="24"/>
          <w:szCs w:val="24"/>
        </w:rPr>
        <w:t>tasks</w:t>
      </w:r>
      <w:r w:rsidRPr="000F1406">
        <w:rPr>
          <w:rFonts w:ascii="Times New Roman" w:hAnsi="Times New Roman" w:cs="Times New Roman"/>
          <w:noProof/>
          <w:sz w:val="24"/>
          <w:szCs w:val="24"/>
        </w:rPr>
        <w:t xml:space="preserve">. </w:t>
      </w:r>
      <w:r w:rsidR="0095276F">
        <w:rPr>
          <w:rFonts w:ascii="Times New Roman" w:hAnsi="Times New Roman" w:cs="Times New Roman"/>
          <w:noProof/>
          <w:sz w:val="24"/>
          <w:szCs w:val="24"/>
        </w:rPr>
        <w:t>It is important to assess whether</w:t>
      </w:r>
      <w:r w:rsidRPr="000F1406">
        <w:rPr>
          <w:rFonts w:ascii="Times New Roman" w:hAnsi="Times New Roman" w:cs="Times New Roman"/>
          <w:noProof/>
          <w:sz w:val="24"/>
          <w:szCs w:val="24"/>
        </w:rPr>
        <w:t xml:space="preserve"> EASA </w:t>
      </w:r>
      <w:r w:rsidR="0095276F">
        <w:rPr>
          <w:rFonts w:ascii="Times New Roman" w:hAnsi="Times New Roman" w:cs="Times New Roman"/>
          <w:noProof/>
          <w:sz w:val="24"/>
          <w:szCs w:val="24"/>
        </w:rPr>
        <w:t xml:space="preserve">has </w:t>
      </w:r>
      <w:r w:rsidR="0095276F" w:rsidRPr="000F1406">
        <w:rPr>
          <w:rFonts w:ascii="Times New Roman" w:hAnsi="Times New Roman" w:cs="Times New Roman"/>
          <w:noProof/>
          <w:sz w:val="24"/>
          <w:szCs w:val="24"/>
        </w:rPr>
        <w:t xml:space="preserve">sufficient resources </w:t>
      </w:r>
      <w:r w:rsidRPr="000F1406">
        <w:rPr>
          <w:rFonts w:ascii="Times New Roman" w:hAnsi="Times New Roman" w:cs="Times New Roman"/>
          <w:noProof/>
          <w:sz w:val="24"/>
          <w:szCs w:val="24"/>
        </w:rPr>
        <w:t xml:space="preserve">to deliver on its increasing number of tasks. </w:t>
      </w:r>
    </w:p>
    <w:p w14:paraId="77B5D6CF" w14:textId="3841D1E3" w:rsidR="000645FF" w:rsidRPr="002C0DDB" w:rsidRDefault="000645FF" w:rsidP="00F73D61">
      <w:pPr>
        <w:jc w:val="both"/>
        <w:rPr>
          <w:rFonts w:ascii="Times New Roman" w:hAnsi="Times New Roman" w:cs="Times New Roman"/>
          <w:b/>
          <w:bCs/>
          <w:noProof/>
          <w:sz w:val="24"/>
          <w:szCs w:val="24"/>
        </w:rPr>
      </w:pPr>
      <w:r w:rsidRPr="000F1406">
        <w:rPr>
          <w:rFonts w:ascii="Times New Roman" w:hAnsi="Times New Roman" w:cs="Times New Roman"/>
          <w:noProof/>
          <w:sz w:val="24"/>
          <w:szCs w:val="24"/>
        </w:rPr>
        <w:t xml:space="preserve">Innovation and technological developments </w:t>
      </w:r>
      <w:r w:rsidR="0095276F">
        <w:rPr>
          <w:rFonts w:ascii="Times New Roman" w:hAnsi="Times New Roman" w:cs="Times New Roman"/>
          <w:noProof/>
          <w:sz w:val="24"/>
          <w:szCs w:val="24"/>
        </w:rPr>
        <w:t>impact</w:t>
      </w:r>
      <w:r w:rsidRPr="000F1406">
        <w:rPr>
          <w:rFonts w:ascii="Times New Roman" w:hAnsi="Times New Roman" w:cs="Times New Roman"/>
          <w:noProof/>
          <w:sz w:val="24"/>
          <w:szCs w:val="24"/>
        </w:rPr>
        <w:t xml:space="preserve"> the </w:t>
      </w:r>
      <w:r w:rsidR="0095276F">
        <w:rPr>
          <w:rFonts w:ascii="Times New Roman" w:hAnsi="Times New Roman" w:cs="Times New Roman"/>
          <w:noProof/>
          <w:sz w:val="24"/>
          <w:szCs w:val="24"/>
        </w:rPr>
        <w:t xml:space="preserve">already </w:t>
      </w:r>
      <w:r w:rsidRPr="000F1406">
        <w:rPr>
          <w:rFonts w:ascii="Times New Roman" w:hAnsi="Times New Roman" w:cs="Times New Roman"/>
          <w:noProof/>
          <w:sz w:val="24"/>
          <w:szCs w:val="24"/>
        </w:rPr>
        <w:t xml:space="preserve">complex environment in which EASA fulfils its missions. The use of machine learning and artificial intelligence are at the core of many new tools. Such developments have </w:t>
      </w:r>
      <w:r w:rsidR="0095276F" w:rsidRPr="000F1406">
        <w:rPr>
          <w:rFonts w:ascii="Times New Roman" w:hAnsi="Times New Roman" w:cs="Times New Roman"/>
          <w:noProof/>
          <w:sz w:val="24"/>
          <w:szCs w:val="24"/>
        </w:rPr>
        <w:t xml:space="preserve">also </w:t>
      </w:r>
      <w:r w:rsidRPr="000F1406">
        <w:rPr>
          <w:rFonts w:ascii="Times New Roman" w:hAnsi="Times New Roman" w:cs="Times New Roman"/>
          <w:noProof/>
          <w:sz w:val="24"/>
          <w:szCs w:val="24"/>
        </w:rPr>
        <w:t xml:space="preserve">possible implications on </w:t>
      </w:r>
      <w:r w:rsidR="0095276F">
        <w:rPr>
          <w:rFonts w:ascii="Times New Roman" w:hAnsi="Times New Roman" w:cs="Times New Roman"/>
          <w:noProof/>
          <w:sz w:val="24"/>
          <w:szCs w:val="24"/>
        </w:rPr>
        <w:t xml:space="preserve">the </w:t>
      </w:r>
      <w:r w:rsidRPr="000F1406">
        <w:rPr>
          <w:rFonts w:ascii="Times New Roman" w:hAnsi="Times New Roman" w:cs="Times New Roman"/>
          <w:noProof/>
          <w:sz w:val="24"/>
          <w:szCs w:val="24"/>
        </w:rPr>
        <w:t xml:space="preserve">aviation safety and thus </w:t>
      </w:r>
      <w:r w:rsidR="0095276F">
        <w:rPr>
          <w:rFonts w:ascii="Times New Roman" w:hAnsi="Times New Roman" w:cs="Times New Roman"/>
          <w:noProof/>
          <w:sz w:val="24"/>
          <w:szCs w:val="24"/>
        </w:rPr>
        <w:t xml:space="preserve">they </w:t>
      </w:r>
      <w:r w:rsidRPr="000F1406">
        <w:rPr>
          <w:rFonts w:ascii="Times New Roman" w:hAnsi="Times New Roman" w:cs="Times New Roman"/>
          <w:noProof/>
          <w:sz w:val="24"/>
          <w:szCs w:val="24"/>
        </w:rPr>
        <w:t xml:space="preserve">need to be carefully addressed by EASA. </w:t>
      </w:r>
      <w:r w:rsidR="002C0DDB" w:rsidRPr="002C0DDB">
        <w:rPr>
          <w:rFonts w:ascii="Times New Roman" w:hAnsi="Times New Roman" w:cs="Times New Roman"/>
          <w:b/>
          <w:bCs/>
          <w:noProof/>
          <w:sz w:val="24"/>
          <w:szCs w:val="24"/>
        </w:rPr>
        <w:t>EASA</w:t>
      </w:r>
      <w:r w:rsidRPr="002C0DDB">
        <w:rPr>
          <w:rFonts w:ascii="Times New Roman" w:hAnsi="Times New Roman" w:cs="Times New Roman"/>
          <w:b/>
          <w:bCs/>
          <w:noProof/>
          <w:sz w:val="24"/>
          <w:szCs w:val="24"/>
        </w:rPr>
        <w:t xml:space="preserve"> </w:t>
      </w:r>
      <w:r w:rsidR="0095276F">
        <w:rPr>
          <w:rFonts w:ascii="Times New Roman" w:hAnsi="Times New Roman" w:cs="Times New Roman"/>
          <w:b/>
          <w:bCs/>
          <w:noProof/>
          <w:sz w:val="24"/>
          <w:szCs w:val="24"/>
        </w:rPr>
        <w:t>should</w:t>
      </w:r>
      <w:r w:rsidRPr="002C0DDB">
        <w:rPr>
          <w:rFonts w:ascii="Times New Roman" w:hAnsi="Times New Roman" w:cs="Times New Roman"/>
          <w:b/>
          <w:bCs/>
          <w:noProof/>
          <w:sz w:val="24"/>
          <w:szCs w:val="24"/>
        </w:rPr>
        <w:t xml:space="preserve"> </w:t>
      </w:r>
      <w:r w:rsidR="0095276F">
        <w:rPr>
          <w:rFonts w:ascii="Times New Roman" w:hAnsi="Times New Roman" w:cs="Times New Roman"/>
          <w:b/>
          <w:bCs/>
          <w:noProof/>
          <w:sz w:val="24"/>
          <w:szCs w:val="24"/>
        </w:rPr>
        <w:t xml:space="preserve">have </w:t>
      </w:r>
      <w:r w:rsidRPr="002C0DDB">
        <w:rPr>
          <w:rFonts w:ascii="Times New Roman" w:hAnsi="Times New Roman" w:cs="Times New Roman"/>
          <w:b/>
          <w:bCs/>
          <w:noProof/>
          <w:sz w:val="24"/>
          <w:szCs w:val="24"/>
        </w:rPr>
        <w:t xml:space="preserve">the necessary technical expertise, train its staff and keep being involved in the relevant research projects and innovation programmes. </w:t>
      </w:r>
    </w:p>
    <w:p w14:paraId="15FEB0AC" w14:textId="501DB859" w:rsidR="000645FF" w:rsidRPr="00733696" w:rsidRDefault="000645FF" w:rsidP="00F73D61">
      <w:pPr>
        <w:jc w:val="both"/>
        <w:rPr>
          <w:rFonts w:ascii="Times New Roman" w:hAnsi="Times New Roman" w:cs="Times New Roman"/>
          <w:noProof/>
          <w:sz w:val="24"/>
          <w:szCs w:val="24"/>
        </w:rPr>
      </w:pPr>
      <w:r w:rsidRPr="00733696">
        <w:rPr>
          <w:rFonts w:ascii="Times New Roman" w:hAnsi="Times New Roman" w:cs="Times New Roman"/>
          <w:b/>
          <w:bCs/>
          <w:noProof/>
          <w:sz w:val="24"/>
          <w:szCs w:val="24"/>
        </w:rPr>
        <w:t>EASA should pursue its effort</w:t>
      </w:r>
      <w:r w:rsidR="0095276F">
        <w:rPr>
          <w:rFonts w:ascii="Times New Roman" w:hAnsi="Times New Roman" w:cs="Times New Roman"/>
          <w:b/>
          <w:bCs/>
          <w:noProof/>
          <w:sz w:val="24"/>
          <w:szCs w:val="24"/>
        </w:rPr>
        <w:t>s</w:t>
      </w:r>
      <w:r w:rsidRPr="00733696">
        <w:rPr>
          <w:rFonts w:ascii="Times New Roman" w:hAnsi="Times New Roman" w:cs="Times New Roman"/>
          <w:b/>
          <w:bCs/>
          <w:noProof/>
          <w:sz w:val="24"/>
          <w:szCs w:val="24"/>
        </w:rPr>
        <w:t xml:space="preserve"> to prepare for key technology changes in aviation</w:t>
      </w:r>
      <w:r w:rsidRPr="00733696">
        <w:rPr>
          <w:rFonts w:ascii="Times New Roman" w:hAnsi="Times New Roman" w:cs="Times New Roman"/>
          <w:noProof/>
          <w:sz w:val="24"/>
          <w:szCs w:val="24"/>
        </w:rPr>
        <w:t xml:space="preserve">, such as emerging risks or trends, new business models or disruptive technologies and ensure that its staff skills and competencies as well as its systems and processes correspond to those new technological and innovation needs. </w:t>
      </w:r>
    </w:p>
    <w:p w14:paraId="66CC787F" w14:textId="2475E0D3" w:rsidR="000645FF" w:rsidRPr="00733696" w:rsidRDefault="000645FF" w:rsidP="00F73D61">
      <w:pPr>
        <w:jc w:val="both"/>
        <w:rPr>
          <w:rFonts w:ascii="Times New Roman" w:hAnsi="Times New Roman" w:cs="Times New Roman"/>
          <w:noProof/>
          <w:sz w:val="24"/>
          <w:szCs w:val="24"/>
        </w:rPr>
      </w:pPr>
      <w:r w:rsidRPr="00733696">
        <w:rPr>
          <w:rFonts w:ascii="Times New Roman" w:hAnsi="Times New Roman" w:cs="Times New Roman"/>
          <w:noProof/>
          <w:sz w:val="24"/>
          <w:szCs w:val="24"/>
        </w:rPr>
        <w:t xml:space="preserve">EASA should continue exploring new ways to keep up to date with recent technology innovations and </w:t>
      </w:r>
      <w:r w:rsidR="0095276F">
        <w:rPr>
          <w:rFonts w:ascii="Times New Roman" w:hAnsi="Times New Roman" w:cs="Times New Roman"/>
          <w:noProof/>
          <w:sz w:val="24"/>
          <w:szCs w:val="24"/>
        </w:rPr>
        <w:t xml:space="preserve">to properly </w:t>
      </w:r>
      <w:r w:rsidRPr="00733696">
        <w:rPr>
          <w:rFonts w:ascii="Times New Roman" w:hAnsi="Times New Roman" w:cs="Times New Roman"/>
          <w:noProof/>
          <w:sz w:val="24"/>
          <w:szCs w:val="24"/>
        </w:rPr>
        <w:t xml:space="preserve">assess their impact on aviation. </w:t>
      </w:r>
      <w:r w:rsidRPr="00733696">
        <w:rPr>
          <w:rFonts w:ascii="Times New Roman" w:hAnsi="Times New Roman" w:cs="Times New Roman"/>
          <w:b/>
          <w:bCs/>
          <w:noProof/>
          <w:sz w:val="24"/>
          <w:szCs w:val="24"/>
        </w:rPr>
        <w:t xml:space="preserve">Continuous cooperation with other </w:t>
      </w:r>
      <w:r w:rsidR="0095276F">
        <w:rPr>
          <w:rFonts w:ascii="Times New Roman" w:hAnsi="Times New Roman" w:cs="Times New Roman"/>
          <w:b/>
          <w:bCs/>
          <w:noProof/>
          <w:sz w:val="24"/>
          <w:szCs w:val="24"/>
        </w:rPr>
        <w:t xml:space="preserve">Union </w:t>
      </w:r>
      <w:r w:rsidR="0095276F" w:rsidRPr="00733696">
        <w:rPr>
          <w:rFonts w:ascii="Times New Roman" w:hAnsi="Times New Roman" w:cs="Times New Roman"/>
          <w:b/>
          <w:bCs/>
          <w:noProof/>
          <w:sz w:val="24"/>
          <w:szCs w:val="24"/>
        </w:rPr>
        <w:t> </w:t>
      </w:r>
      <w:r w:rsidRPr="00733696">
        <w:rPr>
          <w:rFonts w:ascii="Times New Roman" w:hAnsi="Times New Roman" w:cs="Times New Roman"/>
          <w:b/>
          <w:bCs/>
          <w:noProof/>
          <w:sz w:val="24"/>
          <w:szCs w:val="24"/>
        </w:rPr>
        <w:t xml:space="preserve">agencies and organisations involved </w:t>
      </w:r>
      <w:r w:rsidR="00733696">
        <w:rPr>
          <w:rFonts w:ascii="Times New Roman" w:hAnsi="Times New Roman" w:cs="Times New Roman"/>
          <w:b/>
          <w:bCs/>
          <w:noProof/>
          <w:sz w:val="24"/>
          <w:szCs w:val="24"/>
        </w:rPr>
        <w:t xml:space="preserve">in </w:t>
      </w:r>
      <w:r w:rsidRPr="00733696">
        <w:rPr>
          <w:rFonts w:ascii="Times New Roman" w:hAnsi="Times New Roman" w:cs="Times New Roman"/>
          <w:b/>
          <w:bCs/>
          <w:noProof/>
          <w:sz w:val="24"/>
          <w:szCs w:val="24"/>
        </w:rPr>
        <w:t>research and innovation programmes should be further exploited</w:t>
      </w:r>
      <w:r w:rsidRPr="00733696">
        <w:rPr>
          <w:rFonts w:ascii="Times New Roman" w:hAnsi="Times New Roman" w:cs="Times New Roman"/>
          <w:noProof/>
          <w:sz w:val="24"/>
          <w:szCs w:val="24"/>
        </w:rPr>
        <w:t xml:space="preserve"> to </w:t>
      </w:r>
      <w:r w:rsidR="0095276F">
        <w:rPr>
          <w:rFonts w:ascii="Times New Roman" w:hAnsi="Times New Roman" w:cs="Times New Roman"/>
          <w:noProof/>
          <w:sz w:val="24"/>
          <w:szCs w:val="24"/>
        </w:rPr>
        <w:t>enrich the</w:t>
      </w:r>
      <w:r w:rsidR="0095276F" w:rsidRPr="00733696">
        <w:rPr>
          <w:rFonts w:ascii="Times New Roman" w:hAnsi="Times New Roman" w:cs="Times New Roman"/>
          <w:noProof/>
          <w:sz w:val="24"/>
          <w:szCs w:val="24"/>
        </w:rPr>
        <w:t xml:space="preserve"> </w:t>
      </w:r>
      <w:r w:rsidRPr="00733696">
        <w:rPr>
          <w:rFonts w:ascii="Times New Roman" w:hAnsi="Times New Roman" w:cs="Times New Roman"/>
          <w:noProof/>
          <w:sz w:val="24"/>
          <w:szCs w:val="24"/>
        </w:rPr>
        <w:t>knowledge and data on novel products, technologies, new types of operation and new business models.</w:t>
      </w:r>
    </w:p>
    <w:p w14:paraId="4D377AF3" w14:textId="3CFCCC45" w:rsidR="00733696" w:rsidRDefault="000645FF" w:rsidP="00F73D61">
      <w:pPr>
        <w:jc w:val="both"/>
        <w:rPr>
          <w:rFonts w:ascii="Times New Roman" w:hAnsi="Times New Roman" w:cs="Times New Roman"/>
          <w:noProof/>
          <w:sz w:val="24"/>
          <w:szCs w:val="24"/>
        </w:rPr>
      </w:pPr>
      <w:r w:rsidRPr="00733696">
        <w:rPr>
          <w:rFonts w:ascii="Times New Roman" w:hAnsi="Times New Roman" w:cs="Times New Roman"/>
          <w:b/>
          <w:bCs/>
          <w:noProof/>
          <w:sz w:val="24"/>
          <w:szCs w:val="24"/>
        </w:rPr>
        <w:t>Research projects on emerging technologies should be fostered</w:t>
      </w:r>
      <w:r w:rsidRPr="00733696">
        <w:rPr>
          <w:rFonts w:ascii="Times New Roman" w:hAnsi="Times New Roman" w:cs="Times New Roman"/>
          <w:noProof/>
          <w:sz w:val="24"/>
          <w:szCs w:val="24"/>
        </w:rPr>
        <w:t xml:space="preserve"> to ensure that skills and competences in EASA as well as in the </w:t>
      </w:r>
      <w:r w:rsidR="00733696">
        <w:rPr>
          <w:rFonts w:ascii="Times New Roman" w:hAnsi="Times New Roman" w:cs="Times New Roman"/>
          <w:noProof/>
          <w:sz w:val="24"/>
          <w:szCs w:val="24"/>
        </w:rPr>
        <w:t xml:space="preserve">national competent authorities </w:t>
      </w:r>
      <w:r w:rsidRPr="00733696">
        <w:rPr>
          <w:rFonts w:ascii="Times New Roman" w:hAnsi="Times New Roman" w:cs="Times New Roman"/>
          <w:noProof/>
          <w:sz w:val="24"/>
          <w:szCs w:val="24"/>
        </w:rPr>
        <w:t>are up</w:t>
      </w:r>
      <w:r w:rsidR="0095276F">
        <w:rPr>
          <w:rFonts w:ascii="Times New Roman" w:hAnsi="Times New Roman" w:cs="Times New Roman"/>
          <w:noProof/>
          <w:sz w:val="24"/>
          <w:szCs w:val="24"/>
        </w:rPr>
        <w:t xml:space="preserve"> to </w:t>
      </w:r>
      <w:r w:rsidRPr="00733696">
        <w:rPr>
          <w:rFonts w:ascii="Times New Roman" w:hAnsi="Times New Roman" w:cs="Times New Roman"/>
          <w:noProof/>
          <w:sz w:val="24"/>
          <w:szCs w:val="24"/>
        </w:rPr>
        <w:t xml:space="preserve">date and </w:t>
      </w:r>
      <w:r w:rsidR="0095276F">
        <w:rPr>
          <w:rFonts w:ascii="Times New Roman" w:hAnsi="Times New Roman" w:cs="Times New Roman"/>
          <w:noProof/>
          <w:sz w:val="24"/>
          <w:szCs w:val="24"/>
        </w:rPr>
        <w:t xml:space="preserve">that EASA is able to </w:t>
      </w:r>
      <w:r w:rsidRPr="00733696">
        <w:rPr>
          <w:rFonts w:ascii="Times New Roman" w:hAnsi="Times New Roman" w:cs="Times New Roman"/>
          <w:noProof/>
          <w:sz w:val="24"/>
          <w:szCs w:val="24"/>
        </w:rPr>
        <w:t xml:space="preserve">contribute to a safe and swift entry of </w:t>
      </w:r>
      <w:r w:rsidR="0095276F">
        <w:rPr>
          <w:rFonts w:ascii="Times New Roman" w:hAnsi="Times New Roman" w:cs="Times New Roman"/>
          <w:noProof/>
          <w:sz w:val="24"/>
          <w:szCs w:val="24"/>
        </w:rPr>
        <w:t xml:space="preserve">those </w:t>
      </w:r>
      <w:r w:rsidRPr="00733696">
        <w:rPr>
          <w:rFonts w:ascii="Times New Roman" w:hAnsi="Times New Roman" w:cs="Times New Roman"/>
          <w:noProof/>
          <w:sz w:val="24"/>
          <w:szCs w:val="24"/>
        </w:rPr>
        <w:t>new technologies</w:t>
      </w:r>
      <w:r w:rsidR="0095276F" w:rsidRPr="0095276F">
        <w:rPr>
          <w:rFonts w:ascii="Times New Roman" w:hAnsi="Times New Roman" w:cs="Times New Roman"/>
          <w:noProof/>
          <w:sz w:val="24"/>
          <w:szCs w:val="24"/>
        </w:rPr>
        <w:t xml:space="preserve"> </w:t>
      </w:r>
      <w:r w:rsidR="0095276F" w:rsidRPr="00733696">
        <w:rPr>
          <w:rFonts w:ascii="Times New Roman" w:hAnsi="Times New Roman" w:cs="Times New Roman"/>
          <w:noProof/>
          <w:sz w:val="24"/>
          <w:szCs w:val="24"/>
        </w:rPr>
        <w:t>into the market</w:t>
      </w:r>
      <w:r w:rsidRPr="00733696">
        <w:rPr>
          <w:rFonts w:ascii="Times New Roman" w:hAnsi="Times New Roman" w:cs="Times New Roman"/>
          <w:noProof/>
          <w:sz w:val="24"/>
          <w:szCs w:val="24"/>
        </w:rPr>
        <w:t>.</w:t>
      </w:r>
      <w:r w:rsidR="00733696" w:rsidRPr="00733696">
        <w:rPr>
          <w:rFonts w:ascii="Times New Roman" w:hAnsi="Times New Roman" w:cs="Times New Roman"/>
          <w:noProof/>
          <w:sz w:val="24"/>
          <w:szCs w:val="24"/>
        </w:rPr>
        <w:t xml:space="preserve"> </w:t>
      </w:r>
      <w:r w:rsidR="00733696" w:rsidRPr="00733696">
        <w:rPr>
          <w:rFonts w:ascii="Times New Roman" w:hAnsi="Times New Roman" w:cs="Times New Roman"/>
          <w:b/>
          <w:bCs/>
          <w:noProof/>
          <w:sz w:val="24"/>
          <w:szCs w:val="24"/>
        </w:rPr>
        <w:t>The testing of innovative solutions in a safe environment (sandboxes) could benefit from additional regulatory flexibility.</w:t>
      </w:r>
      <w:r w:rsidR="00733696">
        <w:rPr>
          <w:rFonts w:ascii="Times New Roman" w:hAnsi="Times New Roman" w:cs="Times New Roman"/>
          <w:noProof/>
          <w:sz w:val="24"/>
          <w:szCs w:val="24"/>
        </w:rPr>
        <w:t xml:space="preserve"> </w:t>
      </w:r>
    </w:p>
    <w:p w14:paraId="493557B2" w14:textId="77777777" w:rsidR="00820BBA" w:rsidRPr="00733696" w:rsidRDefault="00820BBA" w:rsidP="00F73D61">
      <w:pPr>
        <w:jc w:val="both"/>
        <w:rPr>
          <w:rFonts w:ascii="Times New Roman" w:hAnsi="Times New Roman" w:cs="Times New Roman"/>
          <w:noProof/>
          <w:sz w:val="24"/>
          <w:szCs w:val="24"/>
        </w:rPr>
      </w:pPr>
    </w:p>
    <w:p w14:paraId="0D674B7D" w14:textId="1AD238AC" w:rsidR="0042097E" w:rsidRDefault="0042097E" w:rsidP="0042097E">
      <w:pPr>
        <w:pStyle w:val="Heading1"/>
        <w:numPr>
          <w:ilvl w:val="0"/>
          <w:numId w:val="1"/>
        </w:numPr>
        <w:rPr>
          <w:rFonts w:ascii="Times New Roman" w:hAnsi="Times New Roman" w:cs="Times New Roman"/>
          <w:b/>
          <w:bCs/>
          <w:noProof/>
          <w:color w:val="auto"/>
          <w:sz w:val="24"/>
          <w:szCs w:val="24"/>
        </w:rPr>
      </w:pPr>
      <w:r>
        <w:rPr>
          <w:rFonts w:ascii="Times New Roman" w:hAnsi="Times New Roman" w:cs="Times New Roman"/>
          <w:b/>
          <w:bCs/>
          <w:noProof/>
          <w:color w:val="auto"/>
          <w:sz w:val="24"/>
          <w:szCs w:val="24"/>
        </w:rPr>
        <w:t>C</w:t>
      </w:r>
      <w:r w:rsidR="00820BBA">
        <w:rPr>
          <w:rFonts w:ascii="Times New Roman" w:hAnsi="Times New Roman" w:cs="Times New Roman"/>
          <w:b/>
          <w:bCs/>
          <w:noProof/>
          <w:color w:val="auto"/>
          <w:sz w:val="24"/>
          <w:szCs w:val="24"/>
        </w:rPr>
        <w:t>ONCLUSIONS</w:t>
      </w:r>
    </w:p>
    <w:p w14:paraId="532679CA" w14:textId="2B0B718B" w:rsidR="0042097E" w:rsidRDefault="0042097E" w:rsidP="0042097E">
      <w:pPr>
        <w:rPr>
          <w:noProof/>
        </w:rPr>
      </w:pPr>
    </w:p>
    <w:p w14:paraId="7D2F90BD" w14:textId="0F0D1DC9" w:rsidR="0042097E" w:rsidRPr="00C2344A" w:rsidRDefault="0042097E" w:rsidP="0042097E">
      <w:pPr>
        <w:jc w:val="both"/>
        <w:rPr>
          <w:rFonts w:ascii="Times New Roman" w:hAnsi="Times New Roman" w:cs="Times New Roman"/>
          <w:noProof/>
          <w:sz w:val="24"/>
          <w:szCs w:val="24"/>
        </w:rPr>
      </w:pPr>
      <w:r>
        <w:rPr>
          <w:rFonts w:ascii="Times New Roman" w:hAnsi="Times New Roman" w:cs="Times New Roman"/>
          <w:b/>
          <w:bCs/>
          <w:noProof/>
          <w:sz w:val="24"/>
          <w:szCs w:val="24"/>
        </w:rPr>
        <w:t>T</w:t>
      </w:r>
      <w:r w:rsidRPr="00C2344A">
        <w:rPr>
          <w:rFonts w:ascii="Times New Roman" w:hAnsi="Times New Roman" w:cs="Times New Roman"/>
          <w:b/>
          <w:bCs/>
          <w:noProof/>
          <w:sz w:val="24"/>
          <w:szCs w:val="24"/>
        </w:rPr>
        <w:t xml:space="preserve">he </w:t>
      </w:r>
      <w:r>
        <w:rPr>
          <w:rFonts w:ascii="Times New Roman" w:hAnsi="Times New Roman" w:cs="Times New Roman"/>
          <w:b/>
          <w:bCs/>
          <w:noProof/>
          <w:sz w:val="24"/>
          <w:szCs w:val="24"/>
        </w:rPr>
        <w:t>Regulation</w:t>
      </w:r>
      <w:r w:rsidRPr="00C2344A">
        <w:rPr>
          <w:rFonts w:ascii="Times New Roman" w:hAnsi="Times New Roman" w:cs="Times New Roman"/>
          <w:b/>
          <w:bCs/>
          <w:noProof/>
          <w:sz w:val="24"/>
          <w:szCs w:val="24"/>
        </w:rPr>
        <w:t xml:space="preserve"> was overall successful and contributed to a safe and efficient level playing field for the </w:t>
      </w:r>
      <w:r>
        <w:rPr>
          <w:rFonts w:ascii="Times New Roman" w:hAnsi="Times New Roman" w:cs="Times New Roman"/>
          <w:b/>
          <w:bCs/>
          <w:noProof/>
          <w:sz w:val="24"/>
          <w:szCs w:val="24"/>
        </w:rPr>
        <w:t>Union</w:t>
      </w:r>
      <w:r w:rsidRPr="00C2344A">
        <w:rPr>
          <w:rFonts w:ascii="Times New Roman" w:hAnsi="Times New Roman" w:cs="Times New Roman"/>
          <w:b/>
          <w:bCs/>
          <w:noProof/>
          <w:sz w:val="24"/>
          <w:szCs w:val="24"/>
        </w:rPr>
        <w:t xml:space="preserve"> aviation industry and to addressing environmental aspects of aviation</w:t>
      </w:r>
      <w:r w:rsidRPr="00C2344A">
        <w:rPr>
          <w:rFonts w:ascii="Times New Roman" w:hAnsi="Times New Roman" w:cs="Times New Roman"/>
          <w:noProof/>
          <w:sz w:val="24"/>
          <w:szCs w:val="24"/>
        </w:rPr>
        <w:t xml:space="preserve">. This is </w:t>
      </w:r>
      <w:r>
        <w:rPr>
          <w:rFonts w:ascii="Times New Roman" w:hAnsi="Times New Roman" w:cs="Times New Roman"/>
          <w:noProof/>
          <w:sz w:val="24"/>
          <w:szCs w:val="24"/>
        </w:rPr>
        <w:t>mostly thanks to</w:t>
      </w:r>
      <w:r w:rsidRPr="00C2344A">
        <w:rPr>
          <w:rFonts w:ascii="Times New Roman" w:hAnsi="Times New Roman" w:cs="Times New Roman"/>
          <w:noProof/>
          <w:sz w:val="24"/>
          <w:szCs w:val="24"/>
        </w:rPr>
        <w:t xml:space="preserve"> EASA’s rulemaking and certification activities, </w:t>
      </w:r>
      <w:r>
        <w:rPr>
          <w:rFonts w:ascii="Times New Roman" w:hAnsi="Times New Roman" w:cs="Times New Roman"/>
          <w:noProof/>
          <w:sz w:val="24"/>
          <w:szCs w:val="24"/>
        </w:rPr>
        <w:t>as well as thanks to</w:t>
      </w:r>
      <w:r w:rsidRPr="00C2344A">
        <w:rPr>
          <w:rFonts w:ascii="Times New Roman" w:hAnsi="Times New Roman" w:cs="Times New Roman"/>
          <w:noProof/>
          <w:sz w:val="24"/>
          <w:szCs w:val="24"/>
        </w:rPr>
        <w:t xml:space="preserve"> a timely and effective response to external shocks. The effectiveness of stakeholder consultations between EASA, the aviation industry and </w:t>
      </w:r>
      <w:r>
        <w:rPr>
          <w:rFonts w:ascii="Times New Roman" w:hAnsi="Times New Roman" w:cs="Times New Roman"/>
          <w:noProof/>
          <w:sz w:val="24"/>
          <w:szCs w:val="24"/>
        </w:rPr>
        <w:t>national competent authorities (</w:t>
      </w:r>
      <w:r w:rsidRPr="00C2344A">
        <w:rPr>
          <w:rFonts w:ascii="Times New Roman" w:hAnsi="Times New Roman" w:cs="Times New Roman"/>
          <w:noProof/>
          <w:sz w:val="24"/>
          <w:szCs w:val="24"/>
        </w:rPr>
        <w:t>NCAs</w:t>
      </w:r>
      <w:r>
        <w:rPr>
          <w:rFonts w:ascii="Times New Roman" w:hAnsi="Times New Roman" w:cs="Times New Roman"/>
          <w:noProof/>
          <w:sz w:val="24"/>
          <w:szCs w:val="24"/>
        </w:rPr>
        <w:t>)</w:t>
      </w:r>
      <w:r w:rsidRPr="00C2344A">
        <w:rPr>
          <w:rFonts w:ascii="Times New Roman" w:hAnsi="Times New Roman" w:cs="Times New Roman"/>
          <w:noProof/>
          <w:sz w:val="24"/>
          <w:szCs w:val="24"/>
        </w:rPr>
        <w:t xml:space="preserve"> has increased over the years. EASA was also largely efficient in adequately using its available annual budget. </w:t>
      </w:r>
    </w:p>
    <w:p w14:paraId="24D09959" w14:textId="77777777" w:rsidR="0042097E" w:rsidRPr="00C2344A" w:rsidRDefault="0042097E" w:rsidP="0042097E">
      <w:pPr>
        <w:jc w:val="both"/>
        <w:rPr>
          <w:rFonts w:ascii="Times New Roman" w:hAnsi="Times New Roman" w:cs="Times New Roman"/>
          <w:noProof/>
          <w:sz w:val="24"/>
          <w:szCs w:val="24"/>
        </w:rPr>
      </w:pPr>
      <w:r w:rsidRPr="00C2344A">
        <w:rPr>
          <w:rFonts w:ascii="Times New Roman" w:hAnsi="Times New Roman" w:cs="Times New Roman"/>
          <w:noProof/>
          <w:sz w:val="24"/>
          <w:szCs w:val="24"/>
        </w:rPr>
        <w:t xml:space="preserve">Overall, </w:t>
      </w:r>
      <w:r w:rsidRPr="00F73D61">
        <w:rPr>
          <w:rFonts w:ascii="Times New Roman" w:hAnsi="Times New Roman" w:cs="Times New Roman"/>
          <w:b/>
          <w:bCs/>
          <w:noProof/>
          <w:sz w:val="24"/>
          <w:szCs w:val="24"/>
        </w:rPr>
        <w:t>both EASA and the Regulation have contributed to European integration in the area of air transport</w:t>
      </w:r>
      <w:r w:rsidRPr="00C2344A">
        <w:rPr>
          <w:rFonts w:ascii="Times New Roman" w:hAnsi="Times New Roman" w:cs="Times New Roman"/>
          <w:noProof/>
          <w:sz w:val="24"/>
          <w:szCs w:val="24"/>
        </w:rPr>
        <w:t xml:space="preserve"> with overall benefits for safety, environmental protection, efficiency and the creation of a level playing field for the aviation industry.</w:t>
      </w:r>
    </w:p>
    <w:p w14:paraId="710FB317" w14:textId="77777777" w:rsidR="0042097E" w:rsidRPr="00820BBA" w:rsidRDefault="0042097E" w:rsidP="00820BBA">
      <w:pPr>
        <w:rPr>
          <w:noProof/>
        </w:rPr>
      </w:pPr>
    </w:p>
    <w:sectPr w:rsidR="0042097E" w:rsidRPr="00820BBA" w:rsidSect="0027321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2135" w14:textId="77777777" w:rsidR="00D05EF3" w:rsidRDefault="00D05EF3" w:rsidP="0027321E">
      <w:pPr>
        <w:spacing w:after="0" w:line="240" w:lineRule="auto"/>
      </w:pPr>
      <w:r>
        <w:separator/>
      </w:r>
    </w:p>
  </w:endnote>
  <w:endnote w:type="continuationSeparator" w:id="0">
    <w:p w14:paraId="7E5E8A92" w14:textId="77777777" w:rsidR="00D05EF3" w:rsidRDefault="00D05EF3" w:rsidP="00273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E86C4" w14:textId="53B2A028" w:rsidR="0027321E" w:rsidRPr="00C51703" w:rsidRDefault="0027321E" w:rsidP="00C51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7DADC" w14:textId="1EB1201C" w:rsidR="0027321E" w:rsidRPr="00C51703" w:rsidRDefault="00C51703" w:rsidP="00C51703">
    <w:pPr>
      <w:pStyle w:val="FooterCoverPage"/>
      <w:rPr>
        <w:rFonts w:ascii="Arial" w:hAnsi="Arial" w:cs="Arial"/>
        <w:b/>
        <w:sz w:val="48"/>
      </w:rPr>
    </w:pPr>
    <w:r w:rsidRPr="00C51703">
      <w:rPr>
        <w:rFonts w:ascii="Arial" w:hAnsi="Arial" w:cs="Arial"/>
        <w:b/>
        <w:sz w:val="48"/>
      </w:rPr>
      <w:t>EN</w:t>
    </w:r>
    <w:r w:rsidRPr="00C51703">
      <w:rPr>
        <w:rFonts w:ascii="Arial" w:hAnsi="Arial" w:cs="Arial"/>
        <w:b/>
        <w:sz w:val="48"/>
      </w:rPr>
      <w:tab/>
    </w:r>
    <w:r w:rsidRPr="00C51703">
      <w:rPr>
        <w:rFonts w:ascii="Arial" w:hAnsi="Arial" w:cs="Arial"/>
        <w:b/>
        <w:sz w:val="48"/>
      </w:rPr>
      <w:tab/>
    </w:r>
    <w:r w:rsidRPr="00C51703">
      <w:tab/>
    </w:r>
    <w:r w:rsidRPr="00C5170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5CB8E" w14:textId="77777777" w:rsidR="00C51703" w:rsidRPr="00C51703" w:rsidRDefault="00C51703" w:rsidP="00C5170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ABBB3" w14:textId="77777777" w:rsidR="0027321E" w:rsidRDefault="00273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077227"/>
      <w:docPartObj>
        <w:docPartGallery w:val="Page Numbers (Bottom of Page)"/>
        <w:docPartUnique/>
      </w:docPartObj>
    </w:sdtPr>
    <w:sdtEndPr>
      <w:rPr>
        <w:noProof/>
      </w:rPr>
    </w:sdtEndPr>
    <w:sdtContent>
      <w:p w14:paraId="48AFB613" w14:textId="438462C4" w:rsidR="0027321E" w:rsidRDefault="0027321E">
        <w:pPr>
          <w:pStyle w:val="Footer"/>
          <w:jc w:val="center"/>
        </w:pPr>
        <w:r>
          <w:fldChar w:fldCharType="begin"/>
        </w:r>
        <w:r>
          <w:instrText xml:space="preserve"> PAGE   \* MERGEFORMAT </w:instrText>
        </w:r>
        <w:r>
          <w:fldChar w:fldCharType="separate"/>
        </w:r>
        <w:r w:rsidR="00C51703">
          <w:rPr>
            <w:noProof/>
          </w:rPr>
          <w:t>1</w:t>
        </w:r>
        <w:r>
          <w:rPr>
            <w:noProof/>
          </w:rPr>
          <w:fldChar w:fldCharType="end"/>
        </w:r>
      </w:p>
    </w:sdtContent>
  </w:sdt>
  <w:p w14:paraId="17E8E37A" w14:textId="77777777" w:rsidR="0027321E" w:rsidRDefault="002732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57E11" w14:textId="77777777" w:rsidR="0027321E" w:rsidRDefault="00273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C6990" w14:textId="77777777" w:rsidR="00D05EF3" w:rsidRDefault="00D05EF3" w:rsidP="0027321E">
      <w:pPr>
        <w:spacing w:after="0" w:line="240" w:lineRule="auto"/>
      </w:pPr>
      <w:r>
        <w:separator/>
      </w:r>
    </w:p>
  </w:footnote>
  <w:footnote w:type="continuationSeparator" w:id="0">
    <w:p w14:paraId="40F8C965" w14:textId="77777777" w:rsidR="00D05EF3" w:rsidRDefault="00D05EF3" w:rsidP="0027321E">
      <w:pPr>
        <w:spacing w:after="0" w:line="240" w:lineRule="auto"/>
      </w:pPr>
      <w:r>
        <w:continuationSeparator/>
      </w:r>
    </w:p>
  </w:footnote>
  <w:footnote w:id="1">
    <w:p w14:paraId="42C2CDC5" w14:textId="77777777" w:rsidR="00D26E00" w:rsidRPr="003F275A" w:rsidRDefault="00D26E00" w:rsidP="00D26E00">
      <w:pPr>
        <w:pStyle w:val="FootnoteText"/>
      </w:pPr>
      <w:r w:rsidRPr="003F275A">
        <w:t>(</w:t>
      </w:r>
      <w:r w:rsidRPr="003F275A">
        <w:rPr>
          <w:rStyle w:val="FootnoteReference"/>
        </w:rPr>
        <w:footnoteRef/>
      </w:r>
      <w:r w:rsidRPr="003F275A">
        <w:t xml:space="preserve">) </w:t>
      </w:r>
      <w:r w:rsidRPr="003F275A">
        <w:tab/>
        <w:t xml:space="preserve">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OJ L 212, 22.8.2018, p. 1. </w:t>
      </w:r>
    </w:p>
  </w:footnote>
  <w:footnote w:id="2">
    <w:p w14:paraId="465CC560" w14:textId="545C28CD" w:rsidR="00D26E00" w:rsidRDefault="00D26E00">
      <w:pPr>
        <w:pStyle w:val="FootnoteText"/>
      </w:pPr>
      <w:r>
        <w:t>(</w:t>
      </w:r>
      <w:r>
        <w:rPr>
          <w:rStyle w:val="FootnoteReference"/>
        </w:rPr>
        <w:footnoteRef/>
      </w:r>
      <w:r>
        <w:t>)</w:t>
      </w:r>
      <w:r>
        <w:tab/>
      </w:r>
      <w:r w:rsidR="00E12345" w:rsidRPr="00E12345">
        <w:t>SWD(2023) 298</w:t>
      </w:r>
    </w:p>
  </w:footnote>
  <w:footnote w:id="3">
    <w:p w14:paraId="700CC04D" w14:textId="58724FF8" w:rsidR="00D26E00" w:rsidRDefault="00D26E00">
      <w:pPr>
        <w:pStyle w:val="FootnoteText"/>
      </w:pPr>
      <w:r>
        <w:t>(</w:t>
      </w:r>
      <w:r>
        <w:rPr>
          <w:rStyle w:val="FootnoteReference"/>
        </w:rPr>
        <w:footnoteRef/>
      </w:r>
      <w:r>
        <w:t xml:space="preserve">) </w:t>
      </w:r>
      <w:r>
        <w:tab/>
      </w:r>
      <w:r w:rsidR="00E12345">
        <w:t xml:space="preserve">Study supporting the evaluation of the European Union Aviation Safety </w:t>
      </w:r>
      <w:r w:rsidR="001C6319">
        <w:t>Agency’s</w:t>
      </w:r>
      <w:r w:rsidR="00E12345">
        <w:t xml:space="preserve"> (EASA) performance in relation to its objectives, mandate and tasks as set out in Regulation (EU) 2018/1139 – Final Report, 20</w:t>
      </w:r>
      <w:r w:rsidR="00BB3668">
        <w:t>2</w:t>
      </w:r>
      <w:r w:rsidR="00E12345">
        <w:t>3</w:t>
      </w:r>
    </w:p>
  </w:footnote>
  <w:footnote w:id="4">
    <w:p w14:paraId="343A2E4D" w14:textId="77777777" w:rsidR="00EB535F" w:rsidRPr="003F275A" w:rsidRDefault="00EB535F" w:rsidP="00EB535F">
      <w:pPr>
        <w:pStyle w:val="FootnoteText"/>
      </w:pPr>
      <w:r w:rsidRPr="003F275A">
        <w:t>(</w:t>
      </w:r>
      <w:r w:rsidRPr="003F275A">
        <w:rPr>
          <w:rStyle w:val="FootnoteReference"/>
        </w:rPr>
        <w:footnoteRef/>
      </w:r>
      <w:r w:rsidRPr="003F275A">
        <w:t>)</w:t>
      </w:r>
      <w:r w:rsidRPr="003F275A">
        <w:tab/>
        <w:t>The European Economic Area – EEA - agreement and the bilateral agreement with Switzerland.</w:t>
      </w:r>
    </w:p>
  </w:footnote>
  <w:footnote w:id="5">
    <w:p w14:paraId="370F2234" w14:textId="77777777" w:rsidR="00681E9F" w:rsidRPr="003F275A" w:rsidRDefault="00681E9F" w:rsidP="00681E9F">
      <w:pPr>
        <w:pStyle w:val="FootnoteText"/>
      </w:pPr>
      <w:r w:rsidRPr="003F275A">
        <w:t>(</w:t>
      </w:r>
      <w:r w:rsidRPr="003F275A">
        <w:rPr>
          <w:rStyle w:val="FootnoteReference"/>
        </w:rPr>
        <w:footnoteRef/>
      </w:r>
      <w:r w:rsidRPr="003F275A">
        <w:t xml:space="preserve">) </w:t>
      </w:r>
      <w:r w:rsidRPr="003F275A">
        <w:tab/>
        <w:t>Regulation (EC) No 1592/2002 of the European Parliament and of the Council of 15 July 2002 on common rules in the field of civil aviation and establishing a European Aviation Safety Agency,</w:t>
      </w:r>
      <w:r w:rsidRPr="003F275A">
        <w:rPr>
          <w:rFonts w:ascii="Roboto" w:eastAsia="Roboto" w:hAnsi="Roboto" w:cs="Roboto"/>
          <w:b/>
          <w:bCs/>
        </w:rPr>
        <w:t xml:space="preserve"> </w:t>
      </w:r>
      <w:r w:rsidRPr="003F275A">
        <w:t>https://eur-lex.europa.eu/legal-content/EN/ALL/?uri=celex:32002R1592.</w:t>
      </w:r>
    </w:p>
  </w:footnote>
  <w:footnote w:id="6">
    <w:p w14:paraId="530BB88C" w14:textId="77777777" w:rsidR="00D55592" w:rsidRPr="003F275A" w:rsidRDefault="00D55592" w:rsidP="00D55592">
      <w:pPr>
        <w:pStyle w:val="FootnoteText"/>
        <w:rPr>
          <w:rFonts w:ascii="Roboto" w:eastAsia="Roboto" w:hAnsi="Roboto" w:cs="Roboto"/>
          <w:b/>
          <w:bCs/>
        </w:rPr>
      </w:pPr>
      <w:r w:rsidRPr="003F275A">
        <w:t>(</w:t>
      </w:r>
      <w:r w:rsidRPr="003F275A">
        <w:rPr>
          <w:rStyle w:val="FootnoteReference"/>
        </w:rPr>
        <w:footnoteRef/>
      </w:r>
      <w:r w:rsidRPr="003F275A">
        <w:t xml:space="preserve">) </w:t>
      </w:r>
      <w:r w:rsidRPr="003F275A">
        <w:tab/>
        <w:t>Regulation (EC) No 1108/2009 of the European Parliament and of the Council of 21 October 2009 amending Regulation (EC) No 216/2008 in the field of aerodromes, air traffic management and air navigation services and repealing Directive 2006/23/EC, https://eur-lex.europa.eu/legal-content/EN/ALL/?uri=CELEX%3A32009R1108.</w:t>
      </w:r>
    </w:p>
  </w:footnote>
  <w:footnote w:id="7">
    <w:p w14:paraId="47BCB4F1" w14:textId="77777777" w:rsidR="003F275A" w:rsidRPr="003F275A" w:rsidRDefault="003F275A" w:rsidP="003F275A">
      <w:pPr>
        <w:pStyle w:val="FootnoteText"/>
      </w:pPr>
      <w:r w:rsidRPr="003F275A">
        <w:t>(</w:t>
      </w:r>
      <w:r w:rsidRPr="003F275A">
        <w:rPr>
          <w:rStyle w:val="FootnoteReference"/>
        </w:rPr>
        <w:footnoteRef/>
      </w:r>
      <w:r w:rsidRPr="003F275A">
        <w:t xml:space="preserve">) </w:t>
      </w:r>
      <w:r w:rsidRPr="003F275A">
        <w:tab/>
        <w:t>Regulation (EC) No 216/2008 of the European Parliament and of the Council of 20 February 2008 on common rules in the field of civil aviation and establishing a European Aviation Safety Agency, and repealing Council Directive 91/670/EEC, Regulation (EC) No 1592/2002 and Directive 2004/36/EC, OJ L 79, 19.3.2008, p. 1.</w:t>
      </w:r>
    </w:p>
  </w:footnote>
  <w:footnote w:id="8">
    <w:p w14:paraId="2D765360" w14:textId="77777777" w:rsidR="00ED7336" w:rsidRDefault="00ED7336">
      <w:pPr>
        <w:pStyle w:val="FootnoteText"/>
      </w:pPr>
      <w:r>
        <w:t>(</w:t>
      </w:r>
      <w:r>
        <w:rPr>
          <w:rStyle w:val="FootnoteReference"/>
        </w:rPr>
        <w:footnoteRef/>
      </w:r>
      <w:r>
        <w:t xml:space="preserve">) </w:t>
      </w:r>
      <w:r>
        <w:tab/>
      </w:r>
      <w:r w:rsidRPr="00ED7336">
        <w:t>SWD(2015) 262 final, 7.12.2015</w:t>
      </w:r>
      <w:r>
        <w:t>.</w:t>
      </w:r>
    </w:p>
  </w:footnote>
  <w:footnote w:id="9">
    <w:p w14:paraId="2F694AD7" w14:textId="77777777" w:rsidR="003A53A6" w:rsidRPr="009057AA" w:rsidRDefault="003A53A6" w:rsidP="003A53A6">
      <w:pPr>
        <w:pStyle w:val="FootnoteText"/>
      </w:pPr>
      <w:r>
        <w:t>(</w:t>
      </w:r>
      <w:r>
        <w:rPr>
          <w:rStyle w:val="FootnoteReference"/>
        </w:rPr>
        <w:footnoteRef/>
      </w:r>
      <w:r>
        <w:t>)</w:t>
      </w:r>
      <w:r>
        <w:tab/>
        <w:t>The external support study undertaken by Ramboll et al, in 2022-2023 will be published alongside this evaluation</w:t>
      </w:r>
      <w:r w:rsidR="005545F7">
        <w:t xml:space="preserve">. </w:t>
      </w:r>
    </w:p>
  </w:footnote>
  <w:footnote w:id="10">
    <w:p w14:paraId="7568E016" w14:textId="77777777" w:rsidR="000645FF" w:rsidRPr="00BD4B57" w:rsidRDefault="000645FF" w:rsidP="000645FF">
      <w:pPr>
        <w:pStyle w:val="FootnoteText"/>
      </w:pPr>
      <w:r>
        <w:t>(</w:t>
      </w:r>
      <w:r>
        <w:rPr>
          <w:rStyle w:val="FootnoteReference"/>
        </w:rPr>
        <w:footnoteRef/>
      </w:r>
      <w:r>
        <w:t>)</w:t>
      </w:r>
      <w:r>
        <w:tab/>
      </w:r>
      <w:r w:rsidRPr="00BD4B57">
        <w:t>https://transport.ec.europa.eu/transport-modes/air/single-european-sky/single-european-sky-ii_en</w:t>
      </w:r>
    </w:p>
  </w:footnote>
  <w:footnote w:id="11">
    <w:p w14:paraId="53699EDB" w14:textId="77777777" w:rsidR="000645FF" w:rsidRPr="006061CA" w:rsidRDefault="000645FF" w:rsidP="000645FF">
      <w:pPr>
        <w:pStyle w:val="FootnoteText"/>
      </w:pPr>
      <w:r>
        <w:t>(</w:t>
      </w:r>
      <w:r>
        <w:rPr>
          <w:rStyle w:val="FootnoteReference"/>
        </w:rPr>
        <w:footnoteRef/>
      </w:r>
      <w:r>
        <w:t>)</w:t>
      </w:r>
      <w:r>
        <w:tab/>
        <w:t xml:space="preserve">HAO are operations carried out in higher airspace where the volume of airspace is typically above altitudes where the majority of air services are provided today (typically </w:t>
      </w:r>
      <w:r w:rsidR="002C0DDB">
        <w:t>flight level</w:t>
      </w:r>
      <w:r>
        <w:t xml:space="preserve"> 550). </w:t>
      </w:r>
      <w:hyperlink r:id="rId1" w:history="1">
        <w:r w:rsidR="002C0DDB" w:rsidRPr="00597EE5">
          <w:rPr>
            <w:rStyle w:val="Hyperlink"/>
          </w:rPr>
          <w:t>https://www.easa.europa.eu/en/newsroom-and-events/news/roadmap-higher-airspace-operations-hao-proposed-easa</w:t>
        </w:r>
      </w:hyperlink>
      <w:r w:rsidR="002C0DDB">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3A25" w14:textId="77777777" w:rsidR="00C51703" w:rsidRPr="00C51703" w:rsidRDefault="00C51703" w:rsidP="00C51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4BEFA" w14:textId="77777777" w:rsidR="00C51703" w:rsidRPr="00C51703" w:rsidRDefault="00C51703" w:rsidP="00C5170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133B" w14:textId="77777777" w:rsidR="00C51703" w:rsidRPr="00C51703" w:rsidRDefault="00C51703" w:rsidP="00C5170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9E8D" w14:textId="77777777" w:rsidR="0027321E" w:rsidRDefault="002732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F933" w14:textId="77777777" w:rsidR="0027321E" w:rsidRDefault="002732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20B9" w14:textId="77777777" w:rsidR="0027321E" w:rsidRDefault="00273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A35E9"/>
    <w:multiLevelType w:val="hybridMultilevel"/>
    <w:tmpl w:val="55EC980A"/>
    <w:lvl w:ilvl="0" w:tplc="9ADA42DA">
      <w:start w:val="1"/>
      <w:numFmt w:val="bullet"/>
      <w:lvlText w:val=""/>
      <w:lvlJc w:val="left"/>
      <w:rPr>
        <w:rFonts w:ascii="Symbol" w:hAnsi="Symbol" w:hint="default"/>
        <w:color w:val="1F497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4C1055"/>
    <w:multiLevelType w:val="hybridMultilevel"/>
    <w:tmpl w:val="7C147B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AD5B9B"/>
    <w:multiLevelType w:val="hybridMultilevel"/>
    <w:tmpl w:val="9E92BA8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ED51616"/>
    <w:multiLevelType w:val="hybridMultilevel"/>
    <w:tmpl w:val="DEE80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E571FB"/>
    <w:multiLevelType w:val="hybridMultilevel"/>
    <w:tmpl w:val="7A58EEF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177CE8"/>
    <w:multiLevelType w:val="hybridMultilevel"/>
    <w:tmpl w:val="38741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3652C"/>
    <w:multiLevelType w:val="hybridMultilevel"/>
    <w:tmpl w:val="8E723FF4"/>
    <w:lvl w:ilvl="0" w:tplc="87262724">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7A52C5"/>
    <w:multiLevelType w:val="hybridMultilevel"/>
    <w:tmpl w:val="BD200FC2"/>
    <w:lvl w:ilvl="0" w:tplc="9ADA42DA">
      <w:start w:val="1"/>
      <w:numFmt w:val="bullet"/>
      <w:lvlText w:val=""/>
      <w:lvlJc w:val="left"/>
      <w:rPr>
        <w:rFonts w:ascii="Symbol" w:hAnsi="Symbol" w:hint="default"/>
        <w:color w:val="1F497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543BA1"/>
    <w:multiLevelType w:val="hybridMultilevel"/>
    <w:tmpl w:val="BA5A7E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1A982C"/>
    <w:multiLevelType w:val="multilevel"/>
    <w:tmpl w:val="A232F7E6"/>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25944AD"/>
    <w:multiLevelType w:val="hybridMultilevel"/>
    <w:tmpl w:val="8354B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B1C4446"/>
    <w:multiLevelType w:val="hybridMultilevel"/>
    <w:tmpl w:val="E6E8D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7"/>
  </w:num>
  <w:num w:numId="6">
    <w:abstractNumId w:val="0"/>
  </w:num>
  <w:num w:numId="7">
    <w:abstractNumId w:val="3"/>
  </w:num>
  <w:num w:numId="8">
    <w:abstractNumId w:val="8"/>
  </w:num>
  <w:num w:numId="9">
    <w:abstractNumId w:val="11"/>
  </w:num>
  <w:num w:numId="10">
    <w:abstractNumId w:val="5"/>
  </w:num>
  <w:num w:numId="11">
    <w:abstractNumId w:val="12"/>
  </w:num>
  <w:num w:numId="12">
    <w:abstractNumId w:val="1"/>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ADCA903-65D2-4A0C-8DB7-E8DA4645EB73"/>
    <w:docVar w:name="LW_COVERPAGE_TYPE" w:val="1"/>
    <w:docVar w:name="LW_CROSSREFERENCE" w:val="&lt;UNUSED&gt;"/>
    <w:docVar w:name="LW_DocType" w:val="NORMAL"/>
    <w:docVar w:name="LW_EMISSION" w:val="12.9.2023"/>
    <w:docVar w:name="LW_EMISSION_ISODATE" w:val="2023-09-12"/>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3) 52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evaluation of the European Union Aviation Safety Agency and Regulation (EU) 2018/1139 on common rules in the field of civil aviation and establishing a European Union Aviation Safety Agency"/>
    <w:docVar w:name="LW_TYPE.DOC.CP" w:val="REPORT FROM THE COMMISSION TO THE EUROPEAN PARLIAMENT AND THE COUNCIL"/>
    <w:docVar w:name="LwApiVersions" w:val="LW4CoDe 1.23.2.0; LW 8.0, Build 20211117"/>
  </w:docVars>
  <w:rsids>
    <w:rsidRoot w:val="0027321E"/>
    <w:rsid w:val="000024D8"/>
    <w:rsid w:val="00004653"/>
    <w:rsid w:val="000214E9"/>
    <w:rsid w:val="00044D2B"/>
    <w:rsid w:val="00052439"/>
    <w:rsid w:val="000630E6"/>
    <w:rsid w:val="000645FF"/>
    <w:rsid w:val="000F1406"/>
    <w:rsid w:val="00130DB6"/>
    <w:rsid w:val="00150D13"/>
    <w:rsid w:val="001842E9"/>
    <w:rsid w:val="001966F1"/>
    <w:rsid w:val="001A1084"/>
    <w:rsid w:val="001C6319"/>
    <w:rsid w:val="001D1635"/>
    <w:rsid w:val="00223618"/>
    <w:rsid w:val="002455DE"/>
    <w:rsid w:val="00251BD1"/>
    <w:rsid w:val="002613C5"/>
    <w:rsid w:val="00262336"/>
    <w:rsid w:val="0027321E"/>
    <w:rsid w:val="002C0DDB"/>
    <w:rsid w:val="002D2379"/>
    <w:rsid w:val="00324790"/>
    <w:rsid w:val="003A53A6"/>
    <w:rsid w:val="003A71E4"/>
    <w:rsid w:val="003B60DB"/>
    <w:rsid w:val="003F275A"/>
    <w:rsid w:val="0042097E"/>
    <w:rsid w:val="00503C65"/>
    <w:rsid w:val="005160D5"/>
    <w:rsid w:val="005367CE"/>
    <w:rsid w:val="005461EF"/>
    <w:rsid w:val="00547F81"/>
    <w:rsid w:val="005525E7"/>
    <w:rsid w:val="005545F7"/>
    <w:rsid w:val="0057722B"/>
    <w:rsid w:val="00592D82"/>
    <w:rsid w:val="005E0D84"/>
    <w:rsid w:val="005E7005"/>
    <w:rsid w:val="00603380"/>
    <w:rsid w:val="00663ADE"/>
    <w:rsid w:val="00681E9F"/>
    <w:rsid w:val="00682877"/>
    <w:rsid w:val="00682AB5"/>
    <w:rsid w:val="006A7051"/>
    <w:rsid w:val="006B263E"/>
    <w:rsid w:val="006B6037"/>
    <w:rsid w:val="006E6364"/>
    <w:rsid w:val="00712495"/>
    <w:rsid w:val="00733696"/>
    <w:rsid w:val="00746089"/>
    <w:rsid w:val="00750F41"/>
    <w:rsid w:val="00756CCA"/>
    <w:rsid w:val="00784CB4"/>
    <w:rsid w:val="007C5C48"/>
    <w:rsid w:val="007D3048"/>
    <w:rsid w:val="008069A9"/>
    <w:rsid w:val="00820BBA"/>
    <w:rsid w:val="00826F84"/>
    <w:rsid w:val="00847F25"/>
    <w:rsid w:val="008E4E1C"/>
    <w:rsid w:val="00922A6A"/>
    <w:rsid w:val="00930463"/>
    <w:rsid w:val="00951C4A"/>
    <w:rsid w:val="0095276F"/>
    <w:rsid w:val="0095690B"/>
    <w:rsid w:val="009702DA"/>
    <w:rsid w:val="00996D0C"/>
    <w:rsid w:val="009D1B4C"/>
    <w:rsid w:val="009D6678"/>
    <w:rsid w:val="009D7003"/>
    <w:rsid w:val="00AE3EE5"/>
    <w:rsid w:val="00B446A9"/>
    <w:rsid w:val="00B452BF"/>
    <w:rsid w:val="00B53E88"/>
    <w:rsid w:val="00B75B7A"/>
    <w:rsid w:val="00B85E54"/>
    <w:rsid w:val="00B86A52"/>
    <w:rsid w:val="00BA5725"/>
    <w:rsid w:val="00BA5E56"/>
    <w:rsid w:val="00BB3668"/>
    <w:rsid w:val="00BF54C0"/>
    <w:rsid w:val="00C007D0"/>
    <w:rsid w:val="00C2344A"/>
    <w:rsid w:val="00C51703"/>
    <w:rsid w:val="00CF562D"/>
    <w:rsid w:val="00D05EF3"/>
    <w:rsid w:val="00D26E00"/>
    <w:rsid w:val="00D55592"/>
    <w:rsid w:val="00DD5B32"/>
    <w:rsid w:val="00E00FCB"/>
    <w:rsid w:val="00E12345"/>
    <w:rsid w:val="00E13CD4"/>
    <w:rsid w:val="00E17202"/>
    <w:rsid w:val="00E259BF"/>
    <w:rsid w:val="00E417AB"/>
    <w:rsid w:val="00E71E16"/>
    <w:rsid w:val="00E75597"/>
    <w:rsid w:val="00EB535F"/>
    <w:rsid w:val="00ED7336"/>
    <w:rsid w:val="00EF754A"/>
    <w:rsid w:val="00F24AFC"/>
    <w:rsid w:val="00F47474"/>
    <w:rsid w:val="00F709C4"/>
    <w:rsid w:val="00F73D61"/>
    <w:rsid w:val="00F77EDA"/>
    <w:rsid w:val="00FB108F"/>
    <w:rsid w:val="00FF5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E314E5F"/>
  <w15:chartTrackingRefBased/>
  <w15:docId w15:val="{F33D9D20-CF8C-41CD-AB82-B951F08F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32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732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45F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7321E"/>
    <w:rPr>
      <w:color w:val="0000FF"/>
      <w:shd w:val="clear" w:color="auto" w:fill="auto"/>
    </w:rPr>
  </w:style>
  <w:style w:type="paragraph" w:styleId="Header">
    <w:name w:val="header"/>
    <w:basedOn w:val="Normal"/>
    <w:link w:val="HeaderChar"/>
    <w:uiPriority w:val="99"/>
    <w:unhideWhenUsed/>
    <w:rsid w:val="00273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21E"/>
  </w:style>
  <w:style w:type="paragraph" w:styleId="Footer">
    <w:name w:val="footer"/>
    <w:basedOn w:val="Normal"/>
    <w:link w:val="FooterChar"/>
    <w:uiPriority w:val="99"/>
    <w:unhideWhenUsed/>
    <w:rsid w:val="0027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21E"/>
  </w:style>
  <w:style w:type="paragraph" w:customStyle="1" w:styleId="Pagedecouverture">
    <w:name w:val="Page de couverture"/>
    <w:basedOn w:val="Normal"/>
    <w:next w:val="Normal"/>
    <w:rsid w:val="0027321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7321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7321E"/>
    <w:rPr>
      <w:rFonts w:ascii="Times New Roman" w:hAnsi="Times New Roman" w:cs="Times New Roman"/>
      <w:sz w:val="24"/>
    </w:rPr>
  </w:style>
  <w:style w:type="paragraph" w:customStyle="1" w:styleId="FooterSensitivity">
    <w:name w:val="Footer Sensitivity"/>
    <w:basedOn w:val="Normal"/>
    <w:link w:val="FooterSensitivityChar"/>
    <w:rsid w:val="0027321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7321E"/>
    <w:rPr>
      <w:rFonts w:ascii="Times New Roman" w:hAnsi="Times New Roman" w:cs="Times New Roman"/>
      <w:b/>
      <w:sz w:val="32"/>
    </w:rPr>
  </w:style>
  <w:style w:type="paragraph" w:customStyle="1" w:styleId="HeaderCoverPage">
    <w:name w:val="Header Cover Page"/>
    <w:basedOn w:val="Normal"/>
    <w:link w:val="HeaderCoverPageChar"/>
    <w:rsid w:val="0027321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7321E"/>
    <w:rPr>
      <w:rFonts w:ascii="Times New Roman" w:hAnsi="Times New Roman" w:cs="Times New Roman"/>
      <w:sz w:val="24"/>
    </w:rPr>
  </w:style>
  <w:style w:type="paragraph" w:customStyle="1" w:styleId="HeaderSensitivity">
    <w:name w:val="Header Sensitivity"/>
    <w:basedOn w:val="Normal"/>
    <w:link w:val="HeaderSensitivityChar"/>
    <w:rsid w:val="0027321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7321E"/>
    <w:rPr>
      <w:rFonts w:ascii="Times New Roman" w:hAnsi="Times New Roman" w:cs="Times New Roman"/>
      <w:b/>
      <w:sz w:val="32"/>
    </w:rPr>
  </w:style>
  <w:style w:type="paragraph" w:customStyle="1" w:styleId="HeaderSensitivityRight">
    <w:name w:val="Header Sensitivity Right"/>
    <w:basedOn w:val="Normal"/>
    <w:link w:val="HeaderSensitivityRightChar"/>
    <w:rsid w:val="0027321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7321E"/>
    <w:rPr>
      <w:rFonts w:ascii="Times New Roman" w:hAnsi="Times New Roman" w:cs="Times New Roman"/>
      <w:sz w:val="28"/>
    </w:rPr>
  </w:style>
  <w:style w:type="character" w:customStyle="1" w:styleId="Heading1Char">
    <w:name w:val="Heading 1 Char"/>
    <w:basedOn w:val="DefaultParagraphFont"/>
    <w:link w:val="Heading1"/>
    <w:uiPriority w:val="9"/>
    <w:rsid w:val="002732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7321E"/>
    <w:rPr>
      <w:rFonts w:asciiTheme="majorHAnsi" w:eastAsiaTheme="majorEastAsia" w:hAnsiTheme="majorHAnsi" w:cstheme="majorBidi"/>
      <w:color w:val="365F91" w:themeColor="accent1" w:themeShade="BF"/>
      <w:sz w:val="26"/>
      <w:szCs w:val="26"/>
    </w:rPr>
  </w:style>
  <w:style w:type="paragraph" w:styleId="ListParagraph">
    <w:name w:val="List Paragraph"/>
    <w:aliases w:val="List Paragraph_Sections,Paragraphe EI,Paragraphe de liste1,EC,Paragraphe de liste 2,Reference list,Normal bullet 2,Bullet list,Numbered List,List Paragraph1,1st level - Bullet List Paragraph,Lettre d'introduction,Paragrafo elenco,Dot pt,L"/>
    <w:basedOn w:val="Normal"/>
    <w:link w:val="ListParagraphChar"/>
    <w:uiPriority w:val="34"/>
    <w:qFormat/>
    <w:rsid w:val="0027321E"/>
    <w:pPr>
      <w:ind w:left="720"/>
      <w:contextualSpacing/>
    </w:p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link w:val="FootnotesymbolCharCharCharChar"/>
    <w:uiPriority w:val="99"/>
    <w:qFormat/>
    <w:rsid w:val="0027321E"/>
    <w:rPr>
      <w:sz w:val="20"/>
      <w:vertAlign w:val="superscript"/>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27321E"/>
    <w:pPr>
      <w:spacing w:before="120" w:after="120" w:line="240" w:lineRule="exact"/>
    </w:pPr>
    <w:rPr>
      <w:sz w:val="20"/>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rsid w:val="0027321E"/>
    <w:pPr>
      <w:spacing w:after="120" w:line="264" w:lineRule="auto"/>
      <w:ind w:left="357" w:hanging="357"/>
      <w:jc w:val="both"/>
    </w:pPr>
    <w:rPr>
      <w:rFonts w:ascii="Times New Roman" w:eastAsia="Times New Roman" w:hAnsi="Times New Roman" w:cs="Times New Roman"/>
      <w:sz w:val="20"/>
      <w:szCs w:val="20"/>
      <w:lang w:eastAsia="es-E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sid w:val="0027321E"/>
    <w:rPr>
      <w:rFonts w:ascii="Times New Roman" w:eastAsia="Times New Roman" w:hAnsi="Times New Roman" w:cs="Times New Roman"/>
      <w:sz w:val="20"/>
      <w:szCs w:val="20"/>
      <w:lang w:eastAsia="es-ES"/>
    </w:rPr>
  </w:style>
  <w:style w:type="character" w:styleId="Hyperlink">
    <w:name w:val="Hyperlink"/>
    <w:aliases w:val=" Znak Znak Znak,Znak Znak Znak"/>
    <w:uiPriority w:val="99"/>
    <w:rsid w:val="00547F81"/>
    <w:rPr>
      <w:color w:val="0000FF"/>
      <w:u w:val="single"/>
    </w:rPr>
  </w:style>
  <w:style w:type="paragraph" w:customStyle="1" w:styleId="ListDash1">
    <w:name w:val="List Dash 1"/>
    <w:basedOn w:val="Normal"/>
    <w:rsid w:val="00ED7336"/>
    <w:pPr>
      <w:numPr>
        <w:numId w:val="3"/>
      </w:numPr>
      <w:spacing w:after="240" w:line="240" w:lineRule="auto"/>
      <w:jc w:val="both"/>
    </w:pPr>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uiPriority w:val="9"/>
    <w:semiHidden/>
    <w:rsid w:val="000645FF"/>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List Paragraph_Sections Char,Paragraphe EI Char,Paragraphe de liste1 Char,EC Char,Paragraphe de liste 2 Char,Reference list Char,Normal bullet 2 Char,Bullet list Char,Numbered List Char,List Paragraph1 Char,Lettre d'introduction Char"/>
    <w:link w:val="ListParagraph"/>
    <w:uiPriority w:val="34"/>
    <w:qFormat/>
    <w:rsid w:val="000645FF"/>
  </w:style>
  <w:style w:type="paragraph" w:styleId="ListBullet">
    <w:name w:val="List Bullet"/>
    <w:basedOn w:val="Normal"/>
    <w:uiPriority w:val="1"/>
    <w:rsid w:val="000645FF"/>
    <w:pPr>
      <w:numPr>
        <w:numId w:val="13"/>
      </w:numPr>
      <w:spacing w:after="120" w:line="264" w:lineRule="auto"/>
      <w:contextualSpacing/>
      <w:jc w:val="both"/>
    </w:pPr>
    <w:rPr>
      <w:rFonts w:ascii="Times New Roman" w:eastAsia="Times New Roman" w:hAnsi="Times New Roman" w:cs="Times New Roman"/>
      <w:szCs w:val="20"/>
      <w:lang w:eastAsia="es-ES"/>
    </w:rPr>
  </w:style>
  <w:style w:type="paragraph" w:customStyle="1" w:styleId="ListBulletLevel2">
    <w:name w:val="List Bullet (Level 2)"/>
    <w:basedOn w:val="Normal"/>
    <w:uiPriority w:val="1"/>
    <w:rsid w:val="000645FF"/>
    <w:pPr>
      <w:numPr>
        <w:ilvl w:val="1"/>
        <w:numId w:val="13"/>
      </w:numPr>
      <w:spacing w:after="120" w:line="264" w:lineRule="auto"/>
      <w:contextualSpacing/>
      <w:jc w:val="both"/>
    </w:pPr>
    <w:rPr>
      <w:rFonts w:ascii="Times New Roman" w:eastAsia="Times New Roman" w:hAnsi="Times New Roman" w:cs="Times New Roman"/>
      <w:szCs w:val="20"/>
      <w:lang w:eastAsia="es-ES"/>
    </w:rPr>
  </w:style>
  <w:style w:type="paragraph" w:customStyle="1" w:styleId="ListBulletLevel3">
    <w:name w:val="List Bullet (Level 3)"/>
    <w:basedOn w:val="Normal"/>
    <w:uiPriority w:val="1"/>
    <w:semiHidden/>
    <w:unhideWhenUsed/>
    <w:rsid w:val="000645FF"/>
    <w:pPr>
      <w:numPr>
        <w:ilvl w:val="2"/>
        <w:numId w:val="13"/>
      </w:numPr>
      <w:spacing w:after="120" w:line="264" w:lineRule="auto"/>
      <w:contextualSpacing/>
      <w:jc w:val="both"/>
    </w:pPr>
    <w:rPr>
      <w:rFonts w:ascii="Times New Roman" w:eastAsia="Times New Roman" w:hAnsi="Times New Roman" w:cs="Times New Roman"/>
      <w:szCs w:val="20"/>
      <w:lang w:eastAsia="es-ES"/>
    </w:rPr>
  </w:style>
  <w:style w:type="paragraph" w:customStyle="1" w:styleId="ListBulletLevel4">
    <w:name w:val="List Bullet (Level 4)"/>
    <w:basedOn w:val="Normal"/>
    <w:uiPriority w:val="1"/>
    <w:semiHidden/>
    <w:unhideWhenUsed/>
    <w:rsid w:val="000645FF"/>
    <w:pPr>
      <w:numPr>
        <w:ilvl w:val="3"/>
        <w:numId w:val="13"/>
      </w:numPr>
      <w:spacing w:after="120" w:line="264" w:lineRule="auto"/>
      <w:contextualSpacing/>
      <w:jc w:val="both"/>
    </w:pPr>
    <w:rPr>
      <w:rFonts w:ascii="Times New Roman" w:eastAsia="Times New Roman" w:hAnsi="Times New Roman" w:cs="Times New Roman"/>
      <w:szCs w:val="20"/>
      <w:lang w:eastAsia="es-ES"/>
    </w:rPr>
  </w:style>
  <w:style w:type="character" w:customStyle="1" w:styleId="UnresolvedMention1">
    <w:name w:val="Unresolved Mention1"/>
    <w:basedOn w:val="DefaultParagraphFont"/>
    <w:uiPriority w:val="99"/>
    <w:semiHidden/>
    <w:unhideWhenUsed/>
    <w:rsid w:val="002C0DDB"/>
    <w:rPr>
      <w:color w:val="605E5C"/>
      <w:shd w:val="clear" w:color="auto" w:fill="E1DFDD"/>
    </w:rPr>
  </w:style>
  <w:style w:type="paragraph" w:styleId="Revision">
    <w:name w:val="Revision"/>
    <w:hidden/>
    <w:uiPriority w:val="99"/>
    <w:semiHidden/>
    <w:rsid w:val="00712495"/>
    <w:pPr>
      <w:spacing w:after="0" w:line="240" w:lineRule="auto"/>
    </w:pPr>
  </w:style>
  <w:style w:type="character" w:styleId="CommentReference">
    <w:name w:val="annotation reference"/>
    <w:basedOn w:val="DefaultParagraphFont"/>
    <w:uiPriority w:val="99"/>
    <w:semiHidden/>
    <w:unhideWhenUsed/>
    <w:rsid w:val="00712495"/>
    <w:rPr>
      <w:sz w:val="16"/>
      <w:szCs w:val="16"/>
    </w:rPr>
  </w:style>
  <w:style w:type="paragraph" w:styleId="CommentText">
    <w:name w:val="annotation text"/>
    <w:basedOn w:val="Normal"/>
    <w:link w:val="CommentTextChar"/>
    <w:uiPriority w:val="99"/>
    <w:semiHidden/>
    <w:unhideWhenUsed/>
    <w:rsid w:val="00712495"/>
    <w:pPr>
      <w:spacing w:line="240" w:lineRule="auto"/>
    </w:pPr>
    <w:rPr>
      <w:sz w:val="20"/>
      <w:szCs w:val="20"/>
    </w:rPr>
  </w:style>
  <w:style w:type="character" w:customStyle="1" w:styleId="CommentTextChar">
    <w:name w:val="Comment Text Char"/>
    <w:basedOn w:val="DefaultParagraphFont"/>
    <w:link w:val="CommentText"/>
    <w:uiPriority w:val="99"/>
    <w:semiHidden/>
    <w:rsid w:val="00712495"/>
    <w:rPr>
      <w:sz w:val="20"/>
      <w:szCs w:val="20"/>
    </w:rPr>
  </w:style>
  <w:style w:type="paragraph" w:styleId="CommentSubject">
    <w:name w:val="annotation subject"/>
    <w:basedOn w:val="CommentText"/>
    <w:next w:val="CommentText"/>
    <w:link w:val="CommentSubjectChar"/>
    <w:uiPriority w:val="99"/>
    <w:semiHidden/>
    <w:unhideWhenUsed/>
    <w:rsid w:val="00712495"/>
    <w:rPr>
      <w:b/>
      <w:bCs/>
    </w:rPr>
  </w:style>
  <w:style w:type="character" w:customStyle="1" w:styleId="CommentSubjectChar">
    <w:name w:val="Comment Subject Char"/>
    <w:basedOn w:val="CommentTextChar"/>
    <w:link w:val="CommentSubject"/>
    <w:uiPriority w:val="99"/>
    <w:semiHidden/>
    <w:rsid w:val="00712495"/>
    <w:rPr>
      <w:b/>
      <w:bCs/>
      <w:sz w:val="20"/>
      <w:szCs w:val="20"/>
    </w:rPr>
  </w:style>
  <w:style w:type="paragraph" w:styleId="BalloonText">
    <w:name w:val="Balloon Text"/>
    <w:basedOn w:val="Normal"/>
    <w:link w:val="BalloonTextChar"/>
    <w:uiPriority w:val="99"/>
    <w:semiHidden/>
    <w:unhideWhenUsed/>
    <w:rsid w:val="00951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asa.europa.eu/en/newsroom-and-events/news/roadmap-higher-airspace-operations-hao-proposed-e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7AF8-DD50-4E1C-8E57-C7A09F5D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4112</Words>
  <Characters>23728</Characters>
  <Application>Microsoft Office Word</Application>
  <DocSecurity>0</DocSecurity>
  <Lines>354</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dcterms:created xsi:type="dcterms:W3CDTF">2023-09-06T11:53:00Z</dcterms:created>
  <dcterms:modified xsi:type="dcterms:W3CDTF">2023-09-11T09:14:00Z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2023-06-07T07:07:33Z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fceb9b12-a6d1-4687-b4f5-ec6b5711d86b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ies>
</file>