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FA9A" w14:textId="6F17D0BB" w:rsidR="00B944AD" w:rsidRPr="000D2A04" w:rsidRDefault="003A0778" w:rsidP="003A0778">
      <w:pPr>
        <w:pStyle w:val="Pagedecouverture"/>
        <w:rPr>
          <w:noProof/>
        </w:rPr>
      </w:pPr>
      <w:r>
        <w:rPr>
          <w:noProof/>
        </w:rPr>
        <w:pict w14:anchorId="47424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C04DD9A-A209-461D-B22E-10D764A9CBD7" style="width:455.25pt;height:429pt">
            <v:imagedata r:id="rId10" o:title=""/>
          </v:shape>
        </w:pict>
      </w:r>
    </w:p>
    <w:p w14:paraId="299AEC98" w14:textId="77777777" w:rsidR="00B944AD" w:rsidRPr="000D2A04" w:rsidRDefault="00B944AD" w:rsidP="00B944AD">
      <w:pPr>
        <w:rPr>
          <w:noProof/>
        </w:rPr>
        <w:sectPr w:rsidR="00B944AD" w:rsidRPr="000D2A04" w:rsidSect="003A0778">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3773466E" w14:textId="77777777" w:rsidR="00B944AD" w:rsidRPr="000D2A04" w:rsidRDefault="00B944AD" w:rsidP="00B944AD">
      <w:pPr>
        <w:pStyle w:val="Annexetitre"/>
        <w:rPr>
          <w:noProof/>
        </w:rPr>
      </w:pPr>
      <w:bookmarkStart w:id="0" w:name="_GoBack"/>
      <w:bookmarkEnd w:id="0"/>
      <w:r w:rsidRPr="000D2A04">
        <w:rPr>
          <w:noProof/>
        </w:rPr>
        <w:lastRenderedPageBreak/>
        <w:t>ANHANG I</w:t>
      </w:r>
    </w:p>
    <w:p w14:paraId="5C61C12D" w14:textId="77777777" w:rsidR="00B944AD" w:rsidRPr="000D2A04" w:rsidRDefault="00B944AD" w:rsidP="00B944AD">
      <w:pPr>
        <w:jc w:val="center"/>
        <w:rPr>
          <w:noProof/>
        </w:rPr>
      </w:pPr>
      <w:r w:rsidRPr="000D2A04">
        <w:rPr>
          <w:b/>
          <w:noProof/>
          <w:u w:val="single"/>
        </w:rPr>
        <w:t>FORMAT DES EUROPÄISCHEN BEHINDERTENAUSWEISES</w:t>
      </w:r>
    </w:p>
    <w:p w14:paraId="2D3CC5AC" w14:textId="77777777" w:rsidR="00B944AD" w:rsidRPr="000D2A04" w:rsidRDefault="00B944AD" w:rsidP="00B944AD">
      <w:pPr>
        <w:rPr>
          <w:noProof/>
        </w:rPr>
      </w:pPr>
      <w:r w:rsidRPr="000D2A04">
        <w:rPr>
          <w:noProof/>
        </w:rPr>
        <w:t>VORDERSEITE: Text „European Disability Card“ in englischer Sprache</w:t>
      </w:r>
    </w:p>
    <w:p w14:paraId="0F7827A9" w14:textId="77777777" w:rsidR="00B944AD" w:rsidRPr="000D2A04" w:rsidRDefault="00B944AD" w:rsidP="00B944AD">
      <w:pPr>
        <w:rPr>
          <w:noProof/>
        </w:rPr>
      </w:pPr>
      <w:r w:rsidRPr="000D2A04">
        <w:rPr>
          <w:noProof/>
        </w:rPr>
        <w:t>RÜCKSEITE: Nationale Informationen in der bzw. den Landessprache(n), die vom ausstellenden Mitgliedstaat festzulegen ist bzw. sind.</w:t>
      </w:r>
    </w:p>
    <w:p w14:paraId="1F5226BF" w14:textId="77777777" w:rsidR="007A7CF8" w:rsidRPr="000D2A04" w:rsidRDefault="00767CE1" w:rsidP="00B944AD">
      <w:pPr>
        <w:rPr>
          <w:noProof/>
        </w:rPr>
      </w:pPr>
      <w:r w:rsidRPr="000D2A04">
        <w:rPr>
          <w:noProof/>
          <w:lang w:val="en-GB" w:eastAsia="en-GB"/>
        </w:rPr>
        <w:drawing>
          <wp:inline distT="0" distB="0" distL="0" distR="0" wp14:anchorId="2D7534C7" wp14:editId="04768D37">
            <wp:extent cx="3768090" cy="2382305"/>
            <wp:effectExtent l="0" t="0" r="3810" b="5715"/>
            <wp:docPr id="19627729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72974" name="Picture 196277297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95457" cy="2399607"/>
                    </a:xfrm>
                    <a:prstGeom prst="rect">
                      <a:avLst/>
                    </a:prstGeom>
                  </pic:spPr>
                </pic:pic>
              </a:graphicData>
            </a:graphic>
          </wp:inline>
        </w:drawing>
      </w:r>
    </w:p>
    <w:p w14:paraId="0F963F83" w14:textId="68375993" w:rsidR="00526D59" w:rsidRPr="000D2A04" w:rsidRDefault="00526D59" w:rsidP="00B944AD">
      <w:pPr>
        <w:rPr>
          <w:noProof/>
        </w:rPr>
      </w:pPr>
    </w:p>
    <w:p w14:paraId="120F3226" w14:textId="77777777" w:rsidR="00B944AD" w:rsidRPr="000D2A04" w:rsidRDefault="00B944AD" w:rsidP="009767BD">
      <w:pPr>
        <w:pStyle w:val="NumPar1"/>
        <w:numPr>
          <w:ilvl w:val="0"/>
          <w:numId w:val="10"/>
        </w:numPr>
        <w:rPr>
          <w:noProof/>
        </w:rPr>
      </w:pPr>
      <w:r w:rsidRPr="000D2A04">
        <w:rPr>
          <w:noProof/>
        </w:rPr>
        <w:t>Die Größe des Europäischen Behindertenausweises entspricht ISO 7810.</w:t>
      </w:r>
    </w:p>
    <w:p w14:paraId="6C03A010" w14:textId="77777777" w:rsidR="00B944AD" w:rsidRPr="000D2A04" w:rsidRDefault="00B944AD" w:rsidP="00191EB9">
      <w:pPr>
        <w:pStyle w:val="NumPar1"/>
        <w:rPr>
          <w:noProof/>
        </w:rPr>
      </w:pPr>
      <w:r w:rsidRPr="000D2A04">
        <w:rPr>
          <w:noProof/>
        </w:rPr>
        <w:t>Der Ausweis hat das Format ID-1, und seine Abmessungen sind 85,6 x 53,98 mm.</w:t>
      </w:r>
    </w:p>
    <w:p w14:paraId="622071DB" w14:textId="77777777" w:rsidR="00191EB9" w:rsidRPr="000D2A04" w:rsidRDefault="00B944AD" w:rsidP="00085346">
      <w:pPr>
        <w:pStyle w:val="NumPar1"/>
        <w:rPr>
          <w:noProof/>
        </w:rPr>
      </w:pPr>
      <w:r w:rsidRPr="000D2A04">
        <w:rPr>
          <w:noProof/>
        </w:rPr>
        <w:t>Der Ausweis verfügt über Folgendes:</w:t>
      </w:r>
    </w:p>
    <w:p w14:paraId="11BCDC11" w14:textId="77777777" w:rsidR="001E3BF4" w:rsidRPr="000D2A04" w:rsidRDefault="00A12083" w:rsidP="009767BD">
      <w:pPr>
        <w:pStyle w:val="Bullet1"/>
        <w:numPr>
          <w:ilvl w:val="0"/>
          <w:numId w:val="11"/>
        </w:numPr>
        <w:rPr>
          <w:noProof/>
        </w:rPr>
      </w:pPr>
      <w:r w:rsidRPr="000D2A04">
        <w:rPr>
          <w:noProof/>
        </w:rPr>
        <w:t>Lichtbild des Ausweisinhabers/der Ausweisinhaberin</w:t>
      </w:r>
    </w:p>
    <w:p w14:paraId="1553352C" w14:textId="77777777" w:rsidR="001E3BF4" w:rsidRPr="000D2A04" w:rsidRDefault="00A12083" w:rsidP="009767BD">
      <w:pPr>
        <w:pStyle w:val="Bullet2"/>
        <w:numPr>
          <w:ilvl w:val="0"/>
          <w:numId w:val="12"/>
        </w:numPr>
        <w:rPr>
          <w:noProof/>
        </w:rPr>
      </w:pPr>
      <w:r w:rsidRPr="000D2A04">
        <w:rPr>
          <w:noProof/>
        </w:rPr>
        <w:t>Vor- und Nachname des Ausweisinhabers/der Ausweisinhaberin</w:t>
      </w:r>
    </w:p>
    <w:p w14:paraId="342B86EB" w14:textId="77777777" w:rsidR="001E3BF4" w:rsidRPr="000D2A04" w:rsidRDefault="00A12083" w:rsidP="001E3BF4">
      <w:pPr>
        <w:pStyle w:val="Bullet2"/>
        <w:rPr>
          <w:noProof/>
        </w:rPr>
      </w:pPr>
      <w:r w:rsidRPr="000D2A04">
        <w:rPr>
          <w:noProof/>
        </w:rPr>
        <w:t>Geburtsdatum des Ausweisinhabers/der Ausweisinhaberin</w:t>
      </w:r>
    </w:p>
    <w:p w14:paraId="04E3A61D" w14:textId="77777777" w:rsidR="00B944AD" w:rsidRPr="000D2A04" w:rsidRDefault="00A12083" w:rsidP="001E3BF4">
      <w:pPr>
        <w:pStyle w:val="Bullet2"/>
        <w:rPr>
          <w:noProof/>
        </w:rPr>
      </w:pPr>
      <w:r w:rsidRPr="000D2A04">
        <w:rPr>
          <w:noProof/>
        </w:rPr>
        <w:t>Seriennummer des Ausweises</w:t>
      </w:r>
    </w:p>
    <w:p w14:paraId="2C68579D" w14:textId="77777777" w:rsidR="00B944AD" w:rsidRPr="000D2A04" w:rsidRDefault="00B944AD" w:rsidP="001E3BF4">
      <w:pPr>
        <w:pStyle w:val="NumPar1"/>
        <w:rPr>
          <w:noProof/>
        </w:rPr>
      </w:pPr>
      <w:r w:rsidRPr="000D2A04">
        <w:rPr>
          <w:noProof/>
        </w:rPr>
        <w:t>Der Ausweis ist hellblau und dunkelblau, entsprechend der Abbildung und den folgenden Referenzen:</w:t>
      </w:r>
    </w:p>
    <w:p w14:paraId="39F5FAE7" w14:textId="77777777" w:rsidR="00B944AD" w:rsidRPr="000D2A04" w:rsidRDefault="00B944AD" w:rsidP="001E3BF4">
      <w:pPr>
        <w:pStyle w:val="Bullet2"/>
        <w:rPr>
          <w:noProof/>
        </w:rPr>
      </w:pPr>
      <w:r w:rsidRPr="000D2A04">
        <w:rPr>
          <w:noProof/>
        </w:rPr>
        <w:t>dunkelblau: CMYK 100, 90, 10, 0</w:t>
      </w:r>
      <w:r w:rsidRPr="000D2A04">
        <w:rPr>
          <w:noProof/>
        </w:rPr>
        <w:tab/>
      </w:r>
    </w:p>
    <w:p w14:paraId="2CA733BB" w14:textId="77777777" w:rsidR="009B11A6" w:rsidRPr="000D2A04" w:rsidRDefault="009B11A6" w:rsidP="002E6EA1">
      <w:pPr>
        <w:pStyle w:val="Text3"/>
        <w:rPr>
          <w:noProof/>
        </w:rPr>
      </w:pPr>
      <w:r w:rsidRPr="000D2A04">
        <w:rPr>
          <w:noProof/>
        </w:rPr>
        <w:t>RGB  0, 68, 148</w:t>
      </w:r>
    </w:p>
    <w:p w14:paraId="25784F2C" w14:textId="77777777" w:rsidR="00B944AD" w:rsidRPr="000D2A04" w:rsidRDefault="001E3BF4" w:rsidP="001E3BF4">
      <w:pPr>
        <w:pStyle w:val="Bullet2"/>
        <w:rPr>
          <w:noProof/>
        </w:rPr>
      </w:pPr>
      <w:r w:rsidRPr="000D2A04">
        <w:rPr>
          <w:noProof/>
        </w:rPr>
        <w:t>hellblau: CMYK 94, 63, 7, 1</w:t>
      </w:r>
    </w:p>
    <w:p w14:paraId="13821458" w14:textId="77777777" w:rsidR="009B11A6" w:rsidRPr="000D2A04" w:rsidRDefault="009B11A6" w:rsidP="002E6EA1">
      <w:pPr>
        <w:pStyle w:val="Text3"/>
        <w:rPr>
          <w:noProof/>
        </w:rPr>
      </w:pPr>
      <w:r w:rsidRPr="000D2A04">
        <w:rPr>
          <w:noProof/>
        </w:rPr>
        <w:t>RGB 0, 110, 183</w:t>
      </w:r>
    </w:p>
    <w:p w14:paraId="005320C8" w14:textId="77777777" w:rsidR="00B944AD" w:rsidRPr="000D2A04" w:rsidRDefault="00B944AD" w:rsidP="00085346">
      <w:pPr>
        <w:pStyle w:val="NumPar1"/>
        <w:rPr>
          <w:noProof/>
        </w:rPr>
      </w:pPr>
      <w:r w:rsidRPr="000D2A04">
        <w:rPr>
          <w:noProof/>
        </w:rPr>
        <w:t>Auf dem Ausweis ist das Ablaufdatum angegeben.</w:t>
      </w:r>
    </w:p>
    <w:p w14:paraId="101D3D99" w14:textId="77777777" w:rsidR="00B944AD" w:rsidRPr="000D2A04" w:rsidRDefault="00B944AD" w:rsidP="00085346">
      <w:pPr>
        <w:pStyle w:val="NumPar1"/>
        <w:rPr>
          <w:noProof/>
        </w:rPr>
      </w:pPr>
      <w:r w:rsidRPr="000D2A04">
        <w:rPr>
          <w:noProof/>
        </w:rPr>
        <w:t>Der Ausweis enthält einen Ländercode in dem blauen Kreis.</w:t>
      </w:r>
    </w:p>
    <w:p w14:paraId="4CD0DF1D" w14:textId="77777777" w:rsidR="00B944AD" w:rsidRPr="000D2A04" w:rsidRDefault="00B944AD" w:rsidP="00085346">
      <w:pPr>
        <w:pStyle w:val="NumPar1"/>
        <w:rPr>
          <w:noProof/>
        </w:rPr>
      </w:pPr>
      <w:r w:rsidRPr="000D2A04">
        <w:rPr>
          <w:noProof/>
        </w:rPr>
        <w:t>Als Schriftart wird ARIAL Regular verwendet.</w:t>
      </w:r>
    </w:p>
    <w:p w14:paraId="040C3D27" w14:textId="14DBD61E" w:rsidR="00B944AD" w:rsidRPr="000D2A04" w:rsidRDefault="00B944AD" w:rsidP="00085346">
      <w:pPr>
        <w:pStyle w:val="NumPar1"/>
        <w:rPr>
          <w:noProof/>
        </w:rPr>
      </w:pPr>
      <w:r w:rsidRPr="000D2A04">
        <w:rPr>
          <w:noProof/>
        </w:rPr>
        <w:t>Die Worte „European Disability Card“ werden in der Schriftart Arial sowie in Braille unter Verwendung der Abmessungen des Marburger Codes angezeigt.</w:t>
      </w:r>
    </w:p>
    <w:p w14:paraId="6492B025" w14:textId="77777777" w:rsidR="00B944AD" w:rsidRPr="000D2A04" w:rsidRDefault="00B944AD" w:rsidP="00085346">
      <w:pPr>
        <w:pStyle w:val="NumPar1"/>
        <w:rPr>
          <w:noProof/>
        </w:rPr>
      </w:pPr>
      <w:r w:rsidRPr="000D2A04">
        <w:rPr>
          <w:noProof/>
        </w:rPr>
        <w:t>Der Buchstabe „A“ (+ Braillezeichen) kann hinzugefügt werden, wenn der Ausweis zur Begleitung durch eine persönliche Assistenzkraft berechtigt.</w:t>
      </w:r>
    </w:p>
    <w:p w14:paraId="6A7C775F" w14:textId="77777777" w:rsidR="00226361" w:rsidRPr="000D2A04" w:rsidRDefault="00B944AD" w:rsidP="00085346">
      <w:pPr>
        <w:pStyle w:val="NumPar1"/>
        <w:rPr>
          <w:noProof/>
        </w:rPr>
      </w:pPr>
      <w:r w:rsidRPr="000D2A04">
        <w:rPr>
          <w:noProof/>
        </w:rPr>
        <w:t>Ein digitales Merkmal/digitale Merkmale unter Verwendung elektronischer Mittel zur Betrugsbekämpfung sind nach Annahme der in Artikel 6 Absatz 1 genannten technischen Spezifikationen hinzuzufügen.</w:t>
      </w:r>
    </w:p>
    <w:p w14:paraId="43FC61FC" w14:textId="77777777" w:rsidR="00B944AD" w:rsidRPr="000D2A04" w:rsidRDefault="00B944AD" w:rsidP="00B944AD">
      <w:pPr>
        <w:rPr>
          <w:noProof/>
        </w:rPr>
        <w:sectPr w:rsidR="00B944AD" w:rsidRPr="000D2A04" w:rsidSect="003A0778">
          <w:footerReference w:type="default" r:id="rId18"/>
          <w:footerReference w:type="first" r:id="rId19"/>
          <w:pgSz w:w="11907" w:h="16839"/>
          <w:pgMar w:top="1134" w:right="1417" w:bottom="1134" w:left="1417" w:header="709" w:footer="709" w:gutter="0"/>
          <w:cols w:space="720"/>
          <w:docGrid w:linePitch="360"/>
        </w:sectPr>
      </w:pPr>
    </w:p>
    <w:p w14:paraId="4447DEA8" w14:textId="77777777" w:rsidR="00B944AD" w:rsidRPr="000D2A04" w:rsidRDefault="00B944AD" w:rsidP="00B944AD">
      <w:pPr>
        <w:pStyle w:val="Annexetitre"/>
        <w:rPr>
          <w:rStyle w:val="Marker"/>
          <w:noProof/>
        </w:rPr>
      </w:pPr>
      <w:r w:rsidRPr="000D2A04">
        <w:rPr>
          <w:noProof/>
        </w:rPr>
        <w:t>ANHANG II</w:t>
      </w:r>
    </w:p>
    <w:p w14:paraId="1435B245" w14:textId="77777777" w:rsidR="00D50684" w:rsidRPr="000D2A04" w:rsidRDefault="00D50684" w:rsidP="00D50684">
      <w:pPr>
        <w:jc w:val="center"/>
        <w:rPr>
          <w:b/>
          <w:bCs/>
          <w:noProof/>
          <w:u w:val="single"/>
        </w:rPr>
      </w:pPr>
      <w:r w:rsidRPr="000D2A04">
        <w:rPr>
          <w:b/>
          <w:noProof/>
          <w:u w:val="single"/>
        </w:rPr>
        <w:t>FORMAT DES EUROPÄISCHEN PARKAUSWEISES FÜR MENSCHEN MIT BEHINDERUNGEN</w:t>
      </w:r>
    </w:p>
    <w:p w14:paraId="6B04AF5F" w14:textId="77777777" w:rsidR="008B428D" w:rsidRPr="000D2A04" w:rsidRDefault="008B428D" w:rsidP="00D50684">
      <w:pPr>
        <w:rPr>
          <w:noProof/>
        </w:rPr>
      </w:pPr>
      <w:r w:rsidRPr="000D2A04">
        <w:rPr>
          <w:noProof/>
        </w:rPr>
        <w:t>VORDERSEITE</w:t>
      </w:r>
    </w:p>
    <w:p w14:paraId="2DC8B318" w14:textId="77777777" w:rsidR="008B428D" w:rsidRPr="000D2A04" w:rsidRDefault="009B11A6" w:rsidP="00D50684">
      <w:pPr>
        <w:rPr>
          <w:noProof/>
        </w:rPr>
      </w:pPr>
      <w:r w:rsidRPr="000D2A04">
        <w:rPr>
          <w:noProof/>
          <w:lang w:val="en-GB" w:eastAsia="en-GB"/>
        </w:rPr>
        <w:drawing>
          <wp:inline distT="0" distB="0" distL="0" distR="0" wp14:anchorId="707E645B" wp14:editId="3BDCD911">
            <wp:extent cx="3355322" cy="2403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355322" cy="2403250"/>
                    </a:xfrm>
                    <a:prstGeom prst="rect">
                      <a:avLst/>
                    </a:prstGeom>
                    <a:noFill/>
                    <a:ln>
                      <a:noFill/>
                    </a:ln>
                  </pic:spPr>
                </pic:pic>
              </a:graphicData>
            </a:graphic>
          </wp:inline>
        </w:drawing>
      </w:r>
    </w:p>
    <w:p w14:paraId="078B62A2" w14:textId="77777777" w:rsidR="008B428D" w:rsidRPr="000D2A04" w:rsidRDefault="008B428D" w:rsidP="00D50684">
      <w:pPr>
        <w:rPr>
          <w:noProof/>
        </w:rPr>
      </w:pPr>
    </w:p>
    <w:p w14:paraId="09539C33" w14:textId="77777777" w:rsidR="008B428D" w:rsidRPr="000D2A04" w:rsidRDefault="008B428D" w:rsidP="00D50684">
      <w:pPr>
        <w:rPr>
          <w:noProof/>
        </w:rPr>
      </w:pPr>
      <w:r w:rsidRPr="000D2A04">
        <w:rPr>
          <w:noProof/>
        </w:rPr>
        <w:t>RÜCKSEITE</w:t>
      </w:r>
    </w:p>
    <w:p w14:paraId="679BFE9B" w14:textId="77777777" w:rsidR="00007586" w:rsidRPr="000D2A04" w:rsidRDefault="008B428D" w:rsidP="00D50684">
      <w:pPr>
        <w:rPr>
          <w:noProof/>
        </w:rPr>
      </w:pPr>
      <w:r w:rsidRPr="000D2A04">
        <w:rPr>
          <w:noProof/>
          <w:lang w:val="en-GB" w:eastAsia="en-GB"/>
        </w:rPr>
        <w:drawing>
          <wp:inline distT="0" distB="0" distL="0" distR="0" wp14:anchorId="22802B22" wp14:editId="2A03758B">
            <wp:extent cx="3327036" cy="23829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327036" cy="2382990"/>
                    </a:xfrm>
                    <a:prstGeom prst="rect">
                      <a:avLst/>
                    </a:prstGeom>
                    <a:noFill/>
                    <a:ln>
                      <a:noFill/>
                    </a:ln>
                  </pic:spPr>
                </pic:pic>
              </a:graphicData>
            </a:graphic>
          </wp:inline>
        </w:drawing>
      </w:r>
    </w:p>
    <w:p w14:paraId="66837558" w14:textId="77777777" w:rsidR="00B944AD" w:rsidRPr="000D2A04" w:rsidRDefault="00B944AD" w:rsidP="0003498A">
      <w:pPr>
        <w:pStyle w:val="NumPar1"/>
        <w:numPr>
          <w:ilvl w:val="0"/>
          <w:numId w:val="9"/>
        </w:numPr>
        <w:rPr>
          <w:noProof/>
        </w:rPr>
      </w:pPr>
      <w:r w:rsidRPr="000D2A04">
        <w:rPr>
          <w:noProof/>
        </w:rPr>
        <w:t>Der Europäische Parkausweis für Menschen mit Behinderungen hat folgende Abmessungen:</w:t>
      </w:r>
    </w:p>
    <w:p w14:paraId="5C39A688" w14:textId="77777777" w:rsidR="008E667C" w:rsidRPr="000D2A04" w:rsidRDefault="00B944AD" w:rsidP="008E667C">
      <w:pPr>
        <w:pStyle w:val="Bullet2"/>
        <w:rPr>
          <w:noProof/>
        </w:rPr>
      </w:pPr>
      <w:r w:rsidRPr="000D2A04">
        <w:rPr>
          <w:noProof/>
        </w:rPr>
        <w:t>Höhe: 106 mm</w:t>
      </w:r>
    </w:p>
    <w:p w14:paraId="2AB68906" w14:textId="77777777" w:rsidR="00B944AD" w:rsidRPr="000D2A04" w:rsidRDefault="00B944AD" w:rsidP="008E667C">
      <w:pPr>
        <w:pStyle w:val="Bullet2"/>
        <w:rPr>
          <w:noProof/>
        </w:rPr>
      </w:pPr>
      <w:r w:rsidRPr="000D2A04">
        <w:rPr>
          <w:noProof/>
        </w:rPr>
        <w:t>Breite: 148 mm</w:t>
      </w:r>
    </w:p>
    <w:p w14:paraId="37B367F3" w14:textId="77777777" w:rsidR="00B944AD" w:rsidRPr="000D2A04" w:rsidRDefault="00380877" w:rsidP="008E667C">
      <w:pPr>
        <w:pStyle w:val="NumPar1"/>
        <w:rPr>
          <w:noProof/>
        </w:rPr>
      </w:pPr>
      <w:r w:rsidRPr="000D2A04">
        <w:rPr>
          <w:noProof/>
        </w:rPr>
        <w:t>Der Ausweis ist dunkelblau und gelb, entsprechend der obigen Abbildung und den folgenden Referenzen:</w:t>
      </w:r>
    </w:p>
    <w:p w14:paraId="78A794AA" w14:textId="77777777" w:rsidR="00B944AD" w:rsidRPr="000D2A04" w:rsidRDefault="00B944AD" w:rsidP="008E667C">
      <w:pPr>
        <w:pStyle w:val="Bullet2"/>
        <w:rPr>
          <w:noProof/>
        </w:rPr>
      </w:pPr>
      <w:r w:rsidRPr="000D2A04">
        <w:rPr>
          <w:noProof/>
        </w:rPr>
        <w:t>dunkelblau: CMYK 100, 90, 10, 0</w:t>
      </w:r>
    </w:p>
    <w:p w14:paraId="4FFF3139" w14:textId="77777777" w:rsidR="009B11A6" w:rsidRPr="000D2A04" w:rsidRDefault="009B11A6" w:rsidP="002E6EA1">
      <w:pPr>
        <w:pStyle w:val="Text3"/>
        <w:rPr>
          <w:noProof/>
        </w:rPr>
      </w:pPr>
      <w:r w:rsidRPr="000D2A04">
        <w:rPr>
          <w:noProof/>
        </w:rPr>
        <w:t>RGB  0, 68, 148</w:t>
      </w:r>
    </w:p>
    <w:p w14:paraId="0C102E1A" w14:textId="77777777" w:rsidR="00B944AD" w:rsidRPr="000D2A04" w:rsidRDefault="008B428D" w:rsidP="008E667C">
      <w:pPr>
        <w:pStyle w:val="Bullet2"/>
        <w:rPr>
          <w:noProof/>
        </w:rPr>
      </w:pPr>
      <w:r w:rsidRPr="000D2A04">
        <w:rPr>
          <w:noProof/>
        </w:rPr>
        <w:t>gelb: CMYK 94, 63, 7, 1</w:t>
      </w:r>
    </w:p>
    <w:p w14:paraId="63C55F7A" w14:textId="77777777" w:rsidR="009B11A6" w:rsidRPr="000D2A04" w:rsidRDefault="009B11A6" w:rsidP="002E6EA1">
      <w:pPr>
        <w:pStyle w:val="Text3"/>
        <w:rPr>
          <w:noProof/>
        </w:rPr>
      </w:pPr>
      <w:r w:rsidRPr="000D2A04">
        <w:rPr>
          <w:noProof/>
        </w:rPr>
        <w:t>RGB  255, 237, 0</w:t>
      </w:r>
    </w:p>
    <w:p w14:paraId="25ECC8D4" w14:textId="77777777" w:rsidR="00B944AD" w:rsidRPr="000D2A04" w:rsidRDefault="00B944AD" w:rsidP="008E667C">
      <w:pPr>
        <w:pStyle w:val="NumPar1"/>
        <w:rPr>
          <w:noProof/>
        </w:rPr>
      </w:pPr>
      <w:r w:rsidRPr="000D2A04">
        <w:rPr>
          <w:noProof/>
        </w:rPr>
        <w:t xml:space="preserve">Der Europäische Parkausweis für Menschen mit Behinderung ist auf der Vorder- und der Rückseite jeweils senkrecht in zwei Hälften unterteilt: </w:t>
      </w:r>
    </w:p>
    <w:p w14:paraId="07E12A03" w14:textId="77777777" w:rsidR="00B944AD" w:rsidRPr="000D2A04" w:rsidRDefault="00A12083" w:rsidP="008E667C">
      <w:pPr>
        <w:pStyle w:val="ManualNumPar2"/>
        <w:rPr>
          <w:noProof/>
        </w:rPr>
      </w:pPr>
      <w:r w:rsidRPr="000D2A04">
        <w:rPr>
          <w:noProof/>
        </w:rPr>
        <w:t xml:space="preserve">a) </w:t>
      </w:r>
      <w:r w:rsidRPr="000D2A04">
        <w:rPr>
          <w:noProof/>
        </w:rPr>
        <w:tab/>
        <w:t xml:space="preserve">Die linke Seite der Vorderseite enthält: </w:t>
      </w:r>
    </w:p>
    <w:p w14:paraId="64156305" w14:textId="77777777" w:rsidR="008E667C" w:rsidRPr="000D2A04" w:rsidRDefault="00B944AD" w:rsidP="008E667C">
      <w:pPr>
        <w:pStyle w:val="Bullet2"/>
        <w:rPr>
          <w:noProof/>
        </w:rPr>
      </w:pPr>
      <w:r w:rsidRPr="000D2A04">
        <w:rPr>
          <w:noProof/>
        </w:rPr>
        <w:t xml:space="preserve">Rollstuhlfahrersymbol in dunkelblau auf gelbem Untergrund </w:t>
      </w:r>
    </w:p>
    <w:p w14:paraId="23849DEB" w14:textId="77777777" w:rsidR="008E667C" w:rsidRPr="000D2A04" w:rsidRDefault="00B944AD" w:rsidP="008E667C">
      <w:pPr>
        <w:pStyle w:val="Bullet2"/>
        <w:rPr>
          <w:noProof/>
        </w:rPr>
      </w:pPr>
      <w:r w:rsidRPr="000D2A04">
        <w:rPr>
          <w:noProof/>
        </w:rPr>
        <w:t xml:space="preserve">Ablaufdatum des Parkausweises </w:t>
      </w:r>
    </w:p>
    <w:p w14:paraId="31AB17D0" w14:textId="77777777" w:rsidR="008E667C" w:rsidRPr="000D2A04" w:rsidRDefault="00B944AD" w:rsidP="008E667C">
      <w:pPr>
        <w:pStyle w:val="Bullet2"/>
        <w:rPr>
          <w:noProof/>
        </w:rPr>
      </w:pPr>
      <w:r w:rsidRPr="000D2A04">
        <w:rPr>
          <w:noProof/>
        </w:rPr>
        <w:t>Seriennummer des Parkausweises</w:t>
      </w:r>
    </w:p>
    <w:p w14:paraId="0BBD5F6E" w14:textId="77777777" w:rsidR="008E667C" w:rsidRPr="000D2A04" w:rsidRDefault="00B944AD" w:rsidP="008E667C">
      <w:pPr>
        <w:pStyle w:val="Bullet2"/>
        <w:rPr>
          <w:noProof/>
        </w:rPr>
      </w:pPr>
      <w:r w:rsidRPr="000D2A04">
        <w:rPr>
          <w:noProof/>
        </w:rPr>
        <w:t xml:space="preserve">Name und Stempel der ausstellenden Behörde/Organisation </w:t>
      </w:r>
    </w:p>
    <w:p w14:paraId="7B02C2C5" w14:textId="6319B597" w:rsidR="00B944AD" w:rsidRPr="000D2A04" w:rsidRDefault="00B944AD" w:rsidP="008E667C">
      <w:pPr>
        <w:pStyle w:val="Bullet2"/>
        <w:rPr>
          <w:noProof/>
        </w:rPr>
      </w:pPr>
      <w:r w:rsidRPr="000D2A04">
        <w:rPr>
          <w:noProof/>
        </w:rPr>
        <w:t xml:space="preserve">Amtliches Kennzeichen, wenn der Ausweis einem Fahrzeug zugeordnet ist </w:t>
      </w:r>
    </w:p>
    <w:p w14:paraId="33F6E82B" w14:textId="77777777" w:rsidR="00B944AD" w:rsidRPr="000D2A04" w:rsidRDefault="00A12083" w:rsidP="008E667C">
      <w:pPr>
        <w:pStyle w:val="ManualNumPar2"/>
        <w:rPr>
          <w:noProof/>
        </w:rPr>
      </w:pPr>
      <w:r w:rsidRPr="000D2A04">
        <w:rPr>
          <w:noProof/>
        </w:rPr>
        <w:t xml:space="preserve">b) </w:t>
      </w:r>
      <w:r w:rsidRPr="000D2A04">
        <w:rPr>
          <w:noProof/>
        </w:rPr>
        <w:tab/>
        <w:t>Die rechte Hälfte der Vorderseite enthält:</w:t>
      </w:r>
    </w:p>
    <w:p w14:paraId="223582FA" w14:textId="77777777" w:rsidR="00B944AD" w:rsidRPr="000D2A04" w:rsidRDefault="00B944AD" w:rsidP="008E667C">
      <w:pPr>
        <w:pStyle w:val="Bullet2"/>
        <w:rPr>
          <w:noProof/>
        </w:rPr>
      </w:pPr>
      <w:r w:rsidRPr="000D2A04">
        <w:rPr>
          <w:noProof/>
        </w:rPr>
        <w:t>in Blockbuchstaben die Aufschrift „Europäischer Parkausweis für Menschen mit Behinderungen“ in der bzw. den Sprache(n) des Mitgliedstaats, der den Parkausweis ausstellt; in Kleinschrift und in angemessenem Abstand die Bezeichnung in den anderen Sprachen der Europäischen Union;</w:t>
      </w:r>
    </w:p>
    <w:p w14:paraId="79EE83FD" w14:textId="77777777" w:rsidR="00B944AD" w:rsidRPr="000D2A04" w:rsidRDefault="00B944AD" w:rsidP="008E667C">
      <w:pPr>
        <w:pStyle w:val="Bullet2"/>
        <w:rPr>
          <w:noProof/>
        </w:rPr>
      </w:pPr>
      <w:r w:rsidRPr="000D2A04">
        <w:rPr>
          <w:noProof/>
        </w:rPr>
        <w:t xml:space="preserve">im Hintergrund die Kennbuchstaben des Mitgliedstaats, der den Parkausweis ausstellt, umrahmt von einem Sternenkreis, der die Europäische Union symbolisiert. </w:t>
      </w:r>
    </w:p>
    <w:p w14:paraId="4E4A7293" w14:textId="77777777" w:rsidR="00B944AD" w:rsidRPr="000D2A04" w:rsidRDefault="00A12083" w:rsidP="008E667C">
      <w:pPr>
        <w:pStyle w:val="ManualNumPar2"/>
        <w:rPr>
          <w:noProof/>
        </w:rPr>
      </w:pPr>
      <w:r w:rsidRPr="000D2A04">
        <w:rPr>
          <w:noProof/>
        </w:rPr>
        <w:t xml:space="preserve">c) </w:t>
      </w:r>
      <w:r w:rsidRPr="000D2A04">
        <w:rPr>
          <w:noProof/>
        </w:rPr>
        <w:tab/>
        <w:t xml:space="preserve">Die linke Hälfte der Rückseite enthält: </w:t>
      </w:r>
    </w:p>
    <w:p w14:paraId="191A6060" w14:textId="77777777" w:rsidR="00B944AD" w:rsidRPr="000D2A04" w:rsidRDefault="00B944AD" w:rsidP="008E667C">
      <w:pPr>
        <w:pStyle w:val="Bullet2"/>
        <w:rPr>
          <w:noProof/>
        </w:rPr>
      </w:pPr>
      <w:r w:rsidRPr="000D2A04">
        <w:rPr>
          <w:noProof/>
        </w:rPr>
        <w:t xml:space="preserve">Name des Ausweisinhabers/der Ausweisinhaberin </w:t>
      </w:r>
    </w:p>
    <w:p w14:paraId="23EFF6BA" w14:textId="77777777" w:rsidR="00B944AD" w:rsidRPr="000D2A04" w:rsidRDefault="00B944AD" w:rsidP="008E667C">
      <w:pPr>
        <w:pStyle w:val="Bullet2"/>
        <w:rPr>
          <w:noProof/>
        </w:rPr>
      </w:pPr>
      <w:r w:rsidRPr="000D2A04">
        <w:rPr>
          <w:noProof/>
        </w:rPr>
        <w:t>Vorname(n) des Ausweisinhabers/der Ausweisinhaberin</w:t>
      </w:r>
    </w:p>
    <w:p w14:paraId="47D90BB8" w14:textId="77777777" w:rsidR="00B944AD" w:rsidRPr="000D2A04" w:rsidRDefault="00B944AD" w:rsidP="008E667C">
      <w:pPr>
        <w:pStyle w:val="Bullet2"/>
        <w:rPr>
          <w:noProof/>
        </w:rPr>
      </w:pPr>
      <w:r w:rsidRPr="000D2A04">
        <w:rPr>
          <w:noProof/>
        </w:rPr>
        <w:t>Geburtsdatum des Ausweisinhabers/der Ausweisinhaberin</w:t>
      </w:r>
    </w:p>
    <w:p w14:paraId="6CA37CFD" w14:textId="77777777" w:rsidR="00B944AD" w:rsidRPr="000D2A04" w:rsidRDefault="008E667C" w:rsidP="008E667C">
      <w:pPr>
        <w:pStyle w:val="Bullet2"/>
        <w:rPr>
          <w:noProof/>
        </w:rPr>
      </w:pPr>
      <w:r w:rsidRPr="000D2A04">
        <w:rPr>
          <w:noProof/>
        </w:rPr>
        <w:t>Ablaufdatum des Ausweises</w:t>
      </w:r>
    </w:p>
    <w:p w14:paraId="56FEEC5F" w14:textId="77777777" w:rsidR="00B944AD" w:rsidRPr="000D2A04" w:rsidRDefault="00B944AD" w:rsidP="008E667C">
      <w:pPr>
        <w:pStyle w:val="Bullet2"/>
        <w:rPr>
          <w:noProof/>
        </w:rPr>
      </w:pPr>
      <w:r w:rsidRPr="000D2A04">
        <w:rPr>
          <w:noProof/>
        </w:rPr>
        <w:t>Lichtbild des Ausweisinhabers/der Ausweisinhaberin</w:t>
      </w:r>
    </w:p>
    <w:p w14:paraId="0CBED919" w14:textId="77777777" w:rsidR="00B944AD" w:rsidRPr="000D2A04" w:rsidRDefault="008E667C" w:rsidP="008E667C">
      <w:pPr>
        <w:pStyle w:val="Bullet2"/>
        <w:rPr>
          <w:noProof/>
        </w:rPr>
      </w:pPr>
      <w:r w:rsidRPr="000D2A04">
        <w:rPr>
          <w:noProof/>
        </w:rPr>
        <w:t>Seriennummer des Parkausweises</w:t>
      </w:r>
    </w:p>
    <w:p w14:paraId="109B4CBB" w14:textId="77777777" w:rsidR="00B944AD" w:rsidRPr="000D2A04" w:rsidRDefault="00B944AD" w:rsidP="008E667C">
      <w:pPr>
        <w:pStyle w:val="Bullet2"/>
        <w:rPr>
          <w:noProof/>
        </w:rPr>
      </w:pPr>
      <w:r w:rsidRPr="000D2A04">
        <w:rPr>
          <w:noProof/>
        </w:rPr>
        <w:t xml:space="preserve">Unterschrift oder ein anderes beglaubigtes Handzeichen des Ausweisinhabers/der Ausweisinhaberin, wenn dies nach den einzelstaatlichen Rechtsvorschriften zulässig ist </w:t>
      </w:r>
    </w:p>
    <w:p w14:paraId="30DB61B3" w14:textId="77777777" w:rsidR="00B944AD" w:rsidRPr="000D2A04" w:rsidRDefault="00A12083" w:rsidP="008E667C">
      <w:pPr>
        <w:pStyle w:val="ManualNumPar2"/>
        <w:rPr>
          <w:noProof/>
        </w:rPr>
      </w:pPr>
      <w:r w:rsidRPr="000D2A04">
        <w:rPr>
          <w:noProof/>
        </w:rPr>
        <w:t xml:space="preserve">d) </w:t>
      </w:r>
      <w:r w:rsidRPr="000D2A04">
        <w:rPr>
          <w:noProof/>
        </w:rPr>
        <w:tab/>
        <w:t>Die rechte Hälfte der Rückseite enthält:</w:t>
      </w:r>
    </w:p>
    <w:p w14:paraId="6B3FD99B" w14:textId="77777777" w:rsidR="00B944AD" w:rsidRPr="000D2A04" w:rsidRDefault="00B944AD" w:rsidP="008E667C">
      <w:pPr>
        <w:pStyle w:val="Bullet2"/>
        <w:rPr>
          <w:noProof/>
        </w:rPr>
      </w:pPr>
      <w:r w:rsidRPr="000D2A04">
        <w:rPr>
          <w:noProof/>
        </w:rPr>
        <w:t xml:space="preserve">den Vermerk: „Dieser Ausweis berechtigt den Inhaber bzw. die Inhaberin zur Inanspruchnahme der Parkbedingungen und Stellplätze, die Menschen mit Behinderungen in dem betreffenden Mitgliedstaat vorbehalten sind.“ </w:t>
      </w:r>
    </w:p>
    <w:p w14:paraId="0B8BF763" w14:textId="77777777" w:rsidR="00B944AD" w:rsidRPr="000D2A04" w:rsidRDefault="00B944AD" w:rsidP="008E667C">
      <w:pPr>
        <w:pStyle w:val="Bullet2"/>
        <w:rPr>
          <w:noProof/>
        </w:rPr>
      </w:pPr>
      <w:r w:rsidRPr="000D2A04">
        <w:rPr>
          <w:noProof/>
        </w:rPr>
        <w:t xml:space="preserve">den Vermerk: „Der Ausweis ist bei Benutzung so im vorderen Teil des Fahrzeugs anzubringen, dass seine Vorderseite zu Kontrollzwecken gut sichtbar ist.“ </w:t>
      </w:r>
    </w:p>
    <w:p w14:paraId="139E4FFC" w14:textId="2A664270" w:rsidR="00226361" w:rsidRPr="000D2A04" w:rsidRDefault="00B944AD" w:rsidP="008E667C">
      <w:pPr>
        <w:pStyle w:val="NumPar1"/>
        <w:rPr>
          <w:noProof/>
        </w:rPr>
      </w:pPr>
      <w:r w:rsidRPr="000D2A04">
        <w:rPr>
          <w:noProof/>
        </w:rPr>
        <w:t>Außer auf der rechten Hälfte der Vorderseite werden die Eintragungen in der bzw. den Sprache(n) des Mitgliedstaats abgefasst, der den Parkausweis ausstellt. Will ein Mitgliedstaat diese Eintragungen in einer anderen Landessprache abfassen als auf Bulgarisch, Dänisch, Deutsch, Englisch, Estnisch, Finnisch, Französisch, Griechisch, Irisch, Italienisch, Kroatisch, Lettisch, Litauisch, Maltesisch, Niederländisch, Polnisch, Portugiesisch, Rumänisch, Schwedisch, Slowakisch, Slowenisch, Spanisch, Tschechisch oder Ungarisch, so erstellt er unbeschadet der sonstigen Bestimmungen dieses Anhangs eine zweisprachige Fassung des Parkausweises unter Verwendung einer der vorgenannten Sprachen. Will ein Mitgliedstaat Eintragungen auf Bulgarisch oder Griechisch abfassen, so erstellt er eine zweisprachige Fassung des Parkausweises unter Verwendung einer der vorgenannten Sprachen, die lateinische Buchstaben verwendet.</w:t>
      </w:r>
    </w:p>
    <w:p w14:paraId="3B6F20CF" w14:textId="77777777" w:rsidR="00905D22" w:rsidRPr="000D2A04" w:rsidRDefault="00B944AD" w:rsidP="008E667C">
      <w:pPr>
        <w:pStyle w:val="NumPar1"/>
        <w:rPr>
          <w:noProof/>
        </w:rPr>
      </w:pPr>
      <w:r w:rsidRPr="000D2A04">
        <w:rPr>
          <w:noProof/>
        </w:rPr>
        <w:t>Ein digitales Merkmal/digitale Merkmale mit digitalen Mitteln zur Betrugsbekämpfung ist/sind nach Annahme der in Artikel 7 Absatz 1 genannten technischen Spezifikationen hinzuzufügen.</w:t>
      </w:r>
    </w:p>
    <w:sectPr w:rsidR="00905D22" w:rsidRPr="000D2A04" w:rsidSect="003A077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DAB2" w14:textId="77777777" w:rsidR="00997075" w:rsidRDefault="00997075" w:rsidP="00B944AD">
      <w:pPr>
        <w:spacing w:before="0" w:after="0"/>
      </w:pPr>
      <w:r>
        <w:separator/>
      </w:r>
    </w:p>
  </w:endnote>
  <w:endnote w:type="continuationSeparator" w:id="0">
    <w:p w14:paraId="2461DFB5" w14:textId="77777777" w:rsidR="00997075" w:rsidRDefault="00997075" w:rsidP="00B944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0C72" w14:textId="0BDC06C1" w:rsidR="00053A48" w:rsidRPr="003A0778" w:rsidRDefault="00053A48" w:rsidP="003A0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38F7" w14:textId="69081162" w:rsidR="00053A48" w:rsidRPr="003A0778" w:rsidRDefault="003A0778" w:rsidP="003A0778">
    <w:pPr>
      <w:pStyle w:val="Footer"/>
      <w:rPr>
        <w:rFonts w:ascii="Arial" w:hAnsi="Arial" w:cs="Arial"/>
        <w:b/>
        <w:sz w:val="48"/>
      </w:rPr>
    </w:pPr>
    <w:r w:rsidRPr="003A0778">
      <w:rPr>
        <w:rFonts w:ascii="Arial" w:hAnsi="Arial" w:cs="Arial"/>
        <w:b/>
        <w:sz w:val="48"/>
      </w:rPr>
      <w:t>DE</w:t>
    </w:r>
    <w:r w:rsidRPr="003A0778">
      <w:rPr>
        <w:rFonts w:ascii="Arial" w:hAnsi="Arial" w:cs="Arial"/>
        <w:b/>
        <w:sz w:val="48"/>
      </w:rPr>
      <w:tab/>
    </w:r>
    <w:r w:rsidRPr="003A0778">
      <w:rPr>
        <w:rFonts w:ascii="Arial" w:hAnsi="Arial" w:cs="Arial"/>
        <w:b/>
        <w:sz w:val="48"/>
      </w:rPr>
      <w:tab/>
    </w:r>
    <w:r w:rsidRPr="003A0778">
      <w:tab/>
    </w:r>
    <w:r w:rsidRPr="003A077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8D19" w14:textId="77777777" w:rsidR="003A0778" w:rsidRPr="003A0778" w:rsidRDefault="003A0778" w:rsidP="003A07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06DC" w14:textId="2C7EEC36" w:rsidR="003A0778" w:rsidRPr="003A0778" w:rsidRDefault="003A0778" w:rsidP="003A0778">
    <w:pPr>
      <w:pStyle w:val="Footer"/>
      <w:rPr>
        <w:rFonts w:ascii="Arial" w:hAnsi="Arial" w:cs="Arial"/>
        <w:b/>
        <w:sz w:val="48"/>
      </w:rPr>
    </w:pPr>
    <w:r w:rsidRPr="003A0778">
      <w:rPr>
        <w:rFonts w:ascii="Arial" w:hAnsi="Arial" w:cs="Arial"/>
        <w:b/>
        <w:sz w:val="48"/>
      </w:rPr>
      <w:t>DE</w:t>
    </w:r>
    <w:r w:rsidRPr="003A077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A0778">
      <w:tab/>
    </w:r>
    <w:r w:rsidRPr="003A0778">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5EFB" w14:textId="77777777" w:rsidR="003A0778" w:rsidRPr="003A0778" w:rsidRDefault="003A0778" w:rsidP="003A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A2AA" w14:textId="77777777" w:rsidR="00997075" w:rsidRDefault="00997075" w:rsidP="00B944AD">
      <w:pPr>
        <w:spacing w:before="0" w:after="0"/>
      </w:pPr>
      <w:r>
        <w:separator/>
      </w:r>
    </w:p>
  </w:footnote>
  <w:footnote w:type="continuationSeparator" w:id="0">
    <w:p w14:paraId="79B440E7" w14:textId="77777777" w:rsidR="00997075" w:rsidRDefault="00997075" w:rsidP="00B944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058F" w14:textId="77777777" w:rsidR="003A0778" w:rsidRPr="003A0778" w:rsidRDefault="003A0778" w:rsidP="003A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55AA" w14:textId="77777777" w:rsidR="003A0778" w:rsidRPr="003A0778" w:rsidRDefault="003A0778" w:rsidP="003A0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78D7" w14:textId="77777777" w:rsidR="003A0778" w:rsidRPr="003A0778" w:rsidRDefault="003A0778" w:rsidP="003A0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71803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8EB1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F6A3E9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19C936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AA20C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48A6C1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514B80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964176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8"/>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2"/>
  </w:num>
  <w:num w:numId="30">
    <w:abstractNumId w:val="21"/>
  </w:num>
  <w:num w:numId="31">
    <w:abstractNumId w:val="11"/>
  </w:num>
  <w:num w:numId="32">
    <w:abstractNumId w:val="13"/>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9-18 18:34: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2"/>
    <w:docVar w:name="LW_ANNEX_UNIQUE" w:val="0"/>
    <w:docVar w:name="LW_CORRIGENDUM" w:val="&lt;UNUSED&gt;"/>
    <w:docVar w:name="LW_COVERPAGE_EXISTS" w:val="True"/>
    <w:docVar w:name="LW_COVERPAGE_GUID" w:val="FC04DD9A-A209-461D-B22E-10D764A9CBD7"/>
    <w:docVar w:name="LW_COVERPAGE_TYPE" w:val="1"/>
    <w:docVar w:name="LW_CROSSREFERENCE" w:val="{SEC(2023) 305 final} - {SWD(2023) 289 final} - {SWD(2023) 290 final} - {SWD(2023) 291 final}"/>
    <w:docVar w:name="LW_DocType" w:val="ANNEX"/>
    <w:docVar w:name="LW_EMISSION" w:val="6.9.2023"/>
    <w:docVar w:name="LW_EMISSION_ISODATE" w:val="2023-09-06"/>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Einführung des Europäischen Behindertenausweises und des Europäischen Parkausweises für Menschen mit Behinderungen"/>
    <w:docVar w:name="LW_OBJETACTEPRINCIPAL.CP" w:val="zur Einführung des Europäischen Behindertenausweises und des Europäischen Parkausweises für Menschen mit Behinderungen"/>
    <w:docVar w:name="LW_PART_NBR" w:val="&lt;UNUSED&gt;"/>
    <w:docVar w:name="LW_PART_NBR_TOTAL" w:val="&lt;UNUSED&gt;"/>
    <w:docVar w:name="LW_REF.INST.NEW" w:val="COM"/>
    <w:docVar w:name="LW_REF.INST.NEW_ADOPTED" w:val="final"/>
    <w:docVar w:name="LW_REF.INST.NEW_TEXT" w:val="(2023) 51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_x000b_RICHTLINIE DES EUROPÄISCHEN PARLAMENTS UND DES RATES"/>
    <w:docVar w:name="LW_TYPEACTEPRINCIPAL.CP" w:val="Vorschlags für eine_x000b_RICHTLINIE DES EUROPÄISCHEN PARLAMENTS UND DES RATES"/>
    <w:docVar w:name="LwApiVersions" w:val="LW4CoDe 1.23.2.0; LW 8.0, Build 20211117"/>
  </w:docVars>
  <w:rsids>
    <w:rsidRoot w:val="00B944AD"/>
    <w:rsid w:val="00007586"/>
    <w:rsid w:val="00012EF1"/>
    <w:rsid w:val="000170F0"/>
    <w:rsid w:val="0003498A"/>
    <w:rsid w:val="00036EFD"/>
    <w:rsid w:val="00053A48"/>
    <w:rsid w:val="00060166"/>
    <w:rsid w:val="00085346"/>
    <w:rsid w:val="0008633A"/>
    <w:rsid w:val="000B0143"/>
    <w:rsid w:val="000D2A04"/>
    <w:rsid w:val="000E23CB"/>
    <w:rsid w:val="000F70F0"/>
    <w:rsid w:val="00113CE6"/>
    <w:rsid w:val="00126C3C"/>
    <w:rsid w:val="00165C4F"/>
    <w:rsid w:val="00174CA7"/>
    <w:rsid w:val="00183872"/>
    <w:rsid w:val="00191EB9"/>
    <w:rsid w:val="00194778"/>
    <w:rsid w:val="001A5F3F"/>
    <w:rsid w:val="001A749B"/>
    <w:rsid w:val="001D5540"/>
    <w:rsid w:val="001E3BF4"/>
    <w:rsid w:val="001F343E"/>
    <w:rsid w:val="00214448"/>
    <w:rsid w:val="00226361"/>
    <w:rsid w:val="0023701D"/>
    <w:rsid w:val="00264831"/>
    <w:rsid w:val="002A570C"/>
    <w:rsid w:val="002C2D6B"/>
    <w:rsid w:val="002E0F23"/>
    <w:rsid w:val="002E6EA1"/>
    <w:rsid w:val="002F670F"/>
    <w:rsid w:val="00327D65"/>
    <w:rsid w:val="00380877"/>
    <w:rsid w:val="003A0778"/>
    <w:rsid w:val="003C28E2"/>
    <w:rsid w:val="004145A5"/>
    <w:rsid w:val="00424C42"/>
    <w:rsid w:val="004330D1"/>
    <w:rsid w:val="00492EB7"/>
    <w:rsid w:val="004E3E0D"/>
    <w:rsid w:val="00502801"/>
    <w:rsid w:val="00507E2F"/>
    <w:rsid w:val="00526D59"/>
    <w:rsid w:val="00533F00"/>
    <w:rsid w:val="0056490E"/>
    <w:rsid w:val="00570D1D"/>
    <w:rsid w:val="00571EEA"/>
    <w:rsid w:val="005C1992"/>
    <w:rsid w:val="005D510A"/>
    <w:rsid w:val="005E17DE"/>
    <w:rsid w:val="005F20F1"/>
    <w:rsid w:val="00626E37"/>
    <w:rsid w:val="0066226C"/>
    <w:rsid w:val="0066707B"/>
    <w:rsid w:val="006740D3"/>
    <w:rsid w:val="006763BC"/>
    <w:rsid w:val="006A6BCB"/>
    <w:rsid w:val="006A7362"/>
    <w:rsid w:val="006D438A"/>
    <w:rsid w:val="00720E4A"/>
    <w:rsid w:val="007304F8"/>
    <w:rsid w:val="00731C28"/>
    <w:rsid w:val="00737614"/>
    <w:rsid w:val="00767CE1"/>
    <w:rsid w:val="00785467"/>
    <w:rsid w:val="007A7CF8"/>
    <w:rsid w:val="007C77BB"/>
    <w:rsid w:val="00811ECA"/>
    <w:rsid w:val="008258D9"/>
    <w:rsid w:val="00841C28"/>
    <w:rsid w:val="00845685"/>
    <w:rsid w:val="00850B09"/>
    <w:rsid w:val="00893A26"/>
    <w:rsid w:val="008A2A00"/>
    <w:rsid w:val="008B428D"/>
    <w:rsid w:val="008D1B51"/>
    <w:rsid w:val="008D6398"/>
    <w:rsid w:val="008E52AB"/>
    <w:rsid w:val="008E667C"/>
    <w:rsid w:val="008F13EC"/>
    <w:rsid w:val="008F5F9A"/>
    <w:rsid w:val="00905D22"/>
    <w:rsid w:val="00941B28"/>
    <w:rsid w:val="009567B1"/>
    <w:rsid w:val="009767BD"/>
    <w:rsid w:val="00997075"/>
    <w:rsid w:val="009B11A6"/>
    <w:rsid w:val="009E59DE"/>
    <w:rsid w:val="00A12083"/>
    <w:rsid w:val="00A31468"/>
    <w:rsid w:val="00A37B23"/>
    <w:rsid w:val="00A61C93"/>
    <w:rsid w:val="00A6243B"/>
    <w:rsid w:val="00A71F6D"/>
    <w:rsid w:val="00A72DDA"/>
    <w:rsid w:val="00A94450"/>
    <w:rsid w:val="00AD77BA"/>
    <w:rsid w:val="00AF2107"/>
    <w:rsid w:val="00B020C4"/>
    <w:rsid w:val="00B14C03"/>
    <w:rsid w:val="00B42B17"/>
    <w:rsid w:val="00B46ABC"/>
    <w:rsid w:val="00B51BF4"/>
    <w:rsid w:val="00B6741C"/>
    <w:rsid w:val="00B70341"/>
    <w:rsid w:val="00B8493E"/>
    <w:rsid w:val="00B865B8"/>
    <w:rsid w:val="00B944AD"/>
    <w:rsid w:val="00BA4F3C"/>
    <w:rsid w:val="00BA5694"/>
    <w:rsid w:val="00BB30BC"/>
    <w:rsid w:val="00BB4955"/>
    <w:rsid w:val="00C17CEE"/>
    <w:rsid w:val="00C215E9"/>
    <w:rsid w:val="00C22657"/>
    <w:rsid w:val="00C25A00"/>
    <w:rsid w:val="00C51EA1"/>
    <w:rsid w:val="00C77C3C"/>
    <w:rsid w:val="00C81FC2"/>
    <w:rsid w:val="00C829D0"/>
    <w:rsid w:val="00C94DFD"/>
    <w:rsid w:val="00C953CA"/>
    <w:rsid w:val="00CF13AB"/>
    <w:rsid w:val="00CF67C2"/>
    <w:rsid w:val="00D328C4"/>
    <w:rsid w:val="00D33986"/>
    <w:rsid w:val="00D40564"/>
    <w:rsid w:val="00D50684"/>
    <w:rsid w:val="00D5081B"/>
    <w:rsid w:val="00DE609E"/>
    <w:rsid w:val="00DF0718"/>
    <w:rsid w:val="00E1576F"/>
    <w:rsid w:val="00EE5702"/>
    <w:rsid w:val="00EF1B72"/>
    <w:rsid w:val="00EF61C7"/>
    <w:rsid w:val="00F2041A"/>
    <w:rsid w:val="00F30389"/>
    <w:rsid w:val="00F331A6"/>
    <w:rsid w:val="00F355A4"/>
    <w:rsid w:val="00F37C47"/>
    <w:rsid w:val="00F7024E"/>
    <w:rsid w:val="00F82260"/>
    <w:rsid w:val="00F9423F"/>
    <w:rsid w:val="00FA1777"/>
    <w:rsid w:val="00FD0224"/>
    <w:rsid w:val="00FD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32ACDC"/>
  <w15:docId w15:val="{34D7FBA1-014C-4338-ACA7-4D8A20A6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4AD"/>
    <w:rPr>
      <w:color w:val="0000FF"/>
      <w:u w:val="single"/>
      <w:shd w:val="clear" w:color="auto" w:fill="auto"/>
    </w:rPr>
  </w:style>
  <w:style w:type="character" w:styleId="CommentReference">
    <w:name w:val="annotation reference"/>
    <w:basedOn w:val="DefaultParagraphFont"/>
    <w:uiPriority w:val="99"/>
    <w:semiHidden/>
    <w:unhideWhenUsed/>
    <w:rsid w:val="00B944AD"/>
    <w:rPr>
      <w:sz w:val="16"/>
      <w:szCs w:val="16"/>
    </w:rPr>
  </w:style>
  <w:style w:type="paragraph" w:styleId="CommentText">
    <w:name w:val="annotation text"/>
    <w:basedOn w:val="Normal"/>
    <w:link w:val="CommentTextChar"/>
    <w:uiPriority w:val="99"/>
    <w:unhideWhenUsed/>
    <w:rsid w:val="00B944A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944AD"/>
    <w:rPr>
      <w:sz w:val="20"/>
      <w:szCs w:val="20"/>
      <w:lang w:val="de-DE"/>
    </w:rPr>
  </w:style>
  <w:style w:type="paragraph" w:styleId="Caption">
    <w:name w:val="caption"/>
    <w:basedOn w:val="Normal"/>
    <w:next w:val="Normal"/>
    <w:uiPriority w:val="35"/>
    <w:semiHidden/>
    <w:unhideWhenUsed/>
    <w:qFormat/>
    <w:rsid w:val="00850B0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50B09"/>
    <w:pPr>
      <w:spacing w:after="0"/>
    </w:pPr>
  </w:style>
  <w:style w:type="paragraph" w:styleId="ListBullet">
    <w:name w:val="List Bullet"/>
    <w:basedOn w:val="Normal"/>
    <w:uiPriority w:val="99"/>
    <w:semiHidden/>
    <w:unhideWhenUsed/>
    <w:rsid w:val="00850B09"/>
    <w:pPr>
      <w:numPr>
        <w:numId w:val="1"/>
      </w:numPr>
      <w:contextualSpacing/>
    </w:pPr>
  </w:style>
  <w:style w:type="paragraph" w:styleId="ListBullet2">
    <w:name w:val="List Bullet 2"/>
    <w:basedOn w:val="Normal"/>
    <w:uiPriority w:val="99"/>
    <w:semiHidden/>
    <w:unhideWhenUsed/>
    <w:rsid w:val="00850B09"/>
    <w:pPr>
      <w:numPr>
        <w:numId w:val="2"/>
      </w:numPr>
      <w:contextualSpacing/>
    </w:pPr>
  </w:style>
  <w:style w:type="paragraph" w:styleId="ListBullet3">
    <w:name w:val="List Bullet 3"/>
    <w:basedOn w:val="Normal"/>
    <w:uiPriority w:val="99"/>
    <w:semiHidden/>
    <w:unhideWhenUsed/>
    <w:rsid w:val="00850B09"/>
    <w:pPr>
      <w:numPr>
        <w:numId w:val="3"/>
      </w:numPr>
      <w:contextualSpacing/>
    </w:pPr>
  </w:style>
  <w:style w:type="paragraph" w:styleId="ListBullet4">
    <w:name w:val="List Bullet 4"/>
    <w:basedOn w:val="Normal"/>
    <w:uiPriority w:val="99"/>
    <w:semiHidden/>
    <w:unhideWhenUsed/>
    <w:rsid w:val="00850B09"/>
    <w:pPr>
      <w:numPr>
        <w:numId w:val="4"/>
      </w:numPr>
      <w:contextualSpacing/>
    </w:pPr>
  </w:style>
  <w:style w:type="paragraph" w:styleId="ListNumber">
    <w:name w:val="List Number"/>
    <w:basedOn w:val="Normal"/>
    <w:uiPriority w:val="99"/>
    <w:semiHidden/>
    <w:unhideWhenUsed/>
    <w:rsid w:val="00850B09"/>
    <w:pPr>
      <w:numPr>
        <w:numId w:val="5"/>
      </w:numPr>
      <w:contextualSpacing/>
    </w:pPr>
  </w:style>
  <w:style w:type="paragraph" w:styleId="ListNumber2">
    <w:name w:val="List Number 2"/>
    <w:basedOn w:val="Normal"/>
    <w:uiPriority w:val="99"/>
    <w:semiHidden/>
    <w:unhideWhenUsed/>
    <w:rsid w:val="00850B09"/>
    <w:pPr>
      <w:numPr>
        <w:numId w:val="6"/>
      </w:numPr>
      <w:contextualSpacing/>
    </w:pPr>
  </w:style>
  <w:style w:type="paragraph" w:styleId="ListNumber3">
    <w:name w:val="List Number 3"/>
    <w:basedOn w:val="Normal"/>
    <w:uiPriority w:val="99"/>
    <w:semiHidden/>
    <w:unhideWhenUsed/>
    <w:rsid w:val="00850B09"/>
    <w:pPr>
      <w:numPr>
        <w:numId w:val="7"/>
      </w:numPr>
      <w:contextualSpacing/>
    </w:pPr>
  </w:style>
  <w:style w:type="paragraph" w:styleId="ListNumber4">
    <w:name w:val="List Number 4"/>
    <w:basedOn w:val="Normal"/>
    <w:uiPriority w:val="99"/>
    <w:semiHidden/>
    <w:unhideWhenUsed/>
    <w:rsid w:val="00850B09"/>
    <w:pPr>
      <w:numPr>
        <w:numId w:val="8"/>
      </w:numPr>
      <w:contextualSpacing/>
    </w:pPr>
  </w:style>
  <w:style w:type="paragraph" w:styleId="Revision">
    <w:name w:val="Revision"/>
    <w:hidden/>
    <w:uiPriority w:val="99"/>
    <w:semiHidden/>
    <w:rsid w:val="008B428D"/>
    <w:pPr>
      <w:spacing w:after="0" w:line="240" w:lineRule="auto"/>
    </w:pPr>
    <w:rPr>
      <w:rFonts w:ascii="Times New Roman" w:hAnsi="Times New Roman" w:cs="Times New Roman"/>
      <w:sz w:val="24"/>
    </w:rPr>
  </w:style>
  <w:style w:type="paragraph" w:styleId="ListParagraph">
    <w:name w:val="List Paragraph"/>
    <w:basedOn w:val="Normal"/>
    <w:uiPriority w:val="34"/>
    <w:qFormat/>
    <w:rsid w:val="00A12083"/>
    <w:pPr>
      <w:ind w:left="720"/>
      <w:contextualSpacing/>
    </w:pPr>
  </w:style>
  <w:style w:type="paragraph" w:styleId="CommentSubject">
    <w:name w:val="annotation subject"/>
    <w:basedOn w:val="CommentText"/>
    <w:next w:val="CommentText"/>
    <w:link w:val="CommentSubjectChar"/>
    <w:uiPriority w:val="99"/>
    <w:semiHidden/>
    <w:unhideWhenUsed/>
    <w:rsid w:val="00194778"/>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94778"/>
    <w:rPr>
      <w:rFonts w:ascii="Times New Roman" w:hAnsi="Times New Roman" w:cs="Times New Roman"/>
      <w:b/>
      <w:bCs/>
      <w:sz w:val="20"/>
      <w:szCs w:val="20"/>
      <w:lang w:val="de-DE"/>
    </w:rPr>
  </w:style>
  <w:style w:type="character" w:customStyle="1" w:styleId="UnresolvedMention">
    <w:name w:val="Unresolved Mention"/>
    <w:basedOn w:val="DefaultParagraphFont"/>
    <w:uiPriority w:val="99"/>
    <w:semiHidden/>
    <w:unhideWhenUsed/>
    <w:rsid w:val="00533F00"/>
    <w:rPr>
      <w:color w:val="605E5C"/>
      <w:shd w:val="clear" w:color="auto" w:fill="E1DFDD"/>
    </w:rPr>
  </w:style>
  <w:style w:type="paragraph" w:styleId="Header">
    <w:name w:val="header"/>
    <w:basedOn w:val="Normal"/>
    <w:link w:val="HeaderChar"/>
    <w:uiPriority w:val="99"/>
    <w:unhideWhenUsed/>
    <w:rsid w:val="003A0778"/>
    <w:pPr>
      <w:tabs>
        <w:tab w:val="center" w:pos="4535"/>
        <w:tab w:val="right" w:pos="9071"/>
      </w:tabs>
      <w:spacing w:before="0"/>
    </w:pPr>
  </w:style>
  <w:style w:type="character" w:customStyle="1" w:styleId="HeaderChar">
    <w:name w:val="Header Char"/>
    <w:basedOn w:val="DefaultParagraphFont"/>
    <w:link w:val="Header"/>
    <w:uiPriority w:val="99"/>
    <w:rsid w:val="003A0778"/>
    <w:rPr>
      <w:rFonts w:ascii="Times New Roman" w:hAnsi="Times New Roman" w:cs="Times New Roman"/>
      <w:sz w:val="24"/>
      <w:lang w:val="de-DE"/>
    </w:rPr>
  </w:style>
  <w:style w:type="paragraph" w:styleId="Footer">
    <w:name w:val="footer"/>
    <w:basedOn w:val="Normal"/>
    <w:link w:val="FooterChar"/>
    <w:uiPriority w:val="99"/>
    <w:unhideWhenUsed/>
    <w:rsid w:val="003A07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A0778"/>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A0778"/>
    <w:pPr>
      <w:tabs>
        <w:tab w:val="center" w:pos="7285"/>
        <w:tab w:val="right" w:pos="14003"/>
      </w:tabs>
      <w:spacing w:before="0"/>
    </w:pPr>
  </w:style>
  <w:style w:type="paragraph" w:customStyle="1" w:styleId="FooterLandscape">
    <w:name w:val="FooterLandscape"/>
    <w:basedOn w:val="Normal"/>
    <w:rsid w:val="003A07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A07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0778"/>
    <w:pPr>
      <w:spacing w:before="0"/>
      <w:jc w:val="right"/>
    </w:pPr>
    <w:rPr>
      <w:sz w:val="28"/>
    </w:rPr>
  </w:style>
  <w:style w:type="paragraph" w:customStyle="1" w:styleId="FooterSensitivity">
    <w:name w:val="Footer Sensitivity"/>
    <w:basedOn w:val="Normal"/>
    <w:rsid w:val="003A07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6FE38-DF3A-48DB-ADB6-3F3EB9225697}">
  <ds:schemaRefs>
    <ds:schemaRef ds:uri="http://schemas.microsoft.com/sharepoint/v3/contenttype/forms"/>
  </ds:schemaRefs>
</ds:datastoreItem>
</file>

<file path=customXml/itemProps2.xml><?xml version="1.0" encoding="utf-8"?>
<ds:datastoreItem xmlns:ds="http://schemas.openxmlformats.org/officeDocument/2006/customXml" ds:itemID="{875908F4-E00D-4D10-9A05-952BE8841C5A}">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FBBFB3C8-CF4E-4C96-8DDF-74D06EC6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ANNEX.dotm</Template>
  <TotalTime>19</TotalTime>
  <Pages>6</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KOECKX Catherine (EMPL)</dc:creator>
  <cp:keywords/>
  <dc:description/>
  <cp:lastModifiedBy>EC CoDe</cp:lastModifiedBy>
  <cp:revision>28</cp:revision>
  <cp:lastPrinted>2023-08-22T13:31:00Z</cp:lastPrinted>
  <dcterms:created xsi:type="dcterms:W3CDTF">2023-09-01T13:53:00Z</dcterms:created>
  <dcterms:modified xsi:type="dcterms:W3CDTF">2023-09-18T16:34:00Z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2023-07-19T15:03:38Z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07dff94d-f21e-4eea-ad70-542394d37c86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2</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0x010100258AA79CEB83498886A3A086811232500033285A78CCB54F4DA2ECE5FA2B2AF218</vt:lpwstr>
  </property>
  <property fmtid="{D5CDD505-2E9C-101B-9397-08002B2CF9AE}" pid="21" name="DQCStatus">
    <vt:lpwstr>Green (DQC version 03)</vt:lpwstr>
  </property>
</Properties>
</file>