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9594" w14:textId="6E84FDE4" w:rsidR="00664E8A" w:rsidRPr="000B312E" w:rsidRDefault="00584856" w:rsidP="00584856">
      <w:pPr>
        <w:pStyle w:val="Pagedecouverture"/>
      </w:pPr>
      <w:r>
        <w:pict w14:anchorId="001F2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0DA48CB-3DCA-4D5E-BED0-E3C2768C89B4" style="width:455.4pt;height:429pt">
            <v:imagedata r:id="rId11" o:title=""/>
          </v:shape>
        </w:pict>
      </w:r>
    </w:p>
    <w:p w14:paraId="2783289B" w14:textId="77777777" w:rsidR="00664E8A" w:rsidRPr="000B312E" w:rsidRDefault="00664E8A" w:rsidP="00664E8A">
      <w:pPr>
        <w:sectPr w:rsidR="00664E8A" w:rsidRPr="000B312E" w:rsidSect="0058485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DB993FA" w14:textId="77777777" w:rsidR="00664E8A" w:rsidRPr="000B312E" w:rsidRDefault="00A0362A" w:rsidP="00F837AB">
      <w:pPr>
        <w:pStyle w:val="Annexetitre"/>
      </w:pPr>
      <w:r w:rsidRPr="000B312E">
        <w:lastRenderedPageBreak/>
        <w:t>ANHANG I</w:t>
      </w:r>
    </w:p>
    <w:p w14:paraId="036EDD94" w14:textId="77777777" w:rsidR="00A0362A" w:rsidRPr="000B312E" w:rsidRDefault="00A0362A" w:rsidP="00F837AB">
      <w:pPr>
        <w:pStyle w:val="Annexetitreexpos"/>
      </w:pPr>
      <w:r w:rsidRPr="000B312E">
        <w:t>KRITERIEN FÜR DIE FESTSTELLUNG, OB EIN GEBRAUCHTES FAHRZEUG EIN ALTFAHRZEUG IST</w:t>
      </w:r>
    </w:p>
    <w:p w14:paraId="4F371EB4" w14:textId="77777777" w:rsidR="00811887" w:rsidRPr="000B312E" w:rsidRDefault="00811887" w:rsidP="00811887"/>
    <w:p w14:paraId="10A1B21D" w14:textId="77777777" w:rsidR="00A0362A" w:rsidRPr="000B312E" w:rsidRDefault="00A0362A" w:rsidP="00773C21">
      <w:pPr>
        <w:pStyle w:val="Typeacteprincipal"/>
      </w:pPr>
      <w:r w:rsidRPr="000B312E">
        <w:t xml:space="preserve">TEIL A </w:t>
      </w:r>
    </w:p>
    <w:p w14:paraId="263ACA65" w14:textId="77777777" w:rsidR="00FC5378" w:rsidRPr="000B312E" w:rsidRDefault="00A0362A" w:rsidP="00773C21">
      <w:pPr>
        <w:pStyle w:val="Typeacteprincipal"/>
      </w:pPr>
      <w:r w:rsidRPr="000B312E">
        <w:t>KRITERIEN FÜR DIE BEWERTUNG DER REPARIERBARKEIT VON FAHRZEUGEN</w:t>
      </w:r>
    </w:p>
    <w:p w14:paraId="38733F96" w14:textId="77777777" w:rsidR="00A0362A" w:rsidRPr="000B312E" w:rsidRDefault="00A0362A" w:rsidP="00C54DCA">
      <w:pPr>
        <w:pStyle w:val="NumPar1"/>
        <w:numPr>
          <w:ilvl w:val="0"/>
          <w:numId w:val="1"/>
        </w:numPr>
      </w:pPr>
      <w:r w:rsidRPr="000B312E">
        <w:t>Ein Fahrzeug ist technisch nicht reparierbar, wenn es eines oder mehrere der folgenden Kriterien erfüllt:</w:t>
      </w:r>
    </w:p>
    <w:p w14:paraId="385B2E7E" w14:textId="5EFE2756" w:rsidR="00A0362A" w:rsidRPr="000B312E" w:rsidRDefault="00A65E73" w:rsidP="00A65E73">
      <w:pPr>
        <w:pStyle w:val="Point1"/>
        <w:rPr>
          <w:rFonts w:eastAsia="Arial"/>
        </w:rPr>
      </w:pPr>
      <w:r w:rsidRPr="000B312E">
        <w:t>a)</w:t>
      </w:r>
      <w:r w:rsidRPr="000B312E">
        <w:tab/>
      </w:r>
      <w:r w:rsidR="009665D9" w:rsidRPr="000B312E">
        <w:t>Es wurde in Einzelteile zerlegt oder ausgeschlachtet;</w:t>
      </w:r>
    </w:p>
    <w:p w14:paraId="1D1358D0" w14:textId="2B3B8D1A" w:rsidR="00A0362A" w:rsidRPr="000B312E" w:rsidRDefault="00A65E73" w:rsidP="00A65E73">
      <w:pPr>
        <w:pStyle w:val="Point1"/>
        <w:rPr>
          <w:rFonts w:eastAsia="Arial"/>
        </w:rPr>
      </w:pPr>
      <w:r w:rsidRPr="000B312E">
        <w:t>b)</w:t>
      </w:r>
      <w:r w:rsidRPr="000B312E">
        <w:tab/>
      </w:r>
      <w:r w:rsidR="009665D9" w:rsidRPr="000B312E">
        <w:t>es wurde zugeschweißt oder mit Isolierschaum verschlossen;</w:t>
      </w:r>
    </w:p>
    <w:p w14:paraId="0A42F084" w14:textId="5C98BA8F" w:rsidR="008634EF" w:rsidRPr="000B312E" w:rsidRDefault="00A65E73" w:rsidP="00A65E73">
      <w:pPr>
        <w:pStyle w:val="Point1"/>
        <w:rPr>
          <w:rFonts w:eastAsia="Arial"/>
        </w:rPr>
      </w:pPr>
      <w:r w:rsidRPr="000B312E">
        <w:t>c)</w:t>
      </w:r>
      <w:r w:rsidRPr="000B312E">
        <w:tab/>
      </w:r>
      <w:r w:rsidR="009665D9" w:rsidRPr="000B312E">
        <w:t>es wurde in solchem Maße verbrannt, dass der Motorraum oder der Fahrgastraum zerstört ist;</w:t>
      </w:r>
    </w:p>
    <w:p w14:paraId="4511C055" w14:textId="1876119E" w:rsidR="00A0362A" w:rsidRPr="000B312E" w:rsidRDefault="00A65E73" w:rsidP="00A65E73">
      <w:pPr>
        <w:pStyle w:val="Point1"/>
        <w:rPr>
          <w:rFonts w:eastAsia="Arial"/>
        </w:rPr>
      </w:pPr>
      <w:r w:rsidRPr="000B312E">
        <w:t>d)</w:t>
      </w:r>
      <w:r w:rsidRPr="000B312E">
        <w:tab/>
      </w:r>
      <w:r w:rsidR="009665D9" w:rsidRPr="000B312E">
        <w:t>es befand sich bis oberhalb des Armaturenbretts unter Wasser;</w:t>
      </w:r>
    </w:p>
    <w:p w14:paraId="550C688D" w14:textId="18BDD1EA" w:rsidR="00A0362A" w:rsidRPr="000B312E" w:rsidRDefault="00A65E73" w:rsidP="00A65E73">
      <w:pPr>
        <w:pStyle w:val="Point1"/>
        <w:rPr>
          <w:rFonts w:eastAsia="Arial"/>
        </w:rPr>
      </w:pPr>
      <w:r w:rsidRPr="000B312E">
        <w:t>e)</w:t>
      </w:r>
      <w:r w:rsidRPr="000B312E">
        <w:tab/>
      </w:r>
      <w:r w:rsidR="009665D9" w:rsidRPr="000B312E">
        <w:t>eines oder mehrere der folgenden Bauteile des Fahrzeugs können nicht repariert oder ausgetauscht werden:</w:t>
      </w:r>
    </w:p>
    <w:p w14:paraId="5813C3BC" w14:textId="5DB53911" w:rsidR="00A0362A" w:rsidRPr="000B312E" w:rsidRDefault="009665D9" w:rsidP="00937B4C">
      <w:pPr>
        <w:pStyle w:val="Point2"/>
      </w:pPr>
      <w:r w:rsidRPr="000B312E">
        <w:t xml:space="preserve">i) </w:t>
      </w:r>
      <w:r w:rsidRPr="000B312E">
        <w:tab/>
        <w:t>Bauteile mit Bodenkontakt (z. B. Reifen und Räder), Federung, Lenkung, Bremsen und deren Steuerelemente;</w:t>
      </w:r>
    </w:p>
    <w:p w14:paraId="0948ED53" w14:textId="6B4F9C3A" w:rsidR="00A0362A" w:rsidRPr="000B312E" w:rsidRDefault="009665D9" w:rsidP="00937B4C">
      <w:pPr>
        <w:pStyle w:val="Point2"/>
      </w:pPr>
      <w:r w:rsidRPr="000B312E">
        <w:t xml:space="preserve">ii) </w:t>
      </w:r>
      <w:r w:rsidRPr="000B312E">
        <w:tab/>
        <w:t>Sitzverankerungen und -gelenke;</w:t>
      </w:r>
    </w:p>
    <w:p w14:paraId="4DC53D74" w14:textId="77777777" w:rsidR="00A0362A" w:rsidRPr="000B312E" w:rsidRDefault="009665D9" w:rsidP="00937B4C">
      <w:pPr>
        <w:pStyle w:val="Point2"/>
      </w:pPr>
      <w:r w:rsidRPr="000B312E">
        <w:t>iii) Airbags, Gurtstraffer, Sicherheitsgurte und ihre peripheren Bedienungselemente;</w:t>
      </w:r>
    </w:p>
    <w:p w14:paraId="22D35CBD" w14:textId="0BF3F9C9" w:rsidR="00A0362A" w:rsidRPr="000B312E" w:rsidRDefault="009665D9" w:rsidP="00937B4C">
      <w:pPr>
        <w:pStyle w:val="Point2"/>
      </w:pPr>
      <w:r w:rsidRPr="000B312E">
        <w:t xml:space="preserve">iv) </w:t>
      </w:r>
      <w:r w:rsidRPr="000B312E">
        <w:tab/>
        <w:t>Körper und Fahrgestell des Fahrzeugs;</w:t>
      </w:r>
    </w:p>
    <w:p w14:paraId="21999115" w14:textId="1FE6216B" w:rsidR="00A0362A" w:rsidRPr="000B312E" w:rsidRDefault="00A65E73" w:rsidP="00A65E73">
      <w:pPr>
        <w:pStyle w:val="Point1"/>
        <w:rPr>
          <w:rFonts w:eastAsia="Arial"/>
        </w:rPr>
      </w:pPr>
      <w:r w:rsidRPr="000B312E">
        <w:t>f)</w:t>
      </w:r>
      <w:r w:rsidRPr="000B312E">
        <w:tab/>
      </w:r>
      <w:r w:rsidR="009665D9" w:rsidRPr="000B312E">
        <w:t>seine Struktur- und Sicherheitsbauteile weisen technische Defekte auf, die unumkehrbar sind und dazu führen, dass diese Bauteile nicht ausgewechselt werden können, z. B. Metallalterung, mehrere Risse in der Grundierung oder übermäßige perforierende Korrosion;</w:t>
      </w:r>
    </w:p>
    <w:p w14:paraId="1B5FA4FA" w14:textId="720B3E3F" w:rsidR="00A0362A" w:rsidRPr="000B312E" w:rsidRDefault="00A65E73" w:rsidP="00A65E73">
      <w:pPr>
        <w:pStyle w:val="Point1"/>
        <w:rPr>
          <w:rFonts w:eastAsia="Arial"/>
        </w:rPr>
      </w:pPr>
      <w:r w:rsidRPr="000B312E">
        <w:t>g)</w:t>
      </w:r>
      <w:r w:rsidRPr="000B312E">
        <w:tab/>
      </w:r>
      <w:r w:rsidR="009665D9" w:rsidRPr="000B312E">
        <w:t>seine Reparatur erfordert den Austausch des Motors, des Getriebes, der Karosserie oder des Fahrgestells, was zum Verlust der ursprünglichen Identität des Fahrzeugs führt.</w:t>
      </w:r>
    </w:p>
    <w:p w14:paraId="3F48D633" w14:textId="77777777" w:rsidR="00A0362A" w:rsidRPr="000B312E" w:rsidRDefault="00A0362A" w:rsidP="008723B7">
      <w:pPr>
        <w:pStyle w:val="NumPar1"/>
      </w:pPr>
      <w:r w:rsidRPr="000B312E">
        <w:t>Die Reparatur des Fahrzeugs ergibt aus wirtschaftlicher Sicht keinen Sinn, wenn sein Marktwert niedriger ist als die Kosten der erforderlichen Reparaturen, um es innerhalb der Union in einen technischen Zustand zu versetzen, der ausreichen würde, um eine Prüfbescheinigung in dem Mitgliedstaat zu erhalten, in dem das Fahrzeug vor der Reparatur zugelassen war.</w:t>
      </w:r>
    </w:p>
    <w:p w14:paraId="684E3206" w14:textId="77777777" w:rsidR="00A0362A" w:rsidRPr="000B312E" w:rsidRDefault="00A0362A" w:rsidP="008723B7">
      <w:pPr>
        <w:pStyle w:val="NumPar1"/>
      </w:pPr>
      <w:r w:rsidRPr="000B312E">
        <w:t>Ein Fahrzeug kann als technisch nicht reparierbar angesehen werden, wenn</w:t>
      </w:r>
    </w:p>
    <w:p w14:paraId="1AE205AB" w14:textId="1E6532E3" w:rsidR="00A0362A" w:rsidRPr="000B312E" w:rsidRDefault="00A65E73" w:rsidP="00A65E73">
      <w:pPr>
        <w:pStyle w:val="Point1"/>
        <w:rPr>
          <w:rFonts w:eastAsia="Arial"/>
        </w:rPr>
      </w:pPr>
      <w:r w:rsidRPr="000B312E">
        <w:t>a)</w:t>
      </w:r>
      <w:r w:rsidRPr="000B312E">
        <w:tab/>
      </w:r>
      <w:r w:rsidR="00A0362A" w:rsidRPr="000B312E">
        <w:t>es sich bis unterhalb des Armaturenbretts unter Wasser befand und der Motor oder das elektrische System beschädigt ist;</w:t>
      </w:r>
    </w:p>
    <w:p w14:paraId="6C0043C4" w14:textId="121A9687" w:rsidR="00A0362A" w:rsidRPr="000B312E" w:rsidRDefault="00A65E73" w:rsidP="00A65E73">
      <w:pPr>
        <w:pStyle w:val="Point1"/>
        <w:rPr>
          <w:rFonts w:eastAsia="Arial"/>
        </w:rPr>
      </w:pPr>
      <w:r w:rsidRPr="000B312E">
        <w:t>b)</w:t>
      </w:r>
      <w:r w:rsidRPr="000B312E">
        <w:tab/>
      </w:r>
      <w:r w:rsidR="00A0362A" w:rsidRPr="000B312E">
        <w:t>die Türen nicht an ihm befestigt sind;</w:t>
      </w:r>
    </w:p>
    <w:p w14:paraId="61349D74" w14:textId="20CB5E4A" w:rsidR="00A0362A" w:rsidRPr="000B312E" w:rsidRDefault="00A65E73" w:rsidP="00A65E73">
      <w:pPr>
        <w:pStyle w:val="Point1"/>
        <w:rPr>
          <w:rFonts w:eastAsia="Arial"/>
        </w:rPr>
      </w:pPr>
      <w:r w:rsidRPr="000B312E">
        <w:t>c)</w:t>
      </w:r>
      <w:r w:rsidRPr="000B312E">
        <w:tab/>
      </w:r>
      <w:r w:rsidR="00A0362A" w:rsidRPr="000B312E">
        <w:t>Kraftstoff oder Kraftstoffdämpfe austreten und eine Brand- und Explosionsgefahr darstellen;</w:t>
      </w:r>
    </w:p>
    <w:p w14:paraId="3A8950AB" w14:textId="1061784A" w:rsidR="00A0362A" w:rsidRPr="000B312E" w:rsidRDefault="00A65E73" w:rsidP="00A65E73">
      <w:pPr>
        <w:pStyle w:val="Point1"/>
        <w:rPr>
          <w:rFonts w:eastAsia="Arial"/>
        </w:rPr>
      </w:pPr>
      <w:r w:rsidRPr="000B312E">
        <w:lastRenderedPageBreak/>
        <w:t>d)</w:t>
      </w:r>
      <w:r w:rsidRPr="000B312E">
        <w:tab/>
      </w:r>
      <w:r w:rsidR="00A0362A" w:rsidRPr="000B312E">
        <w:t xml:space="preserve">Gas aus seinem Flüssiggassystem ausgetreten ist, weshalb eine Brand- und Explosionsgefahr besteht; </w:t>
      </w:r>
    </w:p>
    <w:p w14:paraId="40E88EAE" w14:textId="74596C7C" w:rsidR="00A0362A" w:rsidRPr="000B312E" w:rsidRDefault="00A65E73" w:rsidP="00A65E73">
      <w:pPr>
        <w:pStyle w:val="Point1"/>
        <w:rPr>
          <w:rFonts w:eastAsia="Arial"/>
        </w:rPr>
      </w:pPr>
      <w:r w:rsidRPr="000B312E">
        <w:t>e)</w:t>
      </w:r>
      <w:r w:rsidRPr="000B312E">
        <w:tab/>
      </w:r>
      <w:r w:rsidR="00A0362A" w:rsidRPr="000B312E">
        <w:t>Betriebsflüssigkeiten (Kraftstoff, Bremsflüssigkeit, Frostschutzmittel, Batteriesäure, Kühlflüssigkeit) ausgetreten sind, wodurch Wasserverschmutzung riskiert wird; oder</w:t>
      </w:r>
    </w:p>
    <w:p w14:paraId="34B68BE4" w14:textId="78AE22A4" w:rsidR="00A0362A" w:rsidRPr="000B312E" w:rsidRDefault="00A65E73" w:rsidP="00A65E73">
      <w:pPr>
        <w:pStyle w:val="Point1"/>
        <w:rPr>
          <w:rFonts w:eastAsia="Arial"/>
        </w:rPr>
      </w:pPr>
      <w:r w:rsidRPr="000B312E">
        <w:t>f)</w:t>
      </w:r>
      <w:r w:rsidRPr="000B312E">
        <w:tab/>
      </w:r>
      <w:r w:rsidR="00A0362A" w:rsidRPr="000B312E">
        <w:t>die Bremsen und Lenkungsbauteile außerordentlich abgenutzt sind.</w:t>
      </w:r>
    </w:p>
    <w:p w14:paraId="5A218C22" w14:textId="77777777" w:rsidR="00A0362A" w:rsidRPr="000B312E" w:rsidRDefault="00A0362A" w:rsidP="00FC5378">
      <w:pPr>
        <w:pStyle w:val="Text1"/>
      </w:pPr>
      <w:r w:rsidRPr="000B312E">
        <w:t>Ist eine dieser Bedingungen erfüllt, wird eine individuelle technische Bewertung durchgeführt, um festzustellen, ob der technische Zustand des Fahrzeugs ausreichen würde, um eine Prüfbescheinigung in dem Mitgliedstaat zu erhalten, in dem das Fahrzeug vor der Reparatur zugelassen wurde.</w:t>
      </w:r>
    </w:p>
    <w:p w14:paraId="5409DA2E" w14:textId="77777777" w:rsidR="00FC5378" w:rsidRPr="000B312E" w:rsidRDefault="00FC5378" w:rsidP="00FC5378">
      <w:pPr>
        <w:pStyle w:val="Text1"/>
        <w:ind w:left="0"/>
      </w:pPr>
    </w:p>
    <w:p w14:paraId="1903EAC8" w14:textId="77777777" w:rsidR="00A0362A" w:rsidRPr="000B312E" w:rsidRDefault="00A0362A" w:rsidP="00F100DD">
      <w:pPr>
        <w:pStyle w:val="Typeacteprincipal"/>
      </w:pPr>
      <w:r w:rsidRPr="000B312E">
        <w:t xml:space="preserve">TEIL B </w:t>
      </w:r>
    </w:p>
    <w:p w14:paraId="4652CCDA" w14:textId="77777777" w:rsidR="00A0362A" w:rsidRPr="000B312E" w:rsidRDefault="00A0362A" w:rsidP="00F100DD">
      <w:pPr>
        <w:pStyle w:val="Typeacteprincipal"/>
      </w:pPr>
      <w:r w:rsidRPr="000B312E">
        <w:t xml:space="preserve">VORLÄUFIGER KRITERIENKATALOG FÜR ALTFAHRZEUGE </w:t>
      </w:r>
    </w:p>
    <w:p w14:paraId="7189AAFF" w14:textId="77777777" w:rsidR="00A0362A" w:rsidRPr="000B312E" w:rsidRDefault="00A0362A" w:rsidP="00A0362A">
      <w:pPr>
        <w:spacing w:line="257" w:lineRule="auto"/>
      </w:pPr>
      <w:r w:rsidRPr="000B312E">
        <w:t>Die folgenden Kriterien können auch als zusätzliche Faktoren herangezogen werden, um festzustellen, ob es sich bei einem gebrauchten Fahrzeug um ein Altfahrzeug handelt:</w:t>
      </w:r>
    </w:p>
    <w:p w14:paraId="4971F6BE" w14:textId="4785A877" w:rsidR="00A0362A" w:rsidRPr="000B312E" w:rsidRDefault="00A65E73" w:rsidP="00A65E73">
      <w:pPr>
        <w:pStyle w:val="Point0"/>
        <w:rPr>
          <w:rFonts w:eastAsia="Arial"/>
        </w:rPr>
      </w:pPr>
      <w:r w:rsidRPr="000B312E">
        <w:t>a)</w:t>
      </w:r>
      <w:r w:rsidRPr="000B312E">
        <w:tab/>
      </w:r>
      <w:r w:rsidR="00A0362A" w:rsidRPr="000B312E">
        <w:t xml:space="preserve">Es fehlen Mittel zur Identifizierung des Fahrzeugs, insbesondere die Fahrzeug-Identifizierungsnummer;  </w:t>
      </w:r>
    </w:p>
    <w:p w14:paraId="3413A579" w14:textId="5C2524D1" w:rsidR="00A0362A" w:rsidRPr="000B312E" w:rsidRDefault="00A65E73" w:rsidP="00A65E73">
      <w:pPr>
        <w:pStyle w:val="Point0"/>
        <w:rPr>
          <w:rFonts w:eastAsia="Arial"/>
        </w:rPr>
      </w:pPr>
      <w:r w:rsidRPr="000B312E">
        <w:t>b)</w:t>
      </w:r>
      <w:r w:rsidRPr="000B312E">
        <w:tab/>
      </w:r>
      <w:r w:rsidR="00A0362A" w:rsidRPr="000B312E">
        <w:t>der Fahrzeugeigner ist unbekannt;</w:t>
      </w:r>
    </w:p>
    <w:p w14:paraId="70BFF39D" w14:textId="58749476" w:rsidR="00A0362A" w:rsidRPr="000B312E" w:rsidRDefault="00A65E73" w:rsidP="00A65E73">
      <w:pPr>
        <w:pStyle w:val="Point0"/>
        <w:rPr>
          <w:rFonts w:eastAsia="Arial"/>
        </w:rPr>
      </w:pPr>
      <w:r w:rsidRPr="000B312E">
        <w:t>c)</w:t>
      </w:r>
      <w:r w:rsidRPr="000B312E">
        <w:tab/>
      </w:r>
      <w:r w:rsidR="00A0362A" w:rsidRPr="000B312E">
        <w:t>es wurde für mehr als zwei Jahre seit dem Zeitpunkt, zu dem diese zuletzt erforderlich war, keiner nationalen technischen Überwachung unterzogen;</w:t>
      </w:r>
    </w:p>
    <w:p w14:paraId="0EF1B404" w14:textId="09F80F2D" w:rsidR="00A0362A" w:rsidRPr="000B312E" w:rsidRDefault="00A65E73" w:rsidP="00A65E73">
      <w:pPr>
        <w:pStyle w:val="Point0"/>
        <w:rPr>
          <w:rFonts w:eastAsia="Arial"/>
        </w:rPr>
      </w:pPr>
      <w:r w:rsidRPr="000B312E">
        <w:t>d)</w:t>
      </w:r>
      <w:r w:rsidRPr="000B312E">
        <w:tab/>
      </w:r>
      <w:r w:rsidR="00A0362A" w:rsidRPr="000B312E">
        <w:t>das Fahrzeug ist nicht angemessen vor Beschädigungen während der Lagerung, des Transports sowie des Be- und Entladens geschützt; oder</w:t>
      </w:r>
    </w:p>
    <w:p w14:paraId="6993B92B" w14:textId="305E8AC9" w:rsidR="00A0362A" w:rsidRPr="000B312E" w:rsidRDefault="00A65E73" w:rsidP="00A65E73">
      <w:pPr>
        <w:pStyle w:val="Point0"/>
        <w:rPr>
          <w:rFonts w:eastAsia="Arial"/>
        </w:rPr>
      </w:pPr>
      <w:r w:rsidRPr="000B312E">
        <w:t>e)</w:t>
      </w:r>
      <w:r w:rsidRPr="000B312E">
        <w:tab/>
      </w:r>
      <w:r w:rsidR="00A0362A" w:rsidRPr="000B312E">
        <w:t>es wurde zur Behandlung an eine zugelassene Sammelstelle oder eine zugelassene Verwertungsanlage übergeben.</w:t>
      </w:r>
    </w:p>
    <w:p w14:paraId="63339DE8" w14:textId="77777777" w:rsidR="00664E8A" w:rsidRPr="000B312E" w:rsidRDefault="00664E8A" w:rsidP="00664E8A">
      <w:pPr>
        <w:sectPr w:rsidR="00664E8A" w:rsidRPr="000B312E" w:rsidSect="00584856">
          <w:footerReference w:type="default" r:id="rId18"/>
          <w:footerReference w:type="first" r:id="rId19"/>
          <w:pgSz w:w="11907" w:h="16839"/>
          <w:pgMar w:top="1134" w:right="1417" w:bottom="1134" w:left="1417" w:header="709" w:footer="709" w:gutter="0"/>
          <w:cols w:space="720"/>
          <w:docGrid w:linePitch="360"/>
        </w:sectPr>
      </w:pPr>
    </w:p>
    <w:p w14:paraId="4E3DADB7" w14:textId="77777777" w:rsidR="00664E8A" w:rsidRPr="000B312E" w:rsidRDefault="00A0362A" w:rsidP="00664E8A">
      <w:pPr>
        <w:pStyle w:val="Annexetitre"/>
      </w:pPr>
      <w:bookmarkStart w:id="0" w:name="_Hlk137488452"/>
      <w:r w:rsidRPr="000B312E">
        <w:lastRenderedPageBreak/>
        <w:t>ANHANG II</w:t>
      </w:r>
    </w:p>
    <w:p w14:paraId="2F3E168E" w14:textId="77777777" w:rsidR="00A0362A" w:rsidRPr="000B312E" w:rsidRDefault="00A0362A" w:rsidP="00642720">
      <w:pPr>
        <w:pStyle w:val="Annexetitreexpos"/>
      </w:pPr>
      <w:r w:rsidRPr="000B312E">
        <w:t>BERECHNUNG DER WIEDERVERWENDBARKEITS-, RECYCLINGFÄHIGKEITS- UND VERWERTBARKEITSRATEN</w:t>
      </w:r>
    </w:p>
    <w:p w14:paraId="7BF40D97" w14:textId="77777777" w:rsidR="00BC7DE4" w:rsidRPr="000B312E" w:rsidRDefault="00BC7DE4" w:rsidP="00BC7DE4"/>
    <w:p w14:paraId="5CBA490C" w14:textId="77777777" w:rsidR="00A4412B" w:rsidRPr="000B312E" w:rsidRDefault="00AA2639" w:rsidP="00A4412B">
      <w:r w:rsidRPr="000B312E">
        <w:t>Für die Zwecke dieses Anhangs ist ein „repräsentatives Fahrzeug“ die Version eines Fahrzeugtyps, die von der Genehmigungsbehörde in Abstimmung mit dem Hersteller sowie im Einklang mit den in Anhang II Teil A festgelegten Kriterien unter den Gesichtspunkten Wiederverwendbarkeit, Recyclingfähigkeit und Verwertbarkeit als die problematischste betrachtet wird.</w:t>
      </w:r>
    </w:p>
    <w:bookmarkEnd w:id="0"/>
    <w:p w14:paraId="7191407A" w14:textId="77777777" w:rsidR="00BC7DE4" w:rsidRPr="000B312E" w:rsidRDefault="00BC7DE4" w:rsidP="00BC7DE4">
      <w:pPr>
        <w:pStyle w:val="Typeacteprincipal"/>
      </w:pPr>
      <w:r w:rsidRPr="000B312E">
        <w:t>TEIL A</w:t>
      </w:r>
    </w:p>
    <w:p w14:paraId="6C637078" w14:textId="77777777" w:rsidR="00BC7DE4" w:rsidRPr="000B312E" w:rsidRDefault="00BC7DE4" w:rsidP="00C54DCA">
      <w:pPr>
        <w:pStyle w:val="NumPar1"/>
        <w:numPr>
          <w:ilvl w:val="0"/>
          <w:numId w:val="24"/>
        </w:numPr>
      </w:pPr>
      <w:r w:rsidRPr="000B312E">
        <w:t>Es sind alle im Fahrzeug vorhandenen Werkstoffe, ihr jeweiliger Anteil und ihre Positionen sowie alle relevanten Informationen, die für die korrekte Berechnung der Recyclingfähigkeits- und Verwertbarkeitsraten erforderlich sind, anzugeben.</w:t>
      </w:r>
    </w:p>
    <w:p w14:paraId="3DDE9804" w14:textId="77777777" w:rsidR="00BC7DE4" w:rsidRPr="000B312E" w:rsidRDefault="00BC7DE4" w:rsidP="00C54DCA">
      <w:pPr>
        <w:pStyle w:val="NumPar1"/>
        <w:numPr>
          <w:ilvl w:val="0"/>
          <w:numId w:val="1"/>
        </w:numPr>
      </w:pPr>
      <w:r w:rsidRPr="000B312E">
        <w:t>Massen werden in kg mit einer Dezimalstelle angegeben. Die Raten werden in Prozent mit einer Dezimalstelle berechnet und dann wie folgt gerundet:</w:t>
      </w:r>
    </w:p>
    <w:p w14:paraId="1F7AA500" w14:textId="3A26583E" w:rsidR="00BC7DE4" w:rsidRPr="000B312E" w:rsidRDefault="00A65E73" w:rsidP="00A65E73">
      <w:pPr>
        <w:pStyle w:val="Point1"/>
      </w:pPr>
      <w:r w:rsidRPr="000B312E">
        <w:t>a)</w:t>
      </w:r>
      <w:r w:rsidRPr="000B312E">
        <w:tab/>
      </w:r>
      <w:r w:rsidR="00BC7DE4" w:rsidRPr="000B312E">
        <w:t>Liegt der Wert der ersten Dezimalstelle zwischen 0 und 4, wird abgerundet;</w:t>
      </w:r>
    </w:p>
    <w:p w14:paraId="3F18B8C8" w14:textId="110B2606" w:rsidR="00BC7DE4" w:rsidRPr="000B312E" w:rsidRDefault="00A65E73" w:rsidP="00A65E73">
      <w:pPr>
        <w:pStyle w:val="Point1"/>
      </w:pPr>
      <w:r w:rsidRPr="000B312E">
        <w:t>b)</w:t>
      </w:r>
      <w:r w:rsidRPr="000B312E">
        <w:tab/>
      </w:r>
      <w:r w:rsidR="00BC7DE4" w:rsidRPr="000B312E">
        <w:t>liegt der Wert der ersten Dezimalstelle zwischen 5 und 9, wird aufgerundet.</w:t>
      </w:r>
    </w:p>
    <w:p w14:paraId="3275AAF2" w14:textId="77777777" w:rsidR="00BC7DE4" w:rsidRPr="000B312E" w:rsidRDefault="00BC7DE4" w:rsidP="00C54DCA">
      <w:pPr>
        <w:pStyle w:val="NumPar1"/>
        <w:numPr>
          <w:ilvl w:val="0"/>
          <w:numId w:val="20"/>
        </w:numPr>
      </w:pPr>
      <w:r w:rsidRPr="000B312E">
        <w:t>Bei der Auswahl der repräsentativen Fahrzeuge sind die folgenden Kriterien zu berücksichtigen:</w:t>
      </w:r>
    </w:p>
    <w:p w14:paraId="672BDB08" w14:textId="0226D6B7" w:rsidR="00BC7DE4" w:rsidRPr="000B312E" w:rsidRDefault="00A65E73" w:rsidP="00A65E73">
      <w:pPr>
        <w:pStyle w:val="Point1"/>
      </w:pPr>
      <w:r w:rsidRPr="000B312E">
        <w:t>a)</w:t>
      </w:r>
      <w:r w:rsidRPr="000B312E">
        <w:tab/>
      </w:r>
      <w:r w:rsidR="00BC7DE4" w:rsidRPr="000B312E">
        <w:t>die Art des Aufbaus;</w:t>
      </w:r>
    </w:p>
    <w:p w14:paraId="187EA8EF" w14:textId="7C9425B8" w:rsidR="00BC7DE4" w:rsidRPr="000B312E" w:rsidRDefault="00A65E73" w:rsidP="00A65E73">
      <w:pPr>
        <w:pStyle w:val="Point1"/>
      </w:pPr>
      <w:r w:rsidRPr="000B312E">
        <w:t>b)</w:t>
      </w:r>
      <w:r w:rsidRPr="000B312E">
        <w:tab/>
      </w:r>
      <w:r w:rsidR="00BC7DE4" w:rsidRPr="000B312E">
        <w:t>die verfügbaren Ausstattungsvarianten;</w:t>
      </w:r>
    </w:p>
    <w:p w14:paraId="4E23A94C" w14:textId="02D9D9FF" w:rsidR="00BC7DE4" w:rsidRPr="000B312E" w:rsidRDefault="00A65E73" w:rsidP="00A65E73">
      <w:pPr>
        <w:pStyle w:val="Point1"/>
      </w:pPr>
      <w:r w:rsidRPr="000B312E">
        <w:t>c)</w:t>
      </w:r>
      <w:r w:rsidRPr="000B312E">
        <w:tab/>
      </w:r>
      <w:r w:rsidR="00BC7DE4" w:rsidRPr="000B312E">
        <w:t>die verfügbare Sonderausstattung, die unter der Verantwortung des Herstellers in das Fahrzeug eingebaut werden kann.</w:t>
      </w:r>
    </w:p>
    <w:p w14:paraId="4922A598" w14:textId="77777777" w:rsidR="00BC7DE4" w:rsidRPr="000B312E" w:rsidRDefault="00BC7DE4" w:rsidP="00C54DCA">
      <w:pPr>
        <w:pStyle w:val="NumPar1"/>
        <w:numPr>
          <w:ilvl w:val="0"/>
          <w:numId w:val="20"/>
        </w:numPr>
      </w:pPr>
      <w:r w:rsidRPr="000B312E">
        <w:t>Sofern die Genehmigungsbehörde und der Hersteller nicht im Einvernehmen das unter den Gesichtspunkten der Wiederverwendbarkeit, der Recyclingfähigkeit und der Verwertbarkeit als das problematischste betrachtete Fahrzeug eines bestimmten Typs festlegen, wird für jeden Fahrzeugtyp ein repräsentatives Fahrzeug ausgewählt, und zwar:</w:t>
      </w:r>
    </w:p>
    <w:p w14:paraId="5137A204" w14:textId="5E5D4D75" w:rsidR="00BC7DE4" w:rsidRPr="000B312E" w:rsidRDefault="00A65E73" w:rsidP="00A65E73">
      <w:pPr>
        <w:pStyle w:val="Point1"/>
      </w:pPr>
      <w:r w:rsidRPr="000B312E">
        <w:t>a)</w:t>
      </w:r>
      <w:r w:rsidRPr="000B312E">
        <w:tab/>
      </w:r>
      <w:r w:rsidR="00BC7DE4" w:rsidRPr="000B312E">
        <w:t>bei M</w:t>
      </w:r>
      <w:r w:rsidR="00BC7DE4" w:rsidRPr="000B312E">
        <w:rPr>
          <w:vertAlign w:val="subscript"/>
        </w:rPr>
        <w:t>1</w:t>
      </w:r>
      <w:r w:rsidR="00BC7DE4" w:rsidRPr="000B312E">
        <w:t>-Fahrzeugen ein Fahrzeug für jede „Aufbauart“ im Sinne von Anhang I Teil C Nummer 2 der Verordnung (EU) 2018/858;</w:t>
      </w:r>
    </w:p>
    <w:p w14:paraId="5E4F5F93" w14:textId="3DC6E910" w:rsidR="00BC7DE4" w:rsidRPr="000B312E" w:rsidRDefault="00A65E73" w:rsidP="00A65E73">
      <w:pPr>
        <w:pStyle w:val="Point1"/>
      </w:pPr>
      <w:r w:rsidRPr="000B312E">
        <w:t>b)</w:t>
      </w:r>
      <w:r w:rsidRPr="000B312E">
        <w:tab/>
      </w:r>
      <w:r w:rsidR="00BC7DE4" w:rsidRPr="000B312E">
        <w:t>bei N</w:t>
      </w:r>
      <w:r w:rsidR="00BC7DE4" w:rsidRPr="000B312E">
        <w:rPr>
          <w:vertAlign w:val="subscript"/>
        </w:rPr>
        <w:t>1</w:t>
      </w:r>
      <w:r w:rsidR="00BC7DE4" w:rsidRPr="000B312E">
        <w:t>-Fahrzeugen ein Fahrzeug für jede „Aufbauart“, d. h. Kastenwagen, Fahrgestell mit Fahrerhaus, Aufbau mit Fahrerhaus und Pritsche („Pick-up“) usw.</w:t>
      </w:r>
    </w:p>
    <w:p w14:paraId="2612685D" w14:textId="77777777" w:rsidR="00BC7DE4" w:rsidRPr="000B312E" w:rsidRDefault="00BC7DE4" w:rsidP="00C54DCA">
      <w:pPr>
        <w:pStyle w:val="NumPar1"/>
        <w:numPr>
          <w:ilvl w:val="0"/>
          <w:numId w:val="20"/>
        </w:numPr>
      </w:pPr>
      <w:r w:rsidRPr="000B312E">
        <w:t>Für die Zwecke der Prüfung der Werkstoffe und der Massen der Bauteile stellt der Hersteller nach dem Ermessen der Genehmigungsbehörde Fahrzeuge und Bauteile zur Verfügung.</w:t>
      </w:r>
    </w:p>
    <w:p w14:paraId="2B3A8915" w14:textId="77777777" w:rsidR="00BC7DE4" w:rsidRPr="000B312E" w:rsidRDefault="00BC7DE4" w:rsidP="00BC7DE4"/>
    <w:p w14:paraId="7FA9C789" w14:textId="77777777" w:rsidR="00C027BB" w:rsidRPr="000B312E" w:rsidRDefault="00C027BB">
      <w:pPr>
        <w:spacing w:before="0" w:after="200" w:line="276" w:lineRule="auto"/>
        <w:jc w:val="left"/>
        <w:rPr>
          <w:b/>
        </w:rPr>
      </w:pPr>
      <w:r w:rsidRPr="000B312E">
        <w:br w:type="page"/>
      </w:r>
    </w:p>
    <w:p w14:paraId="2F58DBF7" w14:textId="77777777" w:rsidR="00BC7DE4" w:rsidRPr="000B312E" w:rsidRDefault="00BC7DE4" w:rsidP="00BC7DE4">
      <w:pPr>
        <w:pStyle w:val="Typeacteprincipal"/>
      </w:pPr>
      <w:r w:rsidRPr="000B312E">
        <w:t>TEIL B</w:t>
      </w:r>
    </w:p>
    <w:p w14:paraId="7EFB5CAE" w14:textId="77777777" w:rsidR="00BC7DE4" w:rsidRPr="000B312E" w:rsidRDefault="00BC7DE4" w:rsidP="00C54DCA">
      <w:pPr>
        <w:pStyle w:val="NumPar1"/>
        <w:numPr>
          <w:ilvl w:val="0"/>
          <w:numId w:val="25"/>
        </w:numPr>
      </w:pPr>
      <w:r w:rsidRPr="000B312E">
        <w:t>Um als wiederverwendbar gelten zu können, müssen Bauteile oder Teile leicht und zerstörungsfrei entfernt werden können.</w:t>
      </w:r>
    </w:p>
    <w:p w14:paraId="0C1F8A22" w14:textId="77777777" w:rsidR="00BC7DE4" w:rsidRPr="000B312E" w:rsidRDefault="00BC7DE4" w:rsidP="00C54DCA">
      <w:pPr>
        <w:pStyle w:val="NumPar1"/>
        <w:numPr>
          <w:ilvl w:val="0"/>
          <w:numId w:val="1"/>
        </w:numPr>
        <w:rPr>
          <w:szCs w:val="24"/>
        </w:rPr>
      </w:pPr>
      <w:r w:rsidRPr="000B312E">
        <w:t>Die Gesamtmasse der wiederverwendbaren Teile, Bauteile und Werkstoffe ist zu 100 % als wiederverwendbar, recyclingfähig und verwertbar anzusehen.</w:t>
      </w:r>
    </w:p>
    <w:p w14:paraId="3102E4D6" w14:textId="77777777" w:rsidR="00BC7DE4" w:rsidRPr="000B312E" w:rsidRDefault="00BC7DE4" w:rsidP="00C54DCA">
      <w:pPr>
        <w:pStyle w:val="NumPar1"/>
        <w:numPr>
          <w:ilvl w:val="0"/>
          <w:numId w:val="1"/>
        </w:numPr>
      </w:pPr>
      <w:r w:rsidRPr="000B312E">
        <w:t>Die in Anhang VII Teil B Nummern 1 und 2 aufgeführten Teile und Bauteile gelten zu 0 % als wiederverwendbar und zu 100 % als recyclingfähig und verwertbar. Die in Anhang VII Teil E aufgeführten Teile und Bauteile gelten zu 0 % als wiederverwendbar und zu 100 % als recyclingfähig und verwertbar. Mit der Methode wird sichergestellt, dass im Falle einer Änderung von Anhang VII, die zu einer Erweiterung der Liste der in Teil E des genannten Anhangs aufgeführten Teile und Bauteile führt, diese neu hinzugefügten Teile und Bauteile zu 0 % als wiederverwendbar und zu 100 % als recyclingfähig und verwertbar gelten.</w:t>
      </w:r>
    </w:p>
    <w:p w14:paraId="5711BF35" w14:textId="77777777" w:rsidR="00BC7DE4" w:rsidRPr="000B312E" w:rsidRDefault="00BC7DE4" w:rsidP="00C54DCA">
      <w:pPr>
        <w:pStyle w:val="NumPar1"/>
        <w:numPr>
          <w:ilvl w:val="0"/>
          <w:numId w:val="20"/>
        </w:numPr>
      </w:pPr>
      <w:r w:rsidRPr="000B312E">
        <w:t xml:space="preserve">Die Berechnung der Wiederverwendbarkeits-, Recyclingfähigkeits- und Verwertbarkeitsraten muss mit der Kreislauffähigkeitsstrategie im Einklang stehen und dem technischen Fortschritt bei den Technologien für die Behandlung von Altfahrzeugen Rechnung tragen. </w:t>
      </w:r>
    </w:p>
    <w:p w14:paraId="5EE12972" w14:textId="77777777" w:rsidR="00664E8A" w:rsidRPr="000B312E" w:rsidRDefault="00664E8A" w:rsidP="00664E8A"/>
    <w:p w14:paraId="7EFFE868" w14:textId="77777777" w:rsidR="004257A3" w:rsidRPr="000B312E" w:rsidRDefault="004257A3">
      <w:pPr>
        <w:spacing w:before="0" w:after="200" w:line="276" w:lineRule="auto"/>
        <w:jc w:val="left"/>
        <w:rPr>
          <w:b/>
          <w:u w:val="single"/>
        </w:rPr>
      </w:pPr>
      <w:r w:rsidRPr="000B312E">
        <w:br w:type="page"/>
      </w:r>
    </w:p>
    <w:p w14:paraId="3A83D07F" w14:textId="77777777" w:rsidR="00664E8A" w:rsidRPr="000B312E" w:rsidRDefault="00A0362A" w:rsidP="00664E8A">
      <w:pPr>
        <w:pStyle w:val="Annexetitre"/>
      </w:pPr>
      <w:r w:rsidRPr="000B312E">
        <w:t>ANHANG III</w:t>
      </w:r>
    </w:p>
    <w:p w14:paraId="6DE27592" w14:textId="77777777" w:rsidR="00A0362A" w:rsidRPr="000B312E" w:rsidRDefault="00AE1273" w:rsidP="00642720">
      <w:pPr>
        <w:pStyle w:val="Annexetitreexpos"/>
      </w:pPr>
      <w:r w:rsidRPr="000B312E">
        <w:t xml:space="preserve">BEDINGUNGEN UND HÖCHSTWERTE FÜR DIE KONZENTRATION VON BLEI, QUECKSILBER, CADMIUM UND SECHSWERTIGEM CHROM IN WERKSTOFFEN, TEILEN UND BAUTEILEN </w:t>
      </w:r>
    </w:p>
    <w:p w14:paraId="23C54F49" w14:textId="77777777" w:rsidR="00AB3080" w:rsidRPr="000B312E" w:rsidRDefault="00AB3080" w:rsidP="00AB3080"/>
    <w:p w14:paraId="637F7710" w14:textId="77777777" w:rsidR="00A0362A" w:rsidRPr="000B312E" w:rsidRDefault="00A0362A" w:rsidP="00A0362A">
      <w:pPr>
        <w:tabs>
          <w:tab w:val="num" w:pos="0"/>
        </w:tabs>
        <w:rPr>
          <w:rFonts w:eastAsia="Times New Roman"/>
          <w:szCs w:val="24"/>
        </w:rPr>
      </w:pPr>
      <w:r w:rsidRPr="000B312E">
        <w:t>Ein Höchstkonzentrationswert von bis zu 0,1 Gewichtsprozent Blei, sechswertigem Chrom und Quecksilber je homogenem Werkstoff und bis zu 0,01 Gewichtsprozent Cadmium je homogenem Werkstoff wird toleriert.</w:t>
      </w:r>
    </w:p>
    <w:p w14:paraId="2C078EF5" w14:textId="77777777" w:rsidR="00A0362A" w:rsidRPr="000B312E" w:rsidRDefault="00A0362A" w:rsidP="00A0362A">
      <w:pPr>
        <w:tabs>
          <w:tab w:val="num" w:pos="0"/>
        </w:tabs>
        <w:rPr>
          <w:rFonts w:eastAsia="Times New Roman"/>
          <w:b/>
          <w:szCs w:val="24"/>
        </w:rPr>
      </w:pPr>
      <w:r w:rsidRPr="000B312E">
        <w:t>Nach dem 1. Juli 2003 in Verkehr gebrachte Ersatzteile (ausgenommen Auswuchtgewichte, Kohlebürsten für Elektromotoren und Bremsbeläge), die für vor dem 1. Juli 2003 in Verkehr gebrachte Fahrzeuge verwendet werden, sind von den Bestimmungen des Artikels 5 Absatz 2 dieser Verordnung ausgenommen.</w:t>
      </w:r>
    </w:p>
    <w:p w14:paraId="3904274B" w14:textId="77777777" w:rsidR="00A0362A" w:rsidRPr="000B312E" w:rsidRDefault="00A0362A" w:rsidP="00A0362A">
      <w:pPr>
        <w:tabs>
          <w:tab w:val="num" w:pos="0"/>
        </w:tabs>
        <w:rPr>
          <w:rFonts w:eastAsia="Times New Roman"/>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2194"/>
        <w:gridCol w:w="2605"/>
      </w:tblGrid>
      <w:tr w:rsidR="00A0362A" w:rsidRPr="000B312E" w14:paraId="0720D934" w14:textId="77777777" w:rsidTr="007C5FEE">
        <w:tc>
          <w:tcPr>
            <w:tcW w:w="2417" w:type="pct"/>
            <w:vAlign w:val="center"/>
          </w:tcPr>
          <w:p w14:paraId="6F643D5D" w14:textId="77777777" w:rsidR="00A0362A" w:rsidRPr="000B312E" w:rsidRDefault="00A0362A" w:rsidP="007C5FEE">
            <w:pPr>
              <w:jc w:val="left"/>
              <w:rPr>
                <w:rFonts w:eastAsia="Times New Roman"/>
                <w:szCs w:val="24"/>
              </w:rPr>
            </w:pPr>
            <w:bookmarkStart w:id="1" w:name="_Hlk147478848"/>
            <w:r w:rsidRPr="000B312E">
              <w:t>Homogene Werkstoffe, Teile und Bauteile</w:t>
            </w:r>
          </w:p>
        </w:tc>
        <w:tc>
          <w:tcPr>
            <w:tcW w:w="1181" w:type="pct"/>
            <w:vAlign w:val="center"/>
          </w:tcPr>
          <w:p w14:paraId="7392FFCF" w14:textId="77777777" w:rsidR="00A0362A" w:rsidRPr="000B312E" w:rsidRDefault="00A0362A" w:rsidP="007C5FEE">
            <w:pPr>
              <w:jc w:val="left"/>
              <w:rPr>
                <w:rFonts w:eastAsia="Times New Roman"/>
                <w:szCs w:val="24"/>
              </w:rPr>
            </w:pPr>
            <w:r w:rsidRPr="000B312E">
              <w:t>Anwendungsbereich und Ablauffrist der Ausnahme</w:t>
            </w:r>
          </w:p>
        </w:tc>
        <w:tc>
          <w:tcPr>
            <w:tcW w:w="1402" w:type="pct"/>
            <w:vAlign w:val="center"/>
          </w:tcPr>
          <w:p w14:paraId="696C9F1C" w14:textId="244984F1" w:rsidR="00A0362A" w:rsidRPr="000B312E" w:rsidRDefault="00A0362A" w:rsidP="00AB3080">
            <w:pPr>
              <w:jc w:val="left"/>
              <w:rPr>
                <w:rFonts w:eastAsia="Times New Roman"/>
                <w:szCs w:val="24"/>
              </w:rPr>
            </w:pPr>
            <w:r w:rsidRPr="000B312E">
              <w:t>Zu kennzeichnen oder kenntlich zu machen gemäß Artikel 5 Absatz 4 Buchstabe d</w:t>
            </w:r>
          </w:p>
        </w:tc>
      </w:tr>
      <w:tr w:rsidR="00A0362A" w:rsidRPr="000B312E" w14:paraId="3F118E5C" w14:textId="77777777" w:rsidTr="007C5FEE">
        <w:tc>
          <w:tcPr>
            <w:tcW w:w="5000" w:type="pct"/>
            <w:gridSpan w:val="3"/>
          </w:tcPr>
          <w:p w14:paraId="1239662D" w14:textId="77777777" w:rsidR="00A0362A" w:rsidRPr="000B312E" w:rsidRDefault="00A0362A" w:rsidP="007C5FEE">
            <w:pPr>
              <w:jc w:val="left"/>
              <w:rPr>
                <w:rFonts w:eastAsia="Times New Roman"/>
                <w:i/>
                <w:szCs w:val="24"/>
              </w:rPr>
            </w:pPr>
            <w:r w:rsidRPr="000B312E">
              <w:rPr>
                <w:i/>
              </w:rPr>
              <w:t>Blei als Bestandteil einer Legierung</w:t>
            </w:r>
          </w:p>
        </w:tc>
      </w:tr>
      <w:tr w:rsidR="00A0362A" w:rsidRPr="000B312E" w14:paraId="59CEC48B" w14:textId="77777777" w:rsidTr="007C5FEE">
        <w:tc>
          <w:tcPr>
            <w:tcW w:w="2417" w:type="pct"/>
          </w:tcPr>
          <w:p w14:paraId="1F8F3A3D" w14:textId="77777777" w:rsidR="00A0362A" w:rsidRPr="000B312E" w:rsidRDefault="00A0362A" w:rsidP="007C5FEE">
            <w:pPr>
              <w:jc w:val="left"/>
              <w:rPr>
                <w:rFonts w:eastAsia="Times New Roman"/>
                <w:szCs w:val="24"/>
              </w:rPr>
            </w:pPr>
            <w:r w:rsidRPr="000B312E">
              <w:t>1a. Stahl für Bearbeitungszwecke und als Stückgut feuerverzinkte Stahlbauteile mit einem Bleianteil von bis zu 0,35 Gewichtsprozent</w:t>
            </w:r>
          </w:p>
        </w:tc>
        <w:tc>
          <w:tcPr>
            <w:tcW w:w="1181" w:type="pct"/>
          </w:tcPr>
          <w:p w14:paraId="54B9EF54" w14:textId="77777777" w:rsidR="00A0362A" w:rsidRPr="000B312E" w:rsidRDefault="00A0362A" w:rsidP="007C5FEE">
            <w:pPr>
              <w:jc w:val="left"/>
              <w:rPr>
                <w:rFonts w:eastAsia="Times New Roman"/>
                <w:szCs w:val="24"/>
                <w:lang w:eastAsia="en-GB"/>
              </w:rPr>
            </w:pPr>
          </w:p>
        </w:tc>
        <w:tc>
          <w:tcPr>
            <w:tcW w:w="1402" w:type="pct"/>
          </w:tcPr>
          <w:p w14:paraId="7C1F5A0E" w14:textId="77777777" w:rsidR="00A0362A" w:rsidRPr="000B312E" w:rsidRDefault="00A0362A" w:rsidP="007C5FEE">
            <w:pPr>
              <w:jc w:val="left"/>
              <w:rPr>
                <w:rFonts w:eastAsia="Times New Roman"/>
                <w:szCs w:val="24"/>
                <w:lang w:eastAsia="en-GB"/>
              </w:rPr>
            </w:pPr>
          </w:p>
        </w:tc>
      </w:tr>
      <w:tr w:rsidR="00A0362A" w:rsidRPr="000B312E" w14:paraId="52F3A51B" w14:textId="77777777" w:rsidTr="007C5FEE">
        <w:tc>
          <w:tcPr>
            <w:tcW w:w="2417" w:type="pct"/>
          </w:tcPr>
          <w:p w14:paraId="6C56F344" w14:textId="77777777" w:rsidR="00A0362A" w:rsidRPr="000B312E" w:rsidRDefault="00A0362A" w:rsidP="007C5FEE">
            <w:pPr>
              <w:jc w:val="left"/>
              <w:rPr>
                <w:rFonts w:eastAsia="Times New Roman"/>
                <w:szCs w:val="24"/>
              </w:rPr>
            </w:pPr>
            <w:r w:rsidRPr="000B312E">
              <w:t xml:space="preserve">1b. Kontinuierlich verzinktes Stahlblech mit einem Bleianteil von bis zu 0,35 Gewichtsprozent </w:t>
            </w:r>
          </w:p>
        </w:tc>
        <w:tc>
          <w:tcPr>
            <w:tcW w:w="1181" w:type="pct"/>
          </w:tcPr>
          <w:p w14:paraId="5EBF71AF" w14:textId="77777777" w:rsidR="00A0362A" w:rsidRPr="000B312E" w:rsidRDefault="00A0362A">
            <w:pPr>
              <w:jc w:val="left"/>
              <w:rPr>
                <w:rFonts w:eastAsia="Times New Roman"/>
                <w:szCs w:val="24"/>
              </w:rPr>
            </w:pPr>
            <w:r w:rsidRPr="000B312E">
              <w:t>Vor dem 1. Januar 2016 typgenehmigte Fahrzeuge und Ersatzteile für solche Fahrzeuge</w:t>
            </w:r>
          </w:p>
        </w:tc>
        <w:tc>
          <w:tcPr>
            <w:tcW w:w="1402" w:type="pct"/>
          </w:tcPr>
          <w:p w14:paraId="71793BAF" w14:textId="77777777" w:rsidR="00A0362A" w:rsidRPr="000B312E" w:rsidRDefault="00A0362A" w:rsidP="007C5FEE">
            <w:pPr>
              <w:jc w:val="left"/>
              <w:rPr>
                <w:rFonts w:eastAsia="Times New Roman"/>
                <w:szCs w:val="24"/>
                <w:lang w:eastAsia="en-GB"/>
              </w:rPr>
            </w:pPr>
          </w:p>
        </w:tc>
      </w:tr>
      <w:tr w:rsidR="00A0362A" w:rsidRPr="000B312E" w14:paraId="4858917D" w14:textId="77777777" w:rsidTr="007C5FEE">
        <w:tc>
          <w:tcPr>
            <w:tcW w:w="2417" w:type="pct"/>
          </w:tcPr>
          <w:p w14:paraId="6811D273" w14:textId="77777777" w:rsidR="00A0362A" w:rsidRPr="000B312E" w:rsidRDefault="00A0362A" w:rsidP="007C5FEE">
            <w:pPr>
              <w:jc w:val="left"/>
              <w:rPr>
                <w:rFonts w:eastAsia="Times New Roman"/>
                <w:szCs w:val="24"/>
              </w:rPr>
            </w:pPr>
            <w:r w:rsidRPr="000B312E">
              <w:t>2a. Aluminium für Bearbeitungszwecke mit einem Bleianteil von bis zu 2 Gewichtsprozent</w:t>
            </w:r>
          </w:p>
        </w:tc>
        <w:tc>
          <w:tcPr>
            <w:tcW w:w="1181" w:type="pct"/>
          </w:tcPr>
          <w:p w14:paraId="0EC37739" w14:textId="77777777" w:rsidR="00A0362A" w:rsidRPr="000B312E" w:rsidRDefault="00A0362A">
            <w:pPr>
              <w:jc w:val="left"/>
              <w:rPr>
                <w:rFonts w:eastAsia="Times New Roman"/>
                <w:szCs w:val="24"/>
              </w:rPr>
            </w:pPr>
            <w:r w:rsidRPr="000B312E">
              <w:t>Als Ersatzteile für vor dem 1. Juli 2005 in den Verkehr gebrachte Fahrzeuge</w:t>
            </w:r>
          </w:p>
        </w:tc>
        <w:tc>
          <w:tcPr>
            <w:tcW w:w="1402" w:type="pct"/>
          </w:tcPr>
          <w:p w14:paraId="7BC17954" w14:textId="77777777" w:rsidR="00A0362A" w:rsidRPr="000B312E" w:rsidRDefault="00A0362A" w:rsidP="007C5FEE">
            <w:pPr>
              <w:jc w:val="left"/>
              <w:rPr>
                <w:rFonts w:eastAsia="Times New Roman"/>
                <w:szCs w:val="24"/>
                <w:lang w:eastAsia="en-GB"/>
              </w:rPr>
            </w:pPr>
          </w:p>
        </w:tc>
      </w:tr>
      <w:tr w:rsidR="00A0362A" w:rsidRPr="000B312E" w14:paraId="62362F54" w14:textId="77777777" w:rsidTr="007C5FEE">
        <w:tc>
          <w:tcPr>
            <w:tcW w:w="2417" w:type="pct"/>
          </w:tcPr>
          <w:p w14:paraId="08D23990" w14:textId="77777777" w:rsidR="00A0362A" w:rsidRPr="000B312E" w:rsidRDefault="00A0362A" w:rsidP="007C5FEE">
            <w:pPr>
              <w:jc w:val="left"/>
              <w:rPr>
                <w:rFonts w:eastAsia="Times New Roman"/>
                <w:szCs w:val="24"/>
              </w:rPr>
            </w:pPr>
            <w:r w:rsidRPr="000B312E">
              <w:t>2b. Aluminium mit einem Bleianteil von bis zu 1,5 Gewichtsprozent</w:t>
            </w:r>
          </w:p>
        </w:tc>
        <w:tc>
          <w:tcPr>
            <w:tcW w:w="1181" w:type="pct"/>
          </w:tcPr>
          <w:p w14:paraId="03F6F1ED" w14:textId="77777777" w:rsidR="00A0362A" w:rsidRPr="000B312E" w:rsidRDefault="00A0362A" w:rsidP="007C5FEE">
            <w:pPr>
              <w:jc w:val="left"/>
              <w:rPr>
                <w:rFonts w:eastAsia="Times New Roman"/>
                <w:szCs w:val="24"/>
                <w:vertAlign w:val="superscript"/>
              </w:rPr>
            </w:pPr>
            <w:r w:rsidRPr="000B312E">
              <w:t>Als Ersatzteile für vor dem 1. Juli 2008 in den Verkehr gebrachte Fahrzeuge</w:t>
            </w:r>
          </w:p>
        </w:tc>
        <w:tc>
          <w:tcPr>
            <w:tcW w:w="1402" w:type="pct"/>
          </w:tcPr>
          <w:p w14:paraId="33ABD5CF" w14:textId="77777777" w:rsidR="00A0362A" w:rsidRPr="000B312E" w:rsidRDefault="00A0362A" w:rsidP="007C5FEE">
            <w:pPr>
              <w:jc w:val="left"/>
              <w:rPr>
                <w:rFonts w:eastAsia="Times New Roman"/>
                <w:szCs w:val="24"/>
                <w:lang w:eastAsia="en-GB"/>
              </w:rPr>
            </w:pPr>
          </w:p>
        </w:tc>
      </w:tr>
      <w:tr w:rsidR="00A0362A" w:rsidRPr="000B312E" w14:paraId="20544E21" w14:textId="77777777" w:rsidTr="007C5FEE">
        <w:tc>
          <w:tcPr>
            <w:tcW w:w="2417" w:type="pct"/>
          </w:tcPr>
          <w:p w14:paraId="53C28E25" w14:textId="77777777" w:rsidR="00A0362A" w:rsidRPr="000B312E" w:rsidRDefault="00A0362A" w:rsidP="007C5FEE">
            <w:pPr>
              <w:jc w:val="left"/>
              <w:rPr>
                <w:rFonts w:eastAsia="Times New Roman"/>
                <w:szCs w:val="24"/>
              </w:rPr>
            </w:pPr>
            <w:r w:rsidRPr="000B312E">
              <w:t xml:space="preserve">2c. i) Aluminiumlegierungen für Bearbeitungszwecke mit einem Bleianteil von bis zu 0,4 Gewichtsprozent </w:t>
            </w:r>
          </w:p>
        </w:tc>
        <w:tc>
          <w:tcPr>
            <w:tcW w:w="1181" w:type="pct"/>
          </w:tcPr>
          <w:p w14:paraId="04086E95" w14:textId="187F017A" w:rsidR="00A0362A" w:rsidRPr="000B312E" w:rsidRDefault="00A0362A" w:rsidP="00A65E73">
            <w:pPr>
              <w:jc w:val="left"/>
              <w:rPr>
                <w:sz w:val="20"/>
                <w:szCs w:val="20"/>
                <w:lang w:eastAsia="en-GB"/>
              </w:rPr>
            </w:pPr>
            <w:r w:rsidRPr="000B312E">
              <w:t>Vor dem 1. Januar 2028 typgenehmigte Fahrzeuge und Ersatzteile für solche Fahrzeuge</w:t>
            </w:r>
          </w:p>
        </w:tc>
        <w:tc>
          <w:tcPr>
            <w:tcW w:w="1402" w:type="pct"/>
          </w:tcPr>
          <w:p w14:paraId="52870193" w14:textId="77777777" w:rsidR="00A0362A" w:rsidRPr="000B312E" w:rsidRDefault="00A0362A" w:rsidP="007C5FEE">
            <w:pPr>
              <w:jc w:val="left"/>
              <w:rPr>
                <w:rFonts w:eastAsia="Times New Roman"/>
                <w:szCs w:val="24"/>
                <w:lang w:eastAsia="en-GB"/>
              </w:rPr>
            </w:pPr>
          </w:p>
        </w:tc>
      </w:tr>
      <w:tr w:rsidR="00A0362A" w:rsidRPr="000B312E" w14:paraId="29E28492" w14:textId="77777777" w:rsidTr="007C5FEE">
        <w:tc>
          <w:tcPr>
            <w:tcW w:w="2417" w:type="pct"/>
          </w:tcPr>
          <w:p w14:paraId="5D4606C7" w14:textId="77777777" w:rsidR="00A0362A" w:rsidRPr="000B312E" w:rsidRDefault="00A0362A" w:rsidP="007C5FEE">
            <w:pPr>
              <w:jc w:val="left"/>
              <w:rPr>
                <w:rFonts w:eastAsia="Times New Roman"/>
                <w:szCs w:val="24"/>
              </w:rPr>
            </w:pPr>
            <w:r w:rsidRPr="000B312E">
              <w:t xml:space="preserve">2c. ii) Nicht unter Eintrag 2c. i) fallende Aluminiumlegierungen mit einem Bleianteil von bis zu 0,4 Gewichtsprozent </w:t>
            </w:r>
            <w:r w:rsidRPr="000B312E">
              <w:rPr>
                <w:sz w:val="20"/>
              </w:rPr>
              <w:t>(2)</w:t>
            </w:r>
            <w:r w:rsidRPr="000B312E">
              <w:t xml:space="preserve"> </w:t>
            </w:r>
          </w:p>
        </w:tc>
        <w:tc>
          <w:tcPr>
            <w:tcW w:w="1181" w:type="pct"/>
          </w:tcPr>
          <w:p w14:paraId="627EE25F" w14:textId="77777777" w:rsidR="00A0362A" w:rsidRPr="000B312E" w:rsidRDefault="00A0362A" w:rsidP="007C5FEE">
            <w:pPr>
              <w:jc w:val="left"/>
              <w:rPr>
                <w:rFonts w:eastAsia="Times New Roman"/>
                <w:sz w:val="20"/>
                <w:szCs w:val="20"/>
              </w:rPr>
            </w:pPr>
            <w:r w:rsidRPr="000B312E">
              <w:rPr>
                <w:sz w:val="20"/>
              </w:rPr>
              <w:t>(1)</w:t>
            </w:r>
          </w:p>
          <w:p w14:paraId="38BF4DCC" w14:textId="77777777" w:rsidR="00A0362A" w:rsidRPr="000B312E" w:rsidRDefault="00A0362A" w:rsidP="007C5FEE">
            <w:pPr>
              <w:jc w:val="left"/>
              <w:rPr>
                <w:rFonts w:eastAsia="Times New Roman"/>
                <w:sz w:val="20"/>
                <w:szCs w:val="20"/>
                <w:lang w:eastAsia="en-GB"/>
              </w:rPr>
            </w:pPr>
          </w:p>
        </w:tc>
        <w:tc>
          <w:tcPr>
            <w:tcW w:w="1402" w:type="pct"/>
          </w:tcPr>
          <w:p w14:paraId="1E186B8B" w14:textId="77777777" w:rsidR="00A0362A" w:rsidRPr="000B312E" w:rsidRDefault="00A0362A" w:rsidP="007C5FEE">
            <w:pPr>
              <w:jc w:val="left"/>
              <w:rPr>
                <w:rFonts w:eastAsia="Times New Roman"/>
                <w:szCs w:val="24"/>
                <w:lang w:eastAsia="en-GB"/>
              </w:rPr>
            </w:pPr>
          </w:p>
        </w:tc>
      </w:tr>
      <w:tr w:rsidR="00A0362A" w:rsidRPr="000B312E" w14:paraId="5764DDBC" w14:textId="77777777" w:rsidTr="007C5FEE">
        <w:tc>
          <w:tcPr>
            <w:tcW w:w="2417" w:type="pct"/>
          </w:tcPr>
          <w:p w14:paraId="72049D0B" w14:textId="77777777" w:rsidR="00A0362A" w:rsidRPr="000B312E" w:rsidRDefault="00A0362A" w:rsidP="007C5FEE">
            <w:pPr>
              <w:jc w:val="left"/>
              <w:rPr>
                <w:rFonts w:eastAsia="Times New Roman"/>
                <w:szCs w:val="24"/>
              </w:rPr>
            </w:pPr>
            <w:r w:rsidRPr="000B312E">
              <w:t>3. Kupferlegierungen mit einem Bleianteil von bis zu 4 Gewichtsprozent</w:t>
            </w:r>
          </w:p>
        </w:tc>
        <w:tc>
          <w:tcPr>
            <w:tcW w:w="1181" w:type="pct"/>
          </w:tcPr>
          <w:p w14:paraId="36099E31" w14:textId="77777777" w:rsidR="00A0362A" w:rsidRPr="000B312E" w:rsidRDefault="00A0362A" w:rsidP="007C5FEE">
            <w:pPr>
              <w:jc w:val="left"/>
              <w:rPr>
                <w:rFonts w:eastAsia="Times New Roman"/>
                <w:sz w:val="20"/>
                <w:szCs w:val="20"/>
              </w:rPr>
            </w:pPr>
            <w:r w:rsidRPr="000B312E">
              <w:rPr>
                <w:sz w:val="20"/>
              </w:rPr>
              <w:t>(3)</w:t>
            </w:r>
          </w:p>
        </w:tc>
        <w:tc>
          <w:tcPr>
            <w:tcW w:w="1402" w:type="pct"/>
          </w:tcPr>
          <w:p w14:paraId="2A06868F" w14:textId="77777777" w:rsidR="00A0362A" w:rsidRPr="000B312E" w:rsidRDefault="00A0362A" w:rsidP="007C5FEE">
            <w:pPr>
              <w:jc w:val="left"/>
              <w:rPr>
                <w:rFonts w:eastAsia="Times New Roman"/>
                <w:szCs w:val="24"/>
                <w:lang w:eastAsia="en-GB"/>
              </w:rPr>
            </w:pPr>
          </w:p>
        </w:tc>
      </w:tr>
      <w:tr w:rsidR="00A0362A" w:rsidRPr="000B312E" w14:paraId="5737312A" w14:textId="77777777" w:rsidTr="007C5FEE">
        <w:tc>
          <w:tcPr>
            <w:tcW w:w="2417" w:type="pct"/>
          </w:tcPr>
          <w:p w14:paraId="539B6191" w14:textId="77777777" w:rsidR="00A0362A" w:rsidRPr="000B312E" w:rsidRDefault="00A0362A" w:rsidP="007C5FEE">
            <w:pPr>
              <w:jc w:val="left"/>
              <w:rPr>
                <w:rFonts w:eastAsia="Times New Roman"/>
                <w:szCs w:val="24"/>
              </w:rPr>
            </w:pPr>
            <w:r w:rsidRPr="000B312E">
              <w:t>4a. Lagerschalen und Buchsen</w:t>
            </w:r>
          </w:p>
        </w:tc>
        <w:tc>
          <w:tcPr>
            <w:tcW w:w="1181" w:type="pct"/>
          </w:tcPr>
          <w:p w14:paraId="0AFAE393" w14:textId="77777777" w:rsidR="00A0362A" w:rsidRPr="000B312E" w:rsidRDefault="00A0362A" w:rsidP="007C5FEE">
            <w:pPr>
              <w:jc w:val="left"/>
              <w:rPr>
                <w:rFonts w:eastAsia="Times New Roman"/>
                <w:szCs w:val="24"/>
              </w:rPr>
            </w:pPr>
            <w:r w:rsidRPr="000B312E">
              <w:t>Als Ersatzteile für vor dem 1. Juli 2008 in den Verkehr gebrachte Fahrzeuge</w:t>
            </w:r>
          </w:p>
        </w:tc>
        <w:tc>
          <w:tcPr>
            <w:tcW w:w="1402" w:type="pct"/>
          </w:tcPr>
          <w:p w14:paraId="55F94775" w14:textId="77777777" w:rsidR="00A0362A" w:rsidRPr="000B312E" w:rsidRDefault="00A0362A" w:rsidP="007C5FEE">
            <w:pPr>
              <w:jc w:val="left"/>
              <w:rPr>
                <w:rFonts w:eastAsia="Times New Roman"/>
                <w:szCs w:val="24"/>
                <w:lang w:eastAsia="en-GB"/>
              </w:rPr>
            </w:pPr>
          </w:p>
        </w:tc>
      </w:tr>
      <w:tr w:rsidR="00A0362A" w:rsidRPr="000B312E" w14:paraId="70A9A35C" w14:textId="77777777" w:rsidTr="007C5FEE">
        <w:tc>
          <w:tcPr>
            <w:tcW w:w="2417" w:type="pct"/>
          </w:tcPr>
          <w:p w14:paraId="7B65F40B" w14:textId="77777777" w:rsidR="00A0362A" w:rsidRPr="000B312E" w:rsidRDefault="00A0362A" w:rsidP="007C5FEE">
            <w:pPr>
              <w:jc w:val="left"/>
              <w:rPr>
                <w:rFonts w:eastAsia="Times New Roman"/>
                <w:szCs w:val="24"/>
              </w:rPr>
            </w:pPr>
            <w:r w:rsidRPr="000B312E">
              <w:t>4b. Lagerschalen und Buchsen in Motoren, Getrieben und Kompressoren für Klimaanlagen</w:t>
            </w:r>
          </w:p>
        </w:tc>
        <w:tc>
          <w:tcPr>
            <w:tcW w:w="1181" w:type="pct"/>
          </w:tcPr>
          <w:p w14:paraId="11503765" w14:textId="77777777" w:rsidR="00A0362A" w:rsidRPr="000B312E" w:rsidRDefault="00A0362A" w:rsidP="007C5FEE">
            <w:pPr>
              <w:jc w:val="left"/>
              <w:rPr>
                <w:rFonts w:eastAsia="Times New Roman"/>
                <w:szCs w:val="24"/>
              </w:rPr>
            </w:pPr>
            <w:r w:rsidRPr="000B312E">
              <w:t xml:space="preserve">Als Ersatzteile für vor dem 1. Juli 2011 in den Verkehr gebrachte Fahrzeuge </w:t>
            </w:r>
          </w:p>
        </w:tc>
        <w:tc>
          <w:tcPr>
            <w:tcW w:w="1402" w:type="pct"/>
          </w:tcPr>
          <w:p w14:paraId="4D69D8A9" w14:textId="77777777" w:rsidR="00A0362A" w:rsidRPr="000B312E" w:rsidRDefault="00A0362A" w:rsidP="007C5FEE">
            <w:pPr>
              <w:jc w:val="left"/>
              <w:rPr>
                <w:rFonts w:eastAsia="Times New Roman"/>
                <w:szCs w:val="24"/>
                <w:lang w:eastAsia="en-GB"/>
              </w:rPr>
            </w:pPr>
          </w:p>
        </w:tc>
      </w:tr>
      <w:tr w:rsidR="00A0362A" w:rsidRPr="000B312E" w14:paraId="38E83DCB" w14:textId="77777777" w:rsidTr="007C5FEE">
        <w:tc>
          <w:tcPr>
            <w:tcW w:w="5000" w:type="pct"/>
            <w:gridSpan w:val="3"/>
          </w:tcPr>
          <w:p w14:paraId="36ECE3B4" w14:textId="77777777" w:rsidR="00A0362A" w:rsidRPr="000B312E" w:rsidRDefault="00A0362A" w:rsidP="007C5FEE">
            <w:pPr>
              <w:jc w:val="left"/>
              <w:rPr>
                <w:rFonts w:eastAsia="Times New Roman"/>
                <w:szCs w:val="24"/>
              </w:rPr>
            </w:pPr>
            <w:r w:rsidRPr="000B312E">
              <w:rPr>
                <w:i/>
              </w:rPr>
              <w:t>Blei und Bleiverbindungen in Bauteilen</w:t>
            </w:r>
          </w:p>
        </w:tc>
      </w:tr>
      <w:tr w:rsidR="00A0362A" w:rsidRPr="000B312E" w14:paraId="2C6AFE9D" w14:textId="77777777" w:rsidTr="007C5FEE">
        <w:tc>
          <w:tcPr>
            <w:tcW w:w="2417" w:type="pct"/>
          </w:tcPr>
          <w:p w14:paraId="40976093" w14:textId="77777777" w:rsidR="00A0362A" w:rsidRPr="000B312E" w:rsidRDefault="00A0362A" w:rsidP="007C5FEE">
            <w:pPr>
              <w:autoSpaceDE w:val="0"/>
              <w:autoSpaceDN w:val="0"/>
              <w:adjustRightInd w:val="0"/>
              <w:spacing w:before="0" w:after="0"/>
              <w:jc w:val="left"/>
              <w:rPr>
                <w:rFonts w:eastAsia="Times New Roman"/>
                <w:szCs w:val="24"/>
              </w:rPr>
            </w:pPr>
            <w:r w:rsidRPr="000B312E">
              <w:t xml:space="preserve">5a. Blei in Batterien, die in Hochspannungssystemen </w:t>
            </w:r>
            <w:r w:rsidRPr="000B312E">
              <w:rPr>
                <w:sz w:val="20"/>
              </w:rPr>
              <w:t>(4)</w:t>
            </w:r>
            <w:r w:rsidRPr="000B312E">
              <w:t xml:space="preserve"> eingesetzt werden, die nur für den Antrieb in Fahrzeugen der Klassen M1 und N1 verwendet werden</w:t>
            </w:r>
            <w:r w:rsidRPr="000B312E">
              <w:rPr>
                <w:rFonts w:ascii="EUAlbertina_Bold" w:hAnsi="EUAlbertina_Bold"/>
                <w:b/>
                <w:sz w:val="19"/>
              </w:rPr>
              <w:t xml:space="preserve"> </w:t>
            </w:r>
          </w:p>
        </w:tc>
        <w:tc>
          <w:tcPr>
            <w:tcW w:w="1181" w:type="pct"/>
          </w:tcPr>
          <w:p w14:paraId="0A60BA5A" w14:textId="77777777" w:rsidR="00A0362A" w:rsidRPr="000B312E" w:rsidRDefault="00A0362A" w:rsidP="007C5FEE">
            <w:pPr>
              <w:jc w:val="left"/>
              <w:rPr>
                <w:rFonts w:eastAsia="Times New Roman"/>
                <w:sz w:val="20"/>
                <w:szCs w:val="20"/>
              </w:rPr>
            </w:pPr>
            <w:r w:rsidRPr="000B312E">
              <w:t>Vor dem 1. Januar 2019 typgenehmigte Fahrzeuge und Ersatzteile für diese Fahrzeuge</w:t>
            </w:r>
            <w:r w:rsidRPr="000B312E">
              <w:rPr>
                <w:sz w:val="20"/>
              </w:rPr>
              <w:t xml:space="preserve"> </w:t>
            </w:r>
          </w:p>
        </w:tc>
        <w:tc>
          <w:tcPr>
            <w:tcW w:w="1402" w:type="pct"/>
          </w:tcPr>
          <w:p w14:paraId="3BD9C518" w14:textId="77777777" w:rsidR="00A0362A" w:rsidRPr="000B312E" w:rsidRDefault="00A0362A" w:rsidP="007C5FEE">
            <w:pPr>
              <w:jc w:val="left"/>
              <w:rPr>
                <w:rFonts w:eastAsia="Times New Roman"/>
                <w:szCs w:val="24"/>
              </w:rPr>
            </w:pPr>
            <w:r w:rsidRPr="000B312E">
              <w:t xml:space="preserve">X </w:t>
            </w:r>
          </w:p>
        </w:tc>
      </w:tr>
      <w:tr w:rsidR="00A0362A" w:rsidRPr="000B312E" w14:paraId="071C0705" w14:textId="77777777" w:rsidTr="007C5FEE">
        <w:tc>
          <w:tcPr>
            <w:tcW w:w="2417" w:type="pct"/>
          </w:tcPr>
          <w:p w14:paraId="1FB69F29" w14:textId="77777777" w:rsidR="00A0362A" w:rsidRPr="000B312E" w:rsidRDefault="00A0362A" w:rsidP="007C5FEE">
            <w:pPr>
              <w:jc w:val="left"/>
              <w:rPr>
                <w:rFonts w:eastAsia="Times New Roman"/>
                <w:szCs w:val="24"/>
              </w:rPr>
            </w:pPr>
            <w:r w:rsidRPr="000B312E">
              <w:t>5b. i) Blei in Batterien,</w:t>
            </w:r>
          </w:p>
          <w:p w14:paraId="3C049E5E" w14:textId="77777777" w:rsidR="00A0362A" w:rsidRPr="000B312E" w:rsidRDefault="00A0362A" w:rsidP="007C5FEE">
            <w:pPr>
              <w:jc w:val="left"/>
              <w:rPr>
                <w:rFonts w:eastAsia="Times New Roman"/>
                <w:szCs w:val="24"/>
              </w:rPr>
            </w:pPr>
            <w:r w:rsidRPr="000B312E">
              <w:t>1. die in 12-Volt-Anwendungen eingesetzt werden,</w:t>
            </w:r>
          </w:p>
          <w:p w14:paraId="183C5803" w14:textId="77777777" w:rsidR="00A0362A" w:rsidRPr="000B312E" w:rsidRDefault="00A0362A" w:rsidP="007C5FEE">
            <w:pPr>
              <w:rPr>
                <w:rFonts w:eastAsia="Times New Roman"/>
                <w:szCs w:val="24"/>
              </w:rPr>
            </w:pPr>
            <w:r w:rsidRPr="000B312E">
              <w:t>2. die in 24-Volt-Anwendungen in Fahrzeugen mit besonderer Zweckbestimmung im Sinne von Artikel 3 der Verordnung (EU) 2018/858 eingesetzt werden</w:t>
            </w:r>
          </w:p>
        </w:tc>
        <w:tc>
          <w:tcPr>
            <w:tcW w:w="1181" w:type="pct"/>
          </w:tcPr>
          <w:p w14:paraId="5E093917" w14:textId="77777777" w:rsidR="00A0362A" w:rsidRPr="000B312E" w:rsidRDefault="00A0362A" w:rsidP="007C5FEE">
            <w:pPr>
              <w:jc w:val="left"/>
              <w:rPr>
                <w:rFonts w:eastAsia="Times New Roman"/>
                <w:szCs w:val="24"/>
                <w:vertAlign w:val="subscript"/>
              </w:rPr>
            </w:pPr>
            <w:r w:rsidRPr="000B312E">
              <w:rPr>
                <w:sz w:val="20"/>
              </w:rPr>
              <w:t>(3)</w:t>
            </w:r>
          </w:p>
        </w:tc>
        <w:tc>
          <w:tcPr>
            <w:tcW w:w="1402" w:type="pct"/>
          </w:tcPr>
          <w:p w14:paraId="22E00492" w14:textId="77777777" w:rsidR="00A0362A" w:rsidRPr="000B312E" w:rsidRDefault="00A0362A" w:rsidP="007C5FEE">
            <w:pPr>
              <w:jc w:val="left"/>
              <w:rPr>
                <w:rFonts w:eastAsia="Times New Roman"/>
                <w:szCs w:val="24"/>
              </w:rPr>
            </w:pPr>
            <w:r w:rsidRPr="000B312E">
              <w:t>X</w:t>
            </w:r>
          </w:p>
        </w:tc>
      </w:tr>
      <w:tr w:rsidR="00A0362A" w:rsidRPr="000B312E" w14:paraId="63938B15" w14:textId="77777777" w:rsidTr="007C5FEE">
        <w:tc>
          <w:tcPr>
            <w:tcW w:w="2417" w:type="pct"/>
          </w:tcPr>
          <w:p w14:paraId="59460436" w14:textId="77777777" w:rsidR="00A0362A" w:rsidRPr="000B312E" w:rsidRDefault="00A0362A" w:rsidP="007C5FEE">
            <w:pPr>
              <w:jc w:val="left"/>
              <w:rPr>
                <w:rFonts w:eastAsia="Times New Roman"/>
                <w:szCs w:val="24"/>
              </w:rPr>
            </w:pPr>
            <w:r w:rsidRPr="000B312E">
              <w:t>5b. ii) Blei in Batterien, die in Anwendungen eingesetzt werden, die nicht unter Eintrag 5a. oder 5b. i) fallen</w:t>
            </w:r>
          </w:p>
        </w:tc>
        <w:tc>
          <w:tcPr>
            <w:tcW w:w="1181" w:type="pct"/>
          </w:tcPr>
          <w:p w14:paraId="6E1C6AB3" w14:textId="77777777" w:rsidR="00A0362A" w:rsidRPr="000B312E" w:rsidRDefault="00A0362A" w:rsidP="007C5FEE">
            <w:pPr>
              <w:jc w:val="left"/>
              <w:rPr>
                <w:rFonts w:eastAsia="Times New Roman"/>
                <w:szCs w:val="24"/>
              </w:rPr>
            </w:pPr>
            <w:r w:rsidRPr="000B312E">
              <w:t>Vor dem 1. Januar 2024 typgenehmigte Fahrzeuge und Ersatzteile für diese Fahrzeuge</w:t>
            </w:r>
          </w:p>
        </w:tc>
        <w:tc>
          <w:tcPr>
            <w:tcW w:w="1402" w:type="pct"/>
          </w:tcPr>
          <w:p w14:paraId="5336421F" w14:textId="77777777" w:rsidR="00A0362A" w:rsidRPr="000B312E" w:rsidRDefault="00A0362A" w:rsidP="007C5FEE">
            <w:pPr>
              <w:jc w:val="left"/>
              <w:rPr>
                <w:rFonts w:eastAsia="Times New Roman"/>
                <w:szCs w:val="24"/>
              </w:rPr>
            </w:pPr>
            <w:r w:rsidRPr="000B312E">
              <w:t>X</w:t>
            </w:r>
          </w:p>
        </w:tc>
      </w:tr>
      <w:tr w:rsidR="00A0362A" w:rsidRPr="000B312E" w14:paraId="187D8B7C" w14:textId="77777777" w:rsidTr="007C5FEE">
        <w:tc>
          <w:tcPr>
            <w:tcW w:w="2417" w:type="pct"/>
          </w:tcPr>
          <w:p w14:paraId="2E4B8D15" w14:textId="77777777" w:rsidR="00A0362A" w:rsidRPr="000B312E" w:rsidRDefault="00A0362A" w:rsidP="007C5FEE">
            <w:pPr>
              <w:jc w:val="left"/>
              <w:rPr>
                <w:rFonts w:eastAsia="Times New Roman"/>
                <w:szCs w:val="24"/>
              </w:rPr>
            </w:pPr>
            <w:r w:rsidRPr="000B312E">
              <w:t>6. Schwingungsdämpfer</w:t>
            </w:r>
          </w:p>
        </w:tc>
        <w:tc>
          <w:tcPr>
            <w:tcW w:w="1181" w:type="pct"/>
          </w:tcPr>
          <w:p w14:paraId="23701A0D" w14:textId="77777777" w:rsidR="00A0362A" w:rsidRPr="000B312E" w:rsidRDefault="00A0362A" w:rsidP="007C5FEE">
            <w:pPr>
              <w:jc w:val="left"/>
              <w:rPr>
                <w:rFonts w:eastAsia="Times New Roman"/>
                <w:szCs w:val="24"/>
              </w:rPr>
            </w:pPr>
            <w:r w:rsidRPr="000B312E">
              <w:t>Vor dem 1. Januar 2016 typgenehmigte Fahrzeuge und Ersatzteile für solche Fahrzeuge</w:t>
            </w:r>
          </w:p>
        </w:tc>
        <w:tc>
          <w:tcPr>
            <w:tcW w:w="1402" w:type="pct"/>
          </w:tcPr>
          <w:p w14:paraId="1EA419C6" w14:textId="77777777" w:rsidR="00A0362A" w:rsidRPr="000B312E" w:rsidRDefault="00A0362A" w:rsidP="007C5FEE">
            <w:pPr>
              <w:jc w:val="left"/>
              <w:rPr>
                <w:rFonts w:eastAsia="Times New Roman"/>
                <w:szCs w:val="24"/>
              </w:rPr>
            </w:pPr>
            <w:r w:rsidRPr="000B312E">
              <w:t xml:space="preserve">X </w:t>
            </w:r>
          </w:p>
        </w:tc>
      </w:tr>
      <w:tr w:rsidR="00A0362A" w:rsidRPr="000B312E" w14:paraId="13194D42" w14:textId="77777777" w:rsidTr="007C5FEE">
        <w:tc>
          <w:tcPr>
            <w:tcW w:w="2417" w:type="pct"/>
          </w:tcPr>
          <w:p w14:paraId="235CE39F" w14:textId="5D8089CF" w:rsidR="00A0362A" w:rsidRPr="000B312E" w:rsidRDefault="00A0362A" w:rsidP="00A65E73">
            <w:pPr>
              <w:keepNext/>
              <w:jc w:val="left"/>
              <w:rPr>
                <w:rFonts w:eastAsia="Times New Roman"/>
                <w:szCs w:val="24"/>
              </w:rPr>
            </w:pPr>
            <w:r w:rsidRPr="000B312E">
              <w:br w:type="page"/>
              <w:t xml:space="preserve">7a. Vulkanisierungsmittel und Stabilisatoren für Elastomere in Brems- und Kraftstoffschläuchen, Belüftungsschläuchen, in </w:t>
            </w:r>
            <w:r w:rsidR="000B312E">
              <w:br/>
            </w:r>
            <w:r w:rsidRPr="000B312E">
              <w:t xml:space="preserve">elastomer-/metallhaltigen Teilen der Fahrzeuggestelle und Motorblöcken </w:t>
            </w:r>
          </w:p>
        </w:tc>
        <w:tc>
          <w:tcPr>
            <w:tcW w:w="1181" w:type="pct"/>
          </w:tcPr>
          <w:p w14:paraId="3D9520DB" w14:textId="77777777" w:rsidR="00A0362A" w:rsidRPr="000B312E" w:rsidDel="000533D1" w:rsidRDefault="00A0362A" w:rsidP="00A65E73">
            <w:pPr>
              <w:keepNext/>
              <w:jc w:val="left"/>
              <w:rPr>
                <w:rFonts w:eastAsia="Times New Roman"/>
                <w:szCs w:val="24"/>
              </w:rPr>
            </w:pPr>
            <w:r w:rsidRPr="000B312E">
              <w:t>Als Ersatzteile für vor dem 1. Juli 2005 in den Verkehr gebrachte Fahrzeuge</w:t>
            </w:r>
          </w:p>
        </w:tc>
        <w:tc>
          <w:tcPr>
            <w:tcW w:w="1402" w:type="pct"/>
          </w:tcPr>
          <w:p w14:paraId="1D1A4016" w14:textId="77777777" w:rsidR="00A0362A" w:rsidRPr="000B312E" w:rsidRDefault="00A0362A" w:rsidP="00A65E73">
            <w:pPr>
              <w:keepNext/>
              <w:jc w:val="left"/>
              <w:rPr>
                <w:rFonts w:eastAsia="Times New Roman"/>
                <w:szCs w:val="24"/>
                <w:lang w:eastAsia="en-GB"/>
              </w:rPr>
            </w:pPr>
          </w:p>
        </w:tc>
      </w:tr>
      <w:tr w:rsidR="00A0362A" w:rsidRPr="000B312E" w14:paraId="0F153391" w14:textId="77777777" w:rsidTr="007C5FEE">
        <w:tc>
          <w:tcPr>
            <w:tcW w:w="2417" w:type="pct"/>
          </w:tcPr>
          <w:p w14:paraId="4CB59878" w14:textId="2733AB3C" w:rsidR="00A0362A" w:rsidRPr="000B312E" w:rsidRDefault="00A0362A" w:rsidP="007C5FEE">
            <w:pPr>
              <w:jc w:val="left"/>
              <w:rPr>
                <w:rFonts w:eastAsia="Times New Roman"/>
                <w:szCs w:val="24"/>
              </w:rPr>
            </w:pPr>
            <w:r w:rsidRPr="000B312E">
              <w:t xml:space="preserve">7b. Vulkanisierungsmittel und Stabilisatoren für Elastomere in Brems- und Kraftstoffschläuchen, Belüftungsschläuchen, in </w:t>
            </w:r>
            <w:r w:rsidR="000B312E">
              <w:br/>
            </w:r>
            <w:r w:rsidRPr="000B312E">
              <w:t>elastomer-/metallhaltigen Teilen der Fahrzeuggestelle und Motorblöcken mit einem Bleianteil von bis zu 0,5 Gewichtsprozent.</w:t>
            </w:r>
          </w:p>
        </w:tc>
        <w:tc>
          <w:tcPr>
            <w:tcW w:w="1181" w:type="pct"/>
          </w:tcPr>
          <w:p w14:paraId="6DA715F9" w14:textId="77777777" w:rsidR="00A0362A" w:rsidRPr="000B312E" w:rsidRDefault="00A0362A" w:rsidP="007C5FEE">
            <w:pPr>
              <w:jc w:val="left"/>
              <w:rPr>
                <w:rFonts w:eastAsia="Times New Roman"/>
                <w:szCs w:val="24"/>
                <w:vertAlign w:val="superscript"/>
              </w:rPr>
            </w:pPr>
            <w:r w:rsidRPr="000B312E">
              <w:t>Als Ersatzteile für vor dem 1. Juli 2006 in den Verkehr gebrachte Fahrzeuge</w:t>
            </w:r>
          </w:p>
        </w:tc>
        <w:tc>
          <w:tcPr>
            <w:tcW w:w="1402" w:type="pct"/>
          </w:tcPr>
          <w:p w14:paraId="3E02DE41" w14:textId="77777777" w:rsidR="00A0362A" w:rsidRPr="000B312E" w:rsidRDefault="00A0362A" w:rsidP="007C5FEE">
            <w:pPr>
              <w:jc w:val="left"/>
              <w:rPr>
                <w:rFonts w:eastAsia="Times New Roman"/>
                <w:szCs w:val="24"/>
                <w:lang w:eastAsia="en-GB"/>
              </w:rPr>
            </w:pPr>
          </w:p>
        </w:tc>
      </w:tr>
      <w:tr w:rsidR="00A0362A" w:rsidRPr="000B312E" w14:paraId="59F619B1" w14:textId="77777777" w:rsidTr="007C5FEE">
        <w:tc>
          <w:tcPr>
            <w:tcW w:w="2417" w:type="pct"/>
          </w:tcPr>
          <w:p w14:paraId="3B67EDE2" w14:textId="77777777" w:rsidR="00A0362A" w:rsidRPr="000B312E" w:rsidRDefault="00A0362A" w:rsidP="007C5FEE">
            <w:pPr>
              <w:jc w:val="left"/>
              <w:rPr>
                <w:rFonts w:eastAsia="Times New Roman"/>
                <w:szCs w:val="24"/>
              </w:rPr>
            </w:pPr>
            <w:r w:rsidRPr="000B312E">
              <w:t>7c. Bindemittel für Elastomere in Anwendungen der Kraftübertragung mit einem Bleianteil von bis zu 0,5 Gewichtsprozent</w:t>
            </w:r>
          </w:p>
        </w:tc>
        <w:tc>
          <w:tcPr>
            <w:tcW w:w="1181" w:type="pct"/>
          </w:tcPr>
          <w:p w14:paraId="1D1DD763" w14:textId="77777777" w:rsidR="00A0362A" w:rsidRPr="000B312E" w:rsidRDefault="00A0362A" w:rsidP="007C5FEE">
            <w:pPr>
              <w:jc w:val="left"/>
              <w:rPr>
                <w:rFonts w:eastAsia="Times New Roman"/>
                <w:szCs w:val="24"/>
              </w:rPr>
            </w:pPr>
            <w:r w:rsidRPr="000B312E">
              <w:t>Als Ersatzteile für vor dem 1. Juli 2009 in den Verkehr gebrachte Fahrzeuge</w:t>
            </w:r>
          </w:p>
        </w:tc>
        <w:tc>
          <w:tcPr>
            <w:tcW w:w="1402" w:type="pct"/>
          </w:tcPr>
          <w:p w14:paraId="1CDCB41A" w14:textId="77777777" w:rsidR="00A0362A" w:rsidRPr="000B312E" w:rsidRDefault="00A0362A" w:rsidP="007C5FEE">
            <w:pPr>
              <w:jc w:val="left"/>
              <w:rPr>
                <w:rFonts w:eastAsia="Times New Roman"/>
                <w:szCs w:val="24"/>
                <w:lang w:eastAsia="en-GB"/>
              </w:rPr>
            </w:pPr>
          </w:p>
        </w:tc>
      </w:tr>
      <w:tr w:rsidR="00A0362A" w:rsidRPr="000B312E" w14:paraId="2FADCD11" w14:textId="77777777" w:rsidTr="007C5FEE">
        <w:tc>
          <w:tcPr>
            <w:tcW w:w="2417" w:type="pct"/>
          </w:tcPr>
          <w:p w14:paraId="514489BF" w14:textId="77777777" w:rsidR="00A0362A" w:rsidRPr="000B312E" w:rsidRDefault="00A0362A" w:rsidP="007C5FEE">
            <w:pPr>
              <w:jc w:val="left"/>
              <w:rPr>
                <w:rFonts w:eastAsia="Times New Roman"/>
                <w:szCs w:val="24"/>
              </w:rPr>
            </w:pPr>
            <w:r w:rsidRPr="000B312E">
              <w:t xml:space="preserve">8a. Blei in Lötmitteln zur Befestigung elektrischer und elektronischer Bauteile auf elektronischen Leiterplatten und Blei in Beschichtungen von Anschlüssen von anderen Bauteilen als Aluminium-Elektrolytkondensatoren, auf Bauteilanschlussstiften und auf elektronischen Leiterplatten </w:t>
            </w:r>
          </w:p>
        </w:tc>
        <w:tc>
          <w:tcPr>
            <w:tcW w:w="1181" w:type="pct"/>
          </w:tcPr>
          <w:p w14:paraId="4D65342F" w14:textId="77777777" w:rsidR="00A0362A" w:rsidRPr="000B312E" w:rsidRDefault="00A0362A" w:rsidP="007C5FEE">
            <w:pPr>
              <w:jc w:val="left"/>
              <w:rPr>
                <w:rFonts w:eastAsia="Times New Roman"/>
                <w:szCs w:val="24"/>
              </w:rPr>
            </w:pPr>
            <w:r w:rsidRPr="000B312E">
              <w:t>Vor dem 1. Januar 2016 typgenehmigte Fahrzeuge und Ersatzteile für solche Fahrzeuge</w:t>
            </w:r>
          </w:p>
        </w:tc>
        <w:tc>
          <w:tcPr>
            <w:tcW w:w="1402" w:type="pct"/>
          </w:tcPr>
          <w:p w14:paraId="3E8FDA12" w14:textId="77777777" w:rsidR="00A0362A" w:rsidRPr="000B312E" w:rsidRDefault="00A0362A" w:rsidP="007C5FEE">
            <w:pPr>
              <w:jc w:val="left"/>
              <w:rPr>
                <w:rFonts w:eastAsia="Times New Roman"/>
                <w:szCs w:val="24"/>
              </w:rPr>
            </w:pPr>
            <w:r w:rsidRPr="000B312E">
              <w:t>X</w:t>
            </w:r>
            <w:r w:rsidRPr="000B312E">
              <w:rPr>
                <w:sz w:val="20"/>
              </w:rPr>
              <w:t>(5)</w:t>
            </w:r>
          </w:p>
        </w:tc>
      </w:tr>
      <w:tr w:rsidR="00A0362A" w:rsidRPr="000B312E" w14:paraId="1C8AA737" w14:textId="77777777" w:rsidTr="007C5FEE">
        <w:tc>
          <w:tcPr>
            <w:tcW w:w="2417" w:type="pct"/>
          </w:tcPr>
          <w:p w14:paraId="39A0C790" w14:textId="77777777" w:rsidR="00A0362A" w:rsidRPr="000B312E" w:rsidRDefault="00A0362A" w:rsidP="007C5FEE">
            <w:pPr>
              <w:jc w:val="left"/>
              <w:rPr>
                <w:rFonts w:eastAsia="Times New Roman"/>
                <w:szCs w:val="24"/>
              </w:rPr>
            </w:pPr>
            <w:r w:rsidRPr="000B312E">
              <w:t>8b. Blei in Lötmitteln in anderen elektrischen Anwendungen als auf elektronischen Leiterplatten oder auf Glas</w:t>
            </w:r>
          </w:p>
        </w:tc>
        <w:tc>
          <w:tcPr>
            <w:tcW w:w="1181" w:type="pct"/>
          </w:tcPr>
          <w:p w14:paraId="6814B69A" w14:textId="77777777" w:rsidR="00A0362A" w:rsidRPr="000B312E" w:rsidRDefault="00A0362A" w:rsidP="007C5FEE">
            <w:pPr>
              <w:jc w:val="left"/>
              <w:rPr>
                <w:rFonts w:eastAsia="Times New Roman"/>
                <w:szCs w:val="24"/>
              </w:rPr>
            </w:pPr>
            <w:r w:rsidRPr="000B312E">
              <w:t xml:space="preserve">Vor dem 1. Januar 2011 typgenehmigte Fahrzeuge und Ersatzteile für diese Fahrzeuge </w:t>
            </w:r>
          </w:p>
        </w:tc>
        <w:tc>
          <w:tcPr>
            <w:tcW w:w="1402" w:type="pct"/>
          </w:tcPr>
          <w:p w14:paraId="7DAE233C" w14:textId="77777777" w:rsidR="00A0362A" w:rsidRPr="000B312E" w:rsidRDefault="00A0362A" w:rsidP="007C5FEE">
            <w:pPr>
              <w:jc w:val="left"/>
              <w:rPr>
                <w:rFonts w:eastAsia="Times New Roman"/>
                <w:szCs w:val="24"/>
              </w:rPr>
            </w:pPr>
            <w:r w:rsidRPr="000B312E">
              <w:t>X</w:t>
            </w:r>
            <w:r w:rsidRPr="000B312E">
              <w:rPr>
                <w:sz w:val="20"/>
              </w:rPr>
              <w:t>(5)</w:t>
            </w:r>
          </w:p>
        </w:tc>
      </w:tr>
      <w:tr w:rsidR="00A0362A" w:rsidRPr="000B312E" w14:paraId="29D52676" w14:textId="77777777" w:rsidTr="007C5FEE">
        <w:tc>
          <w:tcPr>
            <w:tcW w:w="2417" w:type="pct"/>
          </w:tcPr>
          <w:p w14:paraId="0E3DAA8C" w14:textId="77777777" w:rsidR="00A0362A" w:rsidRPr="000B312E" w:rsidRDefault="00A0362A" w:rsidP="00A65E73">
            <w:pPr>
              <w:jc w:val="left"/>
              <w:rPr>
                <w:rFonts w:eastAsia="Times New Roman"/>
                <w:szCs w:val="24"/>
              </w:rPr>
            </w:pPr>
            <w:r w:rsidRPr="000B312E">
              <w:t xml:space="preserve">8c. Blei in der Beschichtung von Anschlüssen von Aluminium-Elektrolytkondensatoren </w:t>
            </w:r>
          </w:p>
          <w:p w14:paraId="6EC46DDC" w14:textId="77777777" w:rsidR="00A0362A" w:rsidRPr="000B312E" w:rsidRDefault="00A0362A" w:rsidP="00A65E73">
            <w:pPr>
              <w:spacing w:before="0"/>
              <w:jc w:val="left"/>
              <w:rPr>
                <w:rFonts w:eastAsia="Times New Roman"/>
                <w:szCs w:val="24"/>
                <w:lang w:eastAsia="en-GB"/>
              </w:rPr>
            </w:pPr>
          </w:p>
        </w:tc>
        <w:tc>
          <w:tcPr>
            <w:tcW w:w="1181" w:type="pct"/>
          </w:tcPr>
          <w:p w14:paraId="00B78930" w14:textId="77777777" w:rsidR="00A0362A" w:rsidRPr="000B312E" w:rsidRDefault="00A0362A" w:rsidP="00A65E73">
            <w:pPr>
              <w:jc w:val="left"/>
              <w:rPr>
                <w:rFonts w:eastAsia="Times New Roman"/>
                <w:szCs w:val="24"/>
              </w:rPr>
            </w:pPr>
            <w:r w:rsidRPr="000B312E">
              <w:t>Vor dem 1. Januar 2013 typgenehmigte Fahrzeuge und Ersatzteile für diese Fahrzeuge</w:t>
            </w:r>
          </w:p>
        </w:tc>
        <w:tc>
          <w:tcPr>
            <w:tcW w:w="1402" w:type="pct"/>
          </w:tcPr>
          <w:p w14:paraId="1C169815" w14:textId="77777777" w:rsidR="00A0362A" w:rsidRPr="000B312E" w:rsidRDefault="00A0362A" w:rsidP="00A65E73">
            <w:pPr>
              <w:jc w:val="left"/>
              <w:rPr>
                <w:rFonts w:eastAsia="Times New Roman"/>
                <w:szCs w:val="24"/>
              </w:rPr>
            </w:pPr>
            <w:r w:rsidRPr="000B312E">
              <w:t>X</w:t>
            </w:r>
            <w:r w:rsidRPr="000B312E">
              <w:rPr>
                <w:sz w:val="20"/>
              </w:rPr>
              <w:t>(5)</w:t>
            </w:r>
          </w:p>
        </w:tc>
      </w:tr>
      <w:tr w:rsidR="00A0362A" w:rsidRPr="000B312E" w14:paraId="55F3736C" w14:textId="77777777" w:rsidTr="007C5FEE">
        <w:tc>
          <w:tcPr>
            <w:tcW w:w="2417" w:type="pct"/>
          </w:tcPr>
          <w:p w14:paraId="7131511F" w14:textId="77777777" w:rsidR="00A0362A" w:rsidRPr="000B312E" w:rsidRDefault="00A0362A" w:rsidP="00A65E73">
            <w:pPr>
              <w:jc w:val="left"/>
              <w:rPr>
                <w:rFonts w:eastAsia="Times New Roman"/>
                <w:szCs w:val="24"/>
              </w:rPr>
            </w:pPr>
            <w:r w:rsidRPr="000B312E">
              <w:t xml:space="preserve">8d. Blei in Lötmitteln zum Löten auf Glas in Luftmassenmessern </w:t>
            </w:r>
          </w:p>
          <w:p w14:paraId="0C020910" w14:textId="77777777" w:rsidR="00A0362A" w:rsidRPr="000B312E" w:rsidRDefault="00A0362A" w:rsidP="00A65E73">
            <w:pPr>
              <w:jc w:val="left"/>
              <w:rPr>
                <w:rFonts w:eastAsia="Times New Roman"/>
                <w:szCs w:val="24"/>
                <w:lang w:eastAsia="en-GB"/>
              </w:rPr>
            </w:pPr>
          </w:p>
        </w:tc>
        <w:tc>
          <w:tcPr>
            <w:tcW w:w="1181" w:type="pct"/>
          </w:tcPr>
          <w:p w14:paraId="4522712C" w14:textId="77777777" w:rsidR="00A0362A" w:rsidRPr="000B312E" w:rsidRDefault="00A0362A" w:rsidP="00A65E73">
            <w:pPr>
              <w:jc w:val="left"/>
              <w:rPr>
                <w:rFonts w:eastAsia="Times New Roman"/>
                <w:szCs w:val="24"/>
              </w:rPr>
            </w:pPr>
            <w:r w:rsidRPr="000B312E">
              <w:t>Vor dem 1. Januar 2015 typgenehmigte Fahrzeuge und Ersatzteile für diese Fahrzeuge</w:t>
            </w:r>
          </w:p>
        </w:tc>
        <w:tc>
          <w:tcPr>
            <w:tcW w:w="1402" w:type="pct"/>
          </w:tcPr>
          <w:p w14:paraId="555C6DF7" w14:textId="77777777" w:rsidR="00A0362A" w:rsidRPr="000B312E" w:rsidRDefault="00A0362A" w:rsidP="00A65E73">
            <w:pPr>
              <w:jc w:val="left"/>
              <w:rPr>
                <w:rFonts w:eastAsia="Times New Roman"/>
                <w:sz w:val="20"/>
                <w:szCs w:val="20"/>
              </w:rPr>
            </w:pPr>
            <w:r w:rsidRPr="000B312E">
              <w:t>X</w:t>
            </w:r>
            <w:r w:rsidRPr="000B312E">
              <w:rPr>
                <w:sz w:val="20"/>
              </w:rPr>
              <w:t>(5)</w:t>
            </w:r>
          </w:p>
        </w:tc>
      </w:tr>
      <w:tr w:rsidR="00A0362A" w:rsidRPr="000B312E" w14:paraId="75AC6443" w14:textId="77777777" w:rsidTr="007C5FEE">
        <w:tc>
          <w:tcPr>
            <w:tcW w:w="2417" w:type="pct"/>
          </w:tcPr>
          <w:p w14:paraId="779FD624" w14:textId="77777777" w:rsidR="00A0362A" w:rsidRPr="000B312E" w:rsidRDefault="00A0362A" w:rsidP="00A65E73">
            <w:pPr>
              <w:keepNext/>
              <w:jc w:val="left"/>
              <w:rPr>
                <w:rFonts w:eastAsia="Times New Roman"/>
                <w:szCs w:val="24"/>
              </w:rPr>
            </w:pPr>
            <w:r w:rsidRPr="000B312E">
              <w:t>8e. Blei in hochschmelzenden Loten (d. h. Lötlegierungen auf Bleibasis mit einem Massenanteil von mindestens 85 % Blei)</w:t>
            </w:r>
          </w:p>
        </w:tc>
        <w:tc>
          <w:tcPr>
            <w:tcW w:w="1181" w:type="pct"/>
          </w:tcPr>
          <w:p w14:paraId="49E71019" w14:textId="77777777" w:rsidR="00A0362A" w:rsidRPr="000B312E" w:rsidRDefault="00A0362A" w:rsidP="00A65E73">
            <w:pPr>
              <w:keepNext/>
              <w:jc w:val="left"/>
              <w:rPr>
                <w:rFonts w:eastAsia="Times New Roman"/>
                <w:sz w:val="20"/>
                <w:szCs w:val="20"/>
              </w:rPr>
            </w:pPr>
            <w:r w:rsidRPr="000B312E">
              <w:rPr>
                <w:sz w:val="20"/>
              </w:rPr>
              <w:t>(1)</w:t>
            </w:r>
          </w:p>
        </w:tc>
        <w:tc>
          <w:tcPr>
            <w:tcW w:w="1402" w:type="pct"/>
          </w:tcPr>
          <w:p w14:paraId="40617403" w14:textId="77777777" w:rsidR="00A0362A" w:rsidRPr="000B312E" w:rsidRDefault="00A0362A" w:rsidP="00A65E73">
            <w:pPr>
              <w:keepNext/>
              <w:jc w:val="left"/>
              <w:rPr>
                <w:rFonts w:eastAsia="Times New Roman"/>
                <w:sz w:val="20"/>
                <w:szCs w:val="20"/>
              </w:rPr>
            </w:pPr>
            <w:r w:rsidRPr="000B312E">
              <w:t>X</w:t>
            </w:r>
            <w:r w:rsidRPr="000B312E">
              <w:rPr>
                <w:sz w:val="20"/>
              </w:rPr>
              <w:t>(5)</w:t>
            </w:r>
          </w:p>
        </w:tc>
      </w:tr>
      <w:tr w:rsidR="00A0362A" w:rsidRPr="000B312E" w14:paraId="46C3D83F" w14:textId="77777777" w:rsidTr="007C5FEE">
        <w:tc>
          <w:tcPr>
            <w:tcW w:w="2417" w:type="pct"/>
          </w:tcPr>
          <w:p w14:paraId="718F61FC" w14:textId="77777777" w:rsidR="00A0362A" w:rsidRPr="000B312E" w:rsidRDefault="00A0362A" w:rsidP="007C5FEE">
            <w:pPr>
              <w:jc w:val="left"/>
              <w:rPr>
                <w:rFonts w:eastAsia="Times New Roman"/>
                <w:szCs w:val="24"/>
              </w:rPr>
            </w:pPr>
            <w:r w:rsidRPr="000B312E">
              <w:t xml:space="preserve">8f. i) Blei in Einpresssteckverbindern (z. B. Compliant-Pin-Technik) </w:t>
            </w:r>
          </w:p>
          <w:p w14:paraId="24AF064C" w14:textId="77777777" w:rsidR="00A0362A" w:rsidRPr="000B312E" w:rsidRDefault="00A0362A" w:rsidP="007C5FEE">
            <w:pPr>
              <w:jc w:val="left"/>
              <w:rPr>
                <w:rFonts w:eastAsia="Times New Roman"/>
                <w:szCs w:val="24"/>
                <w:lang w:eastAsia="en-GB"/>
              </w:rPr>
            </w:pPr>
          </w:p>
        </w:tc>
        <w:tc>
          <w:tcPr>
            <w:tcW w:w="1181" w:type="pct"/>
          </w:tcPr>
          <w:p w14:paraId="69914DED" w14:textId="77777777" w:rsidR="00A0362A" w:rsidRPr="000B312E" w:rsidRDefault="00A0362A" w:rsidP="007C5FEE">
            <w:pPr>
              <w:jc w:val="left"/>
              <w:rPr>
                <w:rFonts w:eastAsia="Times New Roman"/>
                <w:sz w:val="20"/>
                <w:szCs w:val="20"/>
              </w:rPr>
            </w:pPr>
            <w:r w:rsidRPr="000B312E">
              <w:t>Vor dem 1. Januar 2017 typgenehmigte Fahrzeuge und Ersatzteile für diese Fahrzeuge</w:t>
            </w:r>
          </w:p>
        </w:tc>
        <w:tc>
          <w:tcPr>
            <w:tcW w:w="1402" w:type="pct"/>
          </w:tcPr>
          <w:p w14:paraId="06675F68" w14:textId="77777777" w:rsidR="00A0362A" w:rsidRPr="000B312E" w:rsidRDefault="00A0362A" w:rsidP="007C5FEE">
            <w:pPr>
              <w:jc w:val="left"/>
              <w:rPr>
                <w:rFonts w:eastAsia="Times New Roman"/>
                <w:szCs w:val="24"/>
              </w:rPr>
            </w:pPr>
            <w:r w:rsidRPr="000B312E">
              <w:t>X</w:t>
            </w:r>
            <w:r w:rsidRPr="000B312E">
              <w:rPr>
                <w:sz w:val="20"/>
              </w:rPr>
              <w:t>(5)</w:t>
            </w:r>
          </w:p>
        </w:tc>
      </w:tr>
      <w:tr w:rsidR="00A0362A" w:rsidRPr="000B312E" w14:paraId="2B23399F" w14:textId="77777777" w:rsidTr="007C5FEE">
        <w:tc>
          <w:tcPr>
            <w:tcW w:w="2417" w:type="pct"/>
          </w:tcPr>
          <w:p w14:paraId="624BBCF4" w14:textId="77777777" w:rsidR="00A0362A" w:rsidRPr="000B312E" w:rsidRDefault="00A0362A" w:rsidP="007C5FEE">
            <w:pPr>
              <w:jc w:val="left"/>
              <w:rPr>
                <w:rFonts w:eastAsia="Times New Roman"/>
                <w:szCs w:val="24"/>
              </w:rPr>
            </w:pPr>
            <w:r w:rsidRPr="000B312E">
              <w:t>8f. ii)</w:t>
            </w:r>
            <w:r w:rsidRPr="000B312E">
              <w:rPr>
                <w:b/>
              </w:rPr>
              <w:t xml:space="preserve"> </w:t>
            </w:r>
            <w:r w:rsidRPr="000B312E">
              <w:t xml:space="preserve">Blei in Einpresssteckverbindern (z. B. Compliant-Pin-Technik) außer im Steckbereich der Fahrzeugkabelbaum-Steckverbinder </w:t>
            </w:r>
          </w:p>
        </w:tc>
        <w:tc>
          <w:tcPr>
            <w:tcW w:w="1181" w:type="pct"/>
          </w:tcPr>
          <w:p w14:paraId="0E9CD534" w14:textId="77777777" w:rsidR="00A0362A" w:rsidRPr="000B312E" w:rsidRDefault="00A0362A" w:rsidP="007C5FEE">
            <w:pPr>
              <w:jc w:val="left"/>
              <w:rPr>
                <w:rFonts w:eastAsia="Times New Roman"/>
                <w:sz w:val="20"/>
                <w:szCs w:val="20"/>
              </w:rPr>
            </w:pPr>
            <w:r w:rsidRPr="000B312E">
              <w:t>Vor dem 1. Januar 2024 typgenehmigte Fahrzeuge und Ersatzteile für diese Fahrzeuge</w:t>
            </w:r>
          </w:p>
        </w:tc>
        <w:tc>
          <w:tcPr>
            <w:tcW w:w="1402" w:type="pct"/>
          </w:tcPr>
          <w:p w14:paraId="31ABE955" w14:textId="77777777" w:rsidR="00A0362A" w:rsidRPr="000B312E" w:rsidRDefault="00A0362A" w:rsidP="007C5FEE">
            <w:pPr>
              <w:jc w:val="left"/>
              <w:rPr>
                <w:rFonts w:eastAsia="Times New Roman"/>
                <w:sz w:val="20"/>
                <w:szCs w:val="20"/>
              </w:rPr>
            </w:pPr>
            <w:r w:rsidRPr="000B312E">
              <w:t>X</w:t>
            </w:r>
            <w:r w:rsidRPr="000B312E">
              <w:rPr>
                <w:sz w:val="20"/>
              </w:rPr>
              <w:t>(5)</w:t>
            </w:r>
          </w:p>
        </w:tc>
      </w:tr>
      <w:tr w:rsidR="00A0362A" w:rsidRPr="000B312E" w14:paraId="5E87950C" w14:textId="77777777" w:rsidTr="007C5FEE">
        <w:tc>
          <w:tcPr>
            <w:tcW w:w="2417" w:type="pct"/>
          </w:tcPr>
          <w:p w14:paraId="01665724" w14:textId="77777777" w:rsidR="00A0362A" w:rsidRPr="000B312E" w:rsidRDefault="00A0362A" w:rsidP="007C5FEE">
            <w:pPr>
              <w:keepNext/>
              <w:spacing w:before="0" w:after="0"/>
              <w:jc w:val="left"/>
              <w:rPr>
                <w:rFonts w:eastAsia="Times New Roman"/>
                <w:szCs w:val="24"/>
              </w:rPr>
            </w:pPr>
            <w:r w:rsidRPr="000B312E">
              <w:t>8g. i) Blei in Loten zum Herstellen einer stabilen elektrischen Verbindung zwischen dem Halbleiterchip und dem Schaltungsträger in integrierten Flip-Chip-Baugruppen</w:t>
            </w:r>
          </w:p>
        </w:tc>
        <w:tc>
          <w:tcPr>
            <w:tcW w:w="1181" w:type="pct"/>
          </w:tcPr>
          <w:p w14:paraId="4E29B367" w14:textId="77777777" w:rsidR="00A0362A" w:rsidRPr="000B312E" w:rsidRDefault="00A0362A" w:rsidP="007C5FEE">
            <w:pPr>
              <w:spacing w:before="0"/>
              <w:jc w:val="left"/>
              <w:rPr>
                <w:rFonts w:eastAsia="Times New Roman"/>
                <w:sz w:val="20"/>
                <w:szCs w:val="20"/>
              </w:rPr>
            </w:pPr>
            <w:r w:rsidRPr="000B312E">
              <w:t>Vor dem 1. Oktober 2022 typgenehmigte Fahrzeuge und Ersatzteile für diese Fahrzeuge</w:t>
            </w:r>
          </w:p>
        </w:tc>
        <w:tc>
          <w:tcPr>
            <w:tcW w:w="1402" w:type="pct"/>
          </w:tcPr>
          <w:p w14:paraId="30D46085" w14:textId="77777777" w:rsidR="00A0362A" w:rsidRPr="000B312E" w:rsidRDefault="00A0362A" w:rsidP="007C5FEE">
            <w:pPr>
              <w:spacing w:before="0"/>
              <w:jc w:val="left"/>
              <w:rPr>
                <w:rFonts w:eastAsia="Times New Roman"/>
                <w:szCs w:val="24"/>
              </w:rPr>
            </w:pPr>
            <w:r w:rsidRPr="000B312E">
              <w:t>X</w:t>
            </w:r>
            <w:r w:rsidRPr="000B312E">
              <w:rPr>
                <w:sz w:val="20"/>
              </w:rPr>
              <w:t>(5)</w:t>
            </w:r>
          </w:p>
        </w:tc>
      </w:tr>
      <w:tr w:rsidR="00A0362A" w:rsidRPr="000B312E" w14:paraId="609C5F22" w14:textId="77777777" w:rsidTr="007C5FEE">
        <w:tc>
          <w:tcPr>
            <w:tcW w:w="2417" w:type="pct"/>
          </w:tcPr>
          <w:p w14:paraId="126DD92F" w14:textId="77777777" w:rsidR="00A0362A" w:rsidRPr="000B312E" w:rsidRDefault="00A0362A" w:rsidP="007C5FEE">
            <w:pPr>
              <w:keepNext/>
              <w:spacing w:before="0" w:after="0"/>
              <w:jc w:val="left"/>
              <w:rPr>
                <w:rFonts w:eastAsia="Times New Roman"/>
                <w:szCs w:val="24"/>
              </w:rPr>
            </w:pPr>
            <w:r w:rsidRPr="000B312E">
              <w:t>8g. ii) Blei in Lötmitteln zum Herstellen einer stabilen elektrischen Verbindung zwischen dem Halbleiterchip und dem Träger in integrierten Flip-Chip-Baugruppen, wenn diese elektrische Verbindung aus Folgendem besteht:</w:t>
            </w:r>
          </w:p>
          <w:p w14:paraId="1B31A22A" w14:textId="77777777" w:rsidR="00A0362A" w:rsidRPr="000B312E" w:rsidRDefault="00A0362A" w:rsidP="007C5FEE">
            <w:pPr>
              <w:pStyle w:val="ListParagraph"/>
              <w:keepNext/>
              <w:tabs>
                <w:tab w:val="left" w:pos="284"/>
              </w:tabs>
              <w:spacing w:before="0" w:after="0"/>
              <w:ind w:left="0"/>
              <w:jc w:val="left"/>
              <w:rPr>
                <w:rFonts w:eastAsia="Times New Roman"/>
                <w:szCs w:val="24"/>
              </w:rPr>
            </w:pPr>
            <w:r w:rsidRPr="000B312E">
              <w:t>1. einem Halbleiter-Technologieknoten von 90 nm oder mehr;</w:t>
            </w:r>
          </w:p>
          <w:p w14:paraId="5A26E0AD" w14:textId="77777777" w:rsidR="00A0362A" w:rsidRPr="000B312E" w:rsidRDefault="00A0362A" w:rsidP="007C5FEE">
            <w:pPr>
              <w:pStyle w:val="ListParagraph"/>
              <w:keepNext/>
              <w:tabs>
                <w:tab w:val="left" w:pos="284"/>
                <w:tab w:val="left" w:pos="870"/>
              </w:tabs>
              <w:ind w:left="0"/>
              <w:jc w:val="left"/>
              <w:rPr>
                <w:rFonts w:eastAsia="Times New Roman"/>
                <w:szCs w:val="24"/>
              </w:rPr>
            </w:pPr>
            <w:r w:rsidRPr="000B312E">
              <w:t>2. einem einzelnen Chip mit einer Größe von 300 mm</w:t>
            </w:r>
            <w:r w:rsidRPr="000B312E">
              <w:rPr>
                <w:vertAlign w:val="superscript"/>
              </w:rPr>
              <w:t>2</w:t>
            </w:r>
            <w:r w:rsidRPr="000B312E">
              <w:t xml:space="preserve"> oder mehr in jeglichem Halbleiter-Technologieknoten;</w:t>
            </w:r>
          </w:p>
          <w:p w14:paraId="20862843" w14:textId="77777777" w:rsidR="00A0362A" w:rsidRPr="000B312E" w:rsidRDefault="00A0362A" w:rsidP="007C5FEE">
            <w:pPr>
              <w:pStyle w:val="ListParagraph"/>
              <w:keepNext/>
              <w:tabs>
                <w:tab w:val="left" w:pos="284"/>
                <w:tab w:val="left" w:pos="870"/>
              </w:tabs>
              <w:ind w:left="0"/>
              <w:jc w:val="left"/>
              <w:rPr>
                <w:rFonts w:eastAsia="Times New Roman"/>
                <w:szCs w:val="24"/>
              </w:rPr>
            </w:pPr>
            <w:r w:rsidRPr="000B312E">
              <w:t>3. gestapelten Chipbaugruppen mit einer Chipgröße von 300 mm</w:t>
            </w:r>
            <w:r w:rsidRPr="000B312E">
              <w:rPr>
                <w:vertAlign w:val="superscript"/>
              </w:rPr>
              <w:t>2</w:t>
            </w:r>
            <w:r w:rsidRPr="000B312E">
              <w:t xml:space="preserve"> oder mehr oder Silizium-Interposern mit einer Größe von 300 mm</w:t>
            </w:r>
            <w:r w:rsidRPr="000B312E">
              <w:rPr>
                <w:vertAlign w:val="superscript"/>
              </w:rPr>
              <w:t>2</w:t>
            </w:r>
            <w:r w:rsidRPr="000B312E">
              <w:t xml:space="preserve"> oder mehr.</w:t>
            </w:r>
          </w:p>
        </w:tc>
        <w:tc>
          <w:tcPr>
            <w:tcW w:w="1181" w:type="pct"/>
          </w:tcPr>
          <w:p w14:paraId="55C35CE4" w14:textId="77777777" w:rsidR="00A0362A" w:rsidRPr="000B312E" w:rsidRDefault="00A0362A" w:rsidP="007C5FEE">
            <w:pPr>
              <w:jc w:val="left"/>
              <w:rPr>
                <w:rFonts w:eastAsia="Times New Roman"/>
                <w:sz w:val="20"/>
                <w:szCs w:val="20"/>
              </w:rPr>
            </w:pPr>
            <w:r w:rsidRPr="000B312E">
              <w:rPr>
                <w:sz w:val="20"/>
              </w:rPr>
              <w:t>(1)</w:t>
            </w:r>
          </w:p>
          <w:p w14:paraId="42CF8CC4" w14:textId="77777777" w:rsidR="00A0362A" w:rsidRPr="000B312E" w:rsidRDefault="00A0362A" w:rsidP="007C5FEE">
            <w:pPr>
              <w:jc w:val="left"/>
              <w:rPr>
                <w:rFonts w:eastAsia="Times New Roman"/>
                <w:sz w:val="20"/>
                <w:szCs w:val="20"/>
              </w:rPr>
            </w:pPr>
            <w:bookmarkStart w:id="2" w:name="_Hlk116576559"/>
            <w:r w:rsidRPr="000B312E">
              <w:t>Seit dem 1. Oktober 2022 typgenehmigte Fahrzeuge und Ersatzteile für diese Fahrzeuge</w:t>
            </w:r>
            <w:bookmarkEnd w:id="2"/>
          </w:p>
        </w:tc>
        <w:tc>
          <w:tcPr>
            <w:tcW w:w="1402" w:type="pct"/>
          </w:tcPr>
          <w:p w14:paraId="2F58114C" w14:textId="77777777" w:rsidR="00A0362A" w:rsidRPr="000B312E" w:rsidRDefault="00A0362A" w:rsidP="007C5FEE">
            <w:pPr>
              <w:jc w:val="left"/>
              <w:rPr>
                <w:rFonts w:eastAsia="Times New Roman"/>
                <w:sz w:val="20"/>
                <w:szCs w:val="20"/>
              </w:rPr>
            </w:pPr>
            <w:r w:rsidRPr="000B312E">
              <w:t>X</w:t>
            </w:r>
            <w:r w:rsidRPr="000B312E">
              <w:rPr>
                <w:sz w:val="20"/>
              </w:rPr>
              <w:t>(5)</w:t>
            </w:r>
          </w:p>
        </w:tc>
      </w:tr>
      <w:tr w:rsidR="00A0362A" w:rsidRPr="000B312E" w14:paraId="55DC72DD" w14:textId="77777777" w:rsidTr="007C5FEE">
        <w:tc>
          <w:tcPr>
            <w:tcW w:w="2417" w:type="pct"/>
          </w:tcPr>
          <w:p w14:paraId="69FA82FA" w14:textId="77777777" w:rsidR="00A0362A" w:rsidRPr="000B312E" w:rsidRDefault="00A0362A" w:rsidP="007C5FEE">
            <w:pPr>
              <w:keepNext/>
              <w:jc w:val="left"/>
              <w:rPr>
                <w:rFonts w:eastAsia="Times New Roman"/>
                <w:szCs w:val="24"/>
              </w:rPr>
            </w:pPr>
            <w:r w:rsidRPr="000B312E">
              <w:t>8h. Blei in Lötmitteln zur Befestigung von Wärmeverteilern an Kühlkörpern in Halbleitermodulen mit einer Chipgröße von mindestens 1 cm² Projektionsfläche und einer Nennstromdichte von mindestens 1 A/mm</w:t>
            </w:r>
            <w:r w:rsidRPr="000B312E">
              <w:rPr>
                <w:vertAlign w:val="superscript"/>
              </w:rPr>
              <w:t>2</w:t>
            </w:r>
            <w:r w:rsidRPr="000B312E">
              <w:t xml:space="preserve"> Siliziumchipfläche</w:t>
            </w:r>
          </w:p>
        </w:tc>
        <w:tc>
          <w:tcPr>
            <w:tcW w:w="1181" w:type="pct"/>
          </w:tcPr>
          <w:p w14:paraId="4A7F92AD" w14:textId="77777777" w:rsidR="00A0362A" w:rsidRPr="000B312E" w:rsidRDefault="00A0362A" w:rsidP="007C5FEE">
            <w:pPr>
              <w:jc w:val="left"/>
              <w:rPr>
                <w:rFonts w:eastAsia="Times New Roman"/>
                <w:szCs w:val="24"/>
              </w:rPr>
            </w:pPr>
            <w:r w:rsidRPr="000B312E">
              <w:t xml:space="preserve">Vor dem 1. Januar 2016 typgenehmigte Fahrzeuge und Ersatzteile für diese Fahrzeuge </w:t>
            </w:r>
          </w:p>
        </w:tc>
        <w:tc>
          <w:tcPr>
            <w:tcW w:w="1402" w:type="pct"/>
          </w:tcPr>
          <w:p w14:paraId="1B2AD93B" w14:textId="77777777" w:rsidR="00A0362A" w:rsidRPr="000B312E" w:rsidRDefault="00A0362A" w:rsidP="007C5FEE">
            <w:pPr>
              <w:jc w:val="left"/>
              <w:rPr>
                <w:rFonts w:eastAsia="Times New Roman"/>
                <w:szCs w:val="24"/>
              </w:rPr>
            </w:pPr>
            <w:r w:rsidRPr="000B312E">
              <w:t>X</w:t>
            </w:r>
            <w:r w:rsidRPr="000B312E">
              <w:rPr>
                <w:sz w:val="20"/>
              </w:rPr>
              <w:t>(5)</w:t>
            </w:r>
          </w:p>
        </w:tc>
      </w:tr>
      <w:tr w:rsidR="00A0362A" w:rsidRPr="000B312E" w14:paraId="3A6A3347" w14:textId="77777777" w:rsidTr="007C5FEE">
        <w:tc>
          <w:tcPr>
            <w:tcW w:w="2417" w:type="pct"/>
          </w:tcPr>
          <w:p w14:paraId="052F7E9A" w14:textId="77777777" w:rsidR="00A0362A" w:rsidRPr="000B312E" w:rsidRDefault="00A0362A" w:rsidP="007C5FEE">
            <w:pPr>
              <w:jc w:val="left"/>
              <w:rPr>
                <w:rFonts w:eastAsia="Times New Roman"/>
                <w:szCs w:val="24"/>
              </w:rPr>
            </w:pPr>
            <w:r w:rsidRPr="000B312E">
              <w:t>8i. Blei in Lötmitteln in elektrischen Anwendungen auf Glas, ausgenommen zum Löten in Verbundglas</w:t>
            </w:r>
          </w:p>
        </w:tc>
        <w:tc>
          <w:tcPr>
            <w:tcW w:w="1181" w:type="pct"/>
          </w:tcPr>
          <w:p w14:paraId="0A188628" w14:textId="77777777" w:rsidR="00A0362A" w:rsidRPr="000B312E" w:rsidRDefault="00A0362A" w:rsidP="007C5FEE">
            <w:pPr>
              <w:jc w:val="left"/>
              <w:rPr>
                <w:rFonts w:eastAsia="Times New Roman"/>
                <w:szCs w:val="24"/>
              </w:rPr>
            </w:pPr>
            <w:r w:rsidRPr="000B312E">
              <w:t>Vor dem 1. Januar 2016 typgenehmigte Fahrzeuge und Ersatzteile für solche Fahrzeuge</w:t>
            </w:r>
          </w:p>
        </w:tc>
        <w:tc>
          <w:tcPr>
            <w:tcW w:w="1402" w:type="pct"/>
          </w:tcPr>
          <w:p w14:paraId="69DF6673" w14:textId="77777777" w:rsidR="00A0362A" w:rsidRPr="000B312E" w:rsidRDefault="00A0362A" w:rsidP="007C5FEE">
            <w:pPr>
              <w:jc w:val="left"/>
              <w:rPr>
                <w:rFonts w:eastAsia="Times New Roman"/>
                <w:szCs w:val="24"/>
              </w:rPr>
            </w:pPr>
            <w:r w:rsidRPr="000B312E">
              <w:t>X</w:t>
            </w:r>
            <w:r w:rsidRPr="000B312E">
              <w:rPr>
                <w:sz w:val="20"/>
              </w:rPr>
              <w:t>(5)</w:t>
            </w:r>
          </w:p>
        </w:tc>
      </w:tr>
      <w:tr w:rsidR="00A0362A" w:rsidRPr="000B312E" w14:paraId="015FC8D0" w14:textId="77777777" w:rsidTr="007C5FEE">
        <w:tc>
          <w:tcPr>
            <w:tcW w:w="2417" w:type="pct"/>
          </w:tcPr>
          <w:p w14:paraId="173DFB0B" w14:textId="77777777" w:rsidR="00A0362A" w:rsidRPr="000B312E" w:rsidRDefault="00A0362A" w:rsidP="007C5FEE">
            <w:pPr>
              <w:keepNext/>
              <w:jc w:val="left"/>
              <w:rPr>
                <w:rFonts w:eastAsia="Times New Roman"/>
                <w:szCs w:val="24"/>
              </w:rPr>
            </w:pPr>
            <w:r w:rsidRPr="000B312E">
              <w:t>8j. Blei in Lötmitteln zum Löten von Verbundglas</w:t>
            </w:r>
          </w:p>
        </w:tc>
        <w:tc>
          <w:tcPr>
            <w:tcW w:w="1181" w:type="pct"/>
          </w:tcPr>
          <w:p w14:paraId="3FD49D14" w14:textId="77777777" w:rsidR="00A0362A" w:rsidRPr="000B312E" w:rsidRDefault="00A0362A" w:rsidP="007C5FEE">
            <w:pPr>
              <w:jc w:val="left"/>
              <w:rPr>
                <w:rFonts w:eastAsia="Times New Roman"/>
                <w:szCs w:val="24"/>
              </w:rPr>
            </w:pPr>
            <w:r w:rsidRPr="000B312E">
              <w:t>Vor dem 1. Januar 2020 typgenehmigte Fahrzeuge und Ersatzteile für diese Fahrzeuge</w:t>
            </w:r>
          </w:p>
        </w:tc>
        <w:tc>
          <w:tcPr>
            <w:tcW w:w="1402" w:type="pct"/>
          </w:tcPr>
          <w:p w14:paraId="5A9AD810" w14:textId="77777777" w:rsidR="00A0362A" w:rsidRPr="000B312E" w:rsidRDefault="00A0362A" w:rsidP="007C5FEE">
            <w:pPr>
              <w:jc w:val="left"/>
              <w:rPr>
                <w:rFonts w:eastAsia="Times New Roman"/>
                <w:szCs w:val="24"/>
              </w:rPr>
            </w:pPr>
            <w:r w:rsidRPr="000B312E">
              <w:t>X</w:t>
            </w:r>
            <w:r w:rsidRPr="000B312E">
              <w:rPr>
                <w:sz w:val="20"/>
              </w:rPr>
              <w:t>(5)</w:t>
            </w:r>
          </w:p>
        </w:tc>
      </w:tr>
      <w:tr w:rsidR="00A0362A" w:rsidRPr="000B312E" w14:paraId="2255E2C1" w14:textId="77777777" w:rsidTr="007C5FEE">
        <w:tc>
          <w:tcPr>
            <w:tcW w:w="2417" w:type="pct"/>
          </w:tcPr>
          <w:p w14:paraId="52A795B9" w14:textId="77777777" w:rsidR="00A0362A" w:rsidRPr="000B312E" w:rsidRDefault="00A0362A" w:rsidP="007C5FEE">
            <w:pPr>
              <w:keepNext/>
              <w:jc w:val="left"/>
              <w:rPr>
                <w:rFonts w:eastAsia="Times New Roman"/>
                <w:szCs w:val="24"/>
              </w:rPr>
            </w:pPr>
            <w:r w:rsidRPr="000B312E">
              <w:t xml:space="preserve">8k. </w:t>
            </w:r>
            <w:r w:rsidRPr="000B312E">
              <w:rPr>
                <w:shd w:val="clear" w:color="auto" w:fill="FFFFFF" w:themeFill="background1"/>
              </w:rPr>
              <w:t>Löten von Heizanwendungen mit 0,5 A oder mehr Heizstrom je Lötverbindung auf Einfachverbundglas mit einer Stärke von maximal 2,1 mm. Diese Ausnahme gilt nicht für das Löten auf im Zwischenpolymer eingebettete Kontakte.</w:t>
            </w:r>
          </w:p>
        </w:tc>
        <w:tc>
          <w:tcPr>
            <w:tcW w:w="1181" w:type="pct"/>
          </w:tcPr>
          <w:p w14:paraId="0227C2F6" w14:textId="77777777" w:rsidR="00A0362A" w:rsidRPr="000B312E" w:rsidRDefault="00A0362A" w:rsidP="007C5FEE">
            <w:pPr>
              <w:jc w:val="left"/>
              <w:rPr>
                <w:rFonts w:eastAsia="Times New Roman"/>
                <w:szCs w:val="24"/>
              </w:rPr>
            </w:pPr>
            <w:r w:rsidRPr="000B312E">
              <w:t>Vor dem 1. Januar 2024 typgenehmigte Fahrzeuge und Ersatzteile für diese Fahrzeuge</w:t>
            </w:r>
          </w:p>
        </w:tc>
        <w:tc>
          <w:tcPr>
            <w:tcW w:w="1402" w:type="pct"/>
          </w:tcPr>
          <w:p w14:paraId="4A6F13C2" w14:textId="77777777" w:rsidR="00A0362A" w:rsidRPr="000B312E" w:rsidRDefault="00A0362A" w:rsidP="007C5FEE">
            <w:pPr>
              <w:jc w:val="left"/>
              <w:rPr>
                <w:rFonts w:eastAsia="Times New Roman"/>
                <w:szCs w:val="24"/>
              </w:rPr>
            </w:pPr>
            <w:r w:rsidRPr="000B312E">
              <w:t>X</w:t>
            </w:r>
            <w:r w:rsidRPr="000B312E">
              <w:rPr>
                <w:sz w:val="20"/>
              </w:rPr>
              <w:t>(5)</w:t>
            </w:r>
          </w:p>
        </w:tc>
      </w:tr>
      <w:tr w:rsidR="00A0362A" w:rsidRPr="000B312E" w14:paraId="24FCE717" w14:textId="77777777" w:rsidTr="007C5FEE">
        <w:tc>
          <w:tcPr>
            <w:tcW w:w="2417" w:type="pct"/>
          </w:tcPr>
          <w:p w14:paraId="53E8D875" w14:textId="77777777" w:rsidR="00A0362A" w:rsidRPr="000B312E" w:rsidRDefault="00A0362A" w:rsidP="007C5FEE">
            <w:pPr>
              <w:jc w:val="left"/>
              <w:rPr>
                <w:rFonts w:eastAsia="Times New Roman"/>
                <w:szCs w:val="24"/>
              </w:rPr>
            </w:pPr>
            <w:r w:rsidRPr="000B312E">
              <w:t>9. Ventilsitze</w:t>
            </w:r>
          </w:p>
        </w:tc>
        <w:tc>
          <w:tcPr>
            <w:tcW w:w="1181" w:type="pct"/>
          </w:tcPr>
          <w:p w14:paraId="26C4F23F" w14:textId="77777777" w:rsidR="00A0362A" w:rsidRPr="000B312E" w:rsidRDefault="00A0362A" w:rsidP="007C5FEE">
            <w:pPr>
              <w:jc w:val="left"/>
              <w:rPr>
                <w:rFonts w:eastAsia="Times New Roman"/>
                <w:szCs w:val="24"/>
              </w:rPr>
            </w:pPr>
            <w:r w:rsidRPr="000B312E">
              <w:t>Als Ersatzteile für vor dem 1. Juli 2003 entwickelte Motortypen</w:t>
            </w:r>
          </w:p>
        </w:tc>
        <w:tc>
          <w:tcPr>
            <w:tcW w:w="1402" w:type="pct"/>
          </w:tcPr>
          <w:p w14:paraId="6C8E2A62" w14:textId="77777777" w:rsidR="00A0362A" w:rsidRPr="000B312E" w:rsidRDefault="00A0362A" w:rsidP="007C5FEE">
            <w:pPr>
              <w:jc w:val="left"/>
              <w:rPr>
                <w:rFonts w:eastAsia="Times New Roman"/>
                <w:szCs w:val="24"/>
                <w:lang w:eastAsia="en-GB"/>
              </w:rPr>
            </w:pPr>
          </w:p>
        </w:tc>
      </w:tr>
      <w:tr w:rsidR="00A0362A" w:rsidRPr="000B312E" w14:paraId="0A7F2143" w14:textId="77777777" w:rsidTr="007C5FEE">
        <w:tc>
          <w:tcPr>
            <w:tcW w:w="2417" w:type="pct"/>
          </w:tcPr>
          <w:p w14:paraId="153A3001" w14:textId="77777777" w:rsidR="00A0362A" w:rsidRPr="000B312E" w:rsidRDefault="00A0362A" w:rsidP="007C5FEE">
            <w:pPr>
              <w:jc w:val="left"/>
              <w:rPr>
                <w:rFonts w:eastAsia="Times New Roman"/>
                <w:szCs w:val="24"/>
              </w:rPr>
            </w:pPr>
            <w:r w:rsidRPr="000B312E">
              <w:t>10a. Elektrische und elektronische Bauteile, die Blei gebunden in Glas oder Keramik, in einer Glas- oder Keramik-Matrix, in einem Glaskeramikwerkstoff oder in einer Glaskeramik-Matrix enthalten.</w:t>
            </w:r>
          </w:p>
          <w:p w14:paraId="74505740" w14:textId="77777777" w:rsidR="00A0362A" w:rsidRPr="000B312E" w:rsidRDefault="00A0362A" w:rsidP="007C5FEE">
            <w:pPr>
              <w:jc w:val="left"/>
              <w:rPr>
                <w:rFonts w:eastAsia="Times New Roman"/>
                <w:szCs w:val="24"/>
              </w:rPr>
            </w:pPr>
            <w:r w:rsidRPr="000B312E">
              <w:t>Diese Ausnahme umfasst nicht die Verwendung von Blei in</w:t>
            </w:r>
          </w:p>
          <w:p w14:paraId="493017A1" w14:textId="77777777" w:rsidR="00A0362A" w:rsidRPr="000B312E" w:rsidRDefault="00A0362A" w:rsidP="00C54DCA">
            <w:pPr>
              <w:pStyle w:val="ListParagraph"/>
              <w:numPr>
                <w:ilvl w:val="0"/>
                <w:numId w:val="2"/>
              </w:numPr>
              <w:jc w:val="left"/>
              <w:rPr>
                <w:rFonts w:eastAsia="Times New Roman"/>
                <w:szCs w:val="24"/>
              </w:rPr>
            </w:pPr>
            <w:r w:rsidRPr="000B312E">
              <w:t>Glas in Glühlampen und der Glasur von Zündkerzen,</w:t>
            </w:r>
          </w:p>
          <w:p w14:paraId="55074C2F" w14:textId="77777777" w:rsidR="00A0362A" w:rsidRPr="000B312E" w:rsidRDefault="00A0362A" w:rsidP="00C54DCA">
            <w:pPr>
              <w:pStyle w:val="ListParagraph"/>
              <w:numPr>
                <w:ilvl w:val="0"/>
                <w:numId w:val="2"/>
              </w:numPr>
              <w:jc w:val="left"/>
              <w:rPr>
                <w:rFonts w:eastAsia="Times New Roman"/>
                <w:szCs w:val="24"/>
              </w:rPr>
            </w:pPr>
            <w:r w:rsidRPr="000B312E">
              <w:t>dielektrischen Keramikwerkstoffen von unter 10b, 10c und 10d aufgeführten Bauteilen.</w:t>
            </w:r>
          </w:p>
        </w:tc>
        <w:tc>
          <w:tcPr>
            <w:tcW w:w="1181" w:type="pct"/>
          </w:tcPr>
          <w:p w14:paraId="140298F8" w14:textId="77777777" w:rsidR="00A0362A" w:rsidRPr="000B312E" w:rsidRDefault="00A0362A" w:rsidP="007C5FEE">
            <w:pPr>
              <w:jc w:val="left"/>
              <w:rPr>
                <w:rFonts w:eastAsia="Times New Roman"/>
                <w:szCs w:val="24"/>
                <w:lang w:eastAsia="en-GB"/>
              </w:rPr>
            </w:pPr>
          </w:p>
        </w:tc>
        <w:tc>
          <w:tcPr>
            <w:tcW w:w="1402" w:type="pct"/>
          </w:tcPr>
          <w:p w14:paraId="42B3192B" w14:textId="77777777" w:rsidR="00A0362A" w:rsidRPr="000B312E" w:rsidRDefault="00A0362A" w:rsidP="007C5FEE">
            <w:pPr>
              <w:jc w:val="left"/>
              <w:rPr>
                <w:rFonts w:eastAsia="Times New Roman"/>
                <w:szCs w:val="24"/>
              </w:rPr>
            </w:pPr>
            <w:r w:rsidRPr="000B312E">
              <w:t>X</w:t>
            </w:r>
            <w:r w:rsidRPr="000B312E">
              <w:rPr>
                <w:sz w:val="20"/>
              </w:rPr>
              <w:t>(6)</w:t>
            </w:r>
            <w:r w:rsidRPr="000B312E">
              <w:t xml:space="preserve"> (für andere als piezoelektrische Bauteile in Motoren)</w:t>
            </w:r>
          </w:p>
          <w:p w14:paraId="6BD94D80" w14:textId="77777777" w:rsidR="00A0362A" w:rsidRPr="000B312E" w:rsidRDefault="00A0362A" w:rsidP="007C5FEE">
            <w:pPr>
              <w:jc w:val="left"/>
              <w:rPr>
                <w:rFonts w:eastAsia="Times New Roman"/>
                <w:szCs w:val="24"/>
                <w:lang w:eastAsia="en-GB"/>
              </w:rPr>
            </w:pPr>
          </w:p>
        </w:tc>
      </w:tr>
      <w:tr w:rsidR="00A0362A" w:rsidRPr="000B312E" w14:paraId="54E11B1E" w14:textId="77777777" w:rsidTr="007C5FEE">
        <w:tc>
          <w:tcPr>
            <w:tcW w:w="2417" w:type="pct"/>
          </w:tcPr>
          <w:p w14:paraId="4A2BC142" w14:textId="77777777" w:rsidR="00A0362A" w:rsidRPr="000B312E" w:rsidRDefault="00A0362A" w:rsidP="007C5FEE">
            <w:pPr>
              <w:jc w:val="left"/>
              <w:rPr>
                <w:rFonts w:eastAsia="Times New Roman"/>
                <w:szCs w:val="24"/>
              </w:rPr>
            </w:pPr>
            <w:r w:rsidRPr="000B312E">
              <w:t>10b. Blei in PZT-basierten dielektrischen Keramikwerkstoffen in Kondensatoren, die Teil integrierter Schaltkreise oder diskreter Halbleiter sind</w:t>
            </w:r>
          </w:p>
        </w:tc>
        <w:tc>
          <w:tcPr>
            <w:tcW w:w="1181" w:type="pct"/>
          </w:tcPr>
          <w:p w14:paraId="0BA1EA7B" w14:textId="77777777" w:rsidR="00A0362A" w:rsidRPr="000B312E" w:rsidRDefault="00A0362A" w:rsidP="007C5FEE">
            <w:pPr>
              <w:jc w:val="left"/>
              <w:rPr>
                <w:rFonts w:eastAsia="Times New Roman"/>
                <w:szCs w:val="24"/>
                <w:lang w:eastAsia="en-GB"/>
              </w:rPr>
            </w:pPr>
          </w:p>
        </w:tc>
        <w:tc>
          <w:tcPr>
            <w:tcW w:w="1402" w:type="pct"/>
          </w:tcPr>
          <w:p w14:paraId="5DAD1A91" w14:textId="77777777" w:rsidR="00A0362A" w:rsidRPr="000B312E" w:rsidRDefault="00A0362A" w:rsidP="007C5FEE">
            <w:pPr>
              <w:jc w:val="left"/>
              <w:rPr>
                <w:rFonts w:eastAsia="Times New Roman"/>
                <w:szCs w:val="24"/>
                <w:lang w:eastAsia="en-GB"/>
              </w:rPr>
            </w:pPr>
          </w:p>
        </w:tc>
      </w:tr>
      <w:tr w:rsidR="00A0362A" w:rsidRPr="000B312E" w14:paraId="06F116F2" w14:textId="77777777" w:rsidTr="007C5FEE">
        <w:tc>
          <w:tcPr>
            <w:tcW w:w="2417" w:type="pct"/>
          </w:tcPr>
          <w:p w14:paraId="5ADA440F" w14:textId="77777777" w:rsidR="00A0362A" w:rsidRPr="000B312E" w:rsidRDefault="00A0362A" w:rsidP="007C5FEE">
            <w:pPr>
              <w:jc w:val="left"/>
              <w:rPr>
                <w:rFonts w:eastAsia="Times New Roman"/>
                <w:szCs w:val="24"/>
              </w:rPr>
            </w:pPr>
            <w:r w:rsidRPr="000B312E">
              <w:t xml:space="preserve">10c. Blei in dielektrischen Keramikwerkstoffen in Kondensatoren für eine Nennspannung von weniger als 125 V AC oder 250 V DC </w:t>
            </w:r>
          </w:p>
        </w:tc>
        <w:tc>
          <w:tcPr>
            <w:tcW w:w="1181" w:type="pct"/>
          </w:tcPr>
          <w:p w14:paraId="0271DE73" w14:textId="77777777" w:rsidR="00A0362A" w:rsidRPr="000B312E" w:rsidRDefault="00A0362A" w:rsidP="007C5FEE">
            <w:pPr>
              <w:jc w:val="left"/>
              <w:rPr>
                <w:rFonts w:eastAsia="Times New Roman"/>
                <w:szCs w:val="24"/>
              </w:rPr>
            </w:pPr>
            <w:r w:rsidRPr="000B312E">
              <w:t>Vor dem 1. Januar 2016 typgenehmigte Fahrzeuge und Ersatzteile für solche Fahrzeuge</w:t>
            </w:r>
          </w:p>
        </w:tc>
        <w:tc>
          <w:tcPr>
            <w:tcW w:w="1402" w:type="pct"/>
          </w:tcPr>
          <w:p w14:paraId="656FA3F0" w14:textId="77777777" w:rsidR="00A0362A" w:rsidRPr="000B312E" w:rsidRDefault="00A0362A" w:rsidP="007C5FEE">
            <w:pPr>
              <w:jc w:val="left"/>
              <w:rPr>
                <w:rFonts w:eastAsia="Times New Roman"/>
                <w:szCs w:val="24"/>
                <w:lang w:eastAsia="en-GB"/>
              </w:rPr>
            </w:pPr>
          </w:p>
        </w:tc>
      </w:tr>
      <w:tr w:rsidR="00A0362A" w:rsidRPr="000B312E" w14:paraId="0D424618" w14:textId="77777777" w:rsidTr="007C5FEE">
        <w:tc>
          <w:tcPr>
            <w:tcW w:w="2417" w:type="pct"/>
          </w:tcPr>
          <w:p w14:paraId="6A09E37B" w14:textId="77777777" w:rsidR="00A0362A" w:rsidRPr="000B312E" w:rsidRDefault="00A0362A" w:rsidP="007C5FEE">
            <w:pPr>
              <w:jc w:val="left"/>
              <w:rPr>
                <w:rFonts w:eastAsia="Times New Roman"/>
                <w:szCs w:val="24"/>
              </w:rPr>
            </w:pPr>
            <w:r w:rsidRPr="000B312E">
              <w:t>10d. Blei in dielektrischen Keramikwerkstoffen von Kondensatoren, die bei den Sensoren von Ultraschallsystemen temperaturbedingte Abweichungen ausgleichen</w:t>
            </w:r>
          </w:p>
        </w:tc>
        <w:tc>
          <w:tcPr>
            <w:tcW w:w="1181" w:type="pct"/>
          </w:tcPr>
          <w:p w14:paraId="1868CDE9" w14:textId="77777777" w:rsidR="00A0362A" w:rsidRPr="000B312E" w:rsidRDefault="00A0362A" w:rsidP="007C5FEE">
            <w:pPr>
              <w:jc w:val="left"/>
              <w:rPr>
                <w:rFonts w:eastAsia="Times New Roman"/>
                <w:szCs w:val="24"/>
              </w:rPr>
            </w:pPr>
            <w:r w:rsidRPr="000B312E">
              <w:t>Vor dem 1. Januar 2017 typgenehmigte Fahrzeuge und Ersatzteile für diese Fahrzeuge</w:t>
            </w:r>
          </w:p>
        </w:tc>
        <w:tc>
          <w:tcPr>
            <w:tcW w:w="1402" w:type="pct"/>
          </w:tcPr>
          <w:p w14:paraId="07B03086" w14:textId="77777777" w:rsidR="00A0362A" w:rsidRPr="000B312E" w:rsidRDefault="00A0362A" w:rsidP="007C5FEE">
            <w:pPr>
              <w:jc w:val="left"/>
              <w:rPr>
                <w:rFonts w:eastAsia="Times New Roman"/>
                <w:szCs w:val="24"/>
                <w:lang w:eastAsia="en-GB"/>
              </w:rPr>
            </w:pPr>
          </w:p>
        </w:tc>
      </w:tr>
      <w:tr w:rsidR="00A0362A" w:rsidRPr="000B312E" w14:paraId="41D8BA23" w14:textId="77777777" w:rsidTr="007C5FEE">
        <w:tc>
          <w:tcPr>
            <w:tcW w:w="2417" w:type="pct"/>
          </w:tcPr>
          <w:p w14:paraId="4287D026" w14:textId="77777777" w:rsidR="00A0362A" w:rsidRPr="000B312E" w:rsidRDefault="00A0362A" w:rsidP="00A65E73">
            <w:pPr>
              <w:keepNext/>
              <w:jc w:val="left"/>
              <w:rPr>
                <w:rFonts w:eastAsia="Times New Roman"/>
                <w:szCs w:val="24"/>
              </w:rPr>
            </w:pPr>
            <w:r w:rsidRPr="000B312E">
              <w:t>11. Pyrotechnische Auslösegeräte</w:t>
            </w:r>
          </w:p>
        </w:tc>
        <w:tc>
          <w:tcPr>
            <w:tcW w:w="1181" w:type="pct"/>
          </w:tcPr>
          <w:p w14:paraId="6F491BF1" w14:textId="77777777" w:rsidR="00A0362A" w:rsidRPr="000B312E" w:rsidRDefault="00A0362A" w:rsidP="00A65E73">
            <w:pPr>
              <w:keepNext/>
              <w:jc w:val="left"/>
              <w:rPr>
                <w:rFonts w:eastAsia="Times New Roman"/>
                <w:szCs w:val="24"/>
              </w:rPr>
            </w:pPr>
            <w:r w:rsidRPr="000B312E">
              <w:t xml:space="preserve">Vor dem 1. Juli 2006 typgenehmigte Fahrzeuge und Ersatzteile für diese Fahrzeuge </w:t>
            </w:r>
          </w:p>
        </w:tc>
        <w:tc>
          <w:tcPr>
            <w:tcW w:w="1402" w:type="pct"/>
          </w:tcPr>
          <w:p w14:paraId="62C1DA18" w14:textId="77777777" w:rsidR="00A0362A" w:rsidRPr="000B312E" w:rsidRDefault="00A0362A" w:rsidP="007C5FEE">
            <w:pPr>
              <w:jc w:val="left"/>
              <w:rPr>
                <w:rFonts w:eastAsia="Times New Roman"/>
                <w:szCs w:val="24"/>
                <w:lang w:eastAsia="en-GB"/>
              </w:rPr>
            </w:pPr>
          </w:p>
        </w:tc>
      </w:tr>
      <w:tr w:rsidR="00A0362A" w:rsidRPr="000B312E" w14:paraId="42BA7AB7" w14:textId="77777777" w:rsidTr="007C5FEE">
        <w:tc>
          <w:tcPr>
            <w:tcW w:w="2417" w:type="pct"/>
          </w:tcPr>
          <w:p w14:paraId="3269AE60" w14:textId="77777777" w:rsidR="00A0362A" w:rsidRPr="000B312E" w:rsidRDefault="00A0362A" w:rsidP="007C5FEE">
            <w:pPr>
              <w:jc w:val="left"/>
              <w:rPr>
                <w:rFonts w:eastAsia="Times New Roman"/>
                <w:szCs w:val="24"/>
              </w:rPr>
            </w:pPr>
            <w:r w:rsidRPr="000B312E">
              <w:t>12. Bleihaltige thermoelektrische Werkstoffe in elektrischen Fahrzeuganwendungen zur Senkung des CO</w:t>
            </w:r>
            <w:r w:rsidRPr="000B312E">
              <w:rPr>
                <w:vertAlign w:val="subscript"/>
              </w:rPr>
              <w:t>2</w:t>
            </w:r>
            <w:r w:rsidRPr="000B312E">
              <w:t xml:space="preserve">-Ausstoßes durch Abgaswärmerückgewinnung </w:t>
            </w:r>
          </w:p>
        </w:tc>
        <w:tc>
          <w:tcPr>
            <w:tcW w:w="1181" w:type="pct"/>
          </w:tcPr>
          <w:p w14:paraId="1B5374AA" w14:textId="77777777" w:rsidR="00A0362A" w:rsidRPr="000B312E" w:rsidDel="006478CE" w:rsidRDefault="00A0362A" w:rsidP="007C5FEE">
            <w:pPr>
              <w:jc w:val="left"/>
              <w:rPr>
                <w:rFonts w:eastAsia="Times New Roman"/>
                <w:szCs w:val="24"/>
              </w:rPr>
            </w:pPr>
            <w:r w:rsidRPr="000B312E">
              <w:t>Vor dem 1. Januar 2019 typgenehmigte Fahrzeuge und Ersatzteile für diese Fahrzeuge</w:t>
            </w:r>
          </w:p>
        </w:tc>
        <w:tc>
          <w:tcPr>
            <w:tcW w:w="1402" w:type="pct"/>
          </w:tcPr>
          <w:p w14:paraId="6BAF64CA" w14:textId="77777777" w:rsidR="00A0362A" w:rsidRPr="000B312E" w:rsidRDefault="00A0362A" w:rsidP="007C5FEE">
            <w:pPr>
              <w:jc w:val="left"/>
              <w:rPr>
                <w:rFonts w:eastAsia="Times New Roman"/>
                <w:szCs w:val="24"/>
              </w:rPr>
            </w:pPr>
            <w:r w:rsidRPr="000B312E">
              <w:t>X</w:t>
            </w:r>
          </w:p>
        </w:tc>
      </w:tr>
      <w:tr w:rsidR="00A0362A" w:rsidRPr="000B312E" w14:paraId="09555692" w14:textId="77777777" w:rsidTr="007C5FEE">
        <w:tc>
          <w:tcPr>
            <w:tcW w:w="5000" w:type="pct"/>
            <w:gridSpan w:val="3"/>
          </w:tcPr>
          <w:p w14:paraId="07029686" w14:textId="77777777" w:rsidR="00A0362A" w:rsidRPr="000B312E" w:rsidRDefault="00A0362A" w:rsidP="007C5FEE">
            <w:pPr>
              <w:jc w:val="left"/>
              <w:rPr>
                <w:rFonts w:eastAsia="Times New Roman"/>
                <w:szCs w:val="24"/>
              </w:rPr>
            </w:pPr>
            <w:r w:rsidRPr="000B312E">
              <w:rPr>
                <w:i/>
              </w:rPr>
              <w:t xml:space="preserve">Sechswertiges Chrom </w:t>
            </w:r>
          </w:p>
        </w:tc>
      </w:tr>
      <w:tr w:rsidR="00A0362A" w:rsidRPr="000B312E" w14:paraId="52C4EB2A" w14:textId="77777777" w:rsidTr="007C5FEE">
        <w:tc>
          <w:tcPr>
            <w:tcW w:w="2417" w:type="pct"/>
          </w:tcPr>
          <w:p w14:paraId="29E6C1E2" w14:textId="77777777" w:rsidR="00A0362A" w:rsidRPr="000B312E" w:rsidRDefault="00A0362A" w:rsidP="007C5FEE">
            <w:pPr>
              <w:jc w:val="left"/>
              <w:rPr>
                <w:rFonts w:eastAsia="Times New Roman"/>
                <w:szCs w:val="24"/>
              </w:rPr>
            </w:pPr>
            <w:r w:rsidRPr="000B312E">
              <w:t xml:space="preserve">13a. Korrosionsschutzschichten </w:t>
            </w:r>
          </w:p>
        </w:tc>
        <w:tc>
          <w:tcPr>
            <w:tcW w:w="1181" w:type="pct"/>
          </w:tcPr>
          <w:p w14:paraId="14A8C057" w14:textId="77777777" w:rsidR="00A0362A" w:rsidRPr="000B312E" w:rsidRDefault="00A0362A" w:rsidP="007C5FEE">
            <w:pPr>
              <w:jc w:val="left"/>
              <w:rPr>
                <w:rFonts w:eastAsia="Times New Roman"/>
                <w:szCs w:val="24"/>
              </w:rPr>
            </w:pPr>
            <w:r w:rsidRPr="000B312E">
              <w:t>Als Ersatzteile für vor dem 1. Juli 2007 in den Verkehr gebrachte Fahrzeuge</w:t>
            </w:r>
          </w:p>
        </w:tc>
        <w:tc>
          <w:tcPr>
            <w:tcW w:w="1402" w:type="pct"/>
          </w:tcPr>
          <w:p w14:paraId="28E776CA" w14:textId="77777777" w:rsidR="00A0362A" w:rsidRPr="000B312E" w:rsidRDefault="00A0362A" w:rsidP="007C5FEE">
            <w:pPr>
              <w:jc w:val="left"/>
              <w:rPr>
                <w:rFonts w:eastAsia="Times New Roman"/>
                <w:szCs w:val="24"/>
                <w:lang w:eastAsia="en-GB"/>
              </w:rPr>
            </w:pPr>
          </w:p>
        </w:tc>
      </w:tr>
      <w:tr w:rsidR="00A0362A" w:rsidRPr="000B312E" w14:paraId="533E3961" w14:textId="77777777" w:rsidTr="007C5FEE">
        <w:tc>
          <w:tcPr>
            <w:tcW w:w="2417" w:type="pct"/>
          </w:tcPr>
          <w:p w14:paraId="677E848B" w14:textId="77777777" w:rsidR="00A0362A" w:rsidRPr="000B312E" w:rsidRDefault="00A0362A" w:rsidP="007C5FEE">
            <w:pPr>
              <w:jc w:val="left"/>
              <w:rPr>
                <w:rFonts w:eastAsia="Times New Roman"/>
                <w:szCs w:val="24"/>
              </w:rPr>
            </w:pPr>
            <w:r w:rsidRPr="000B312E">
              <w:t>13b. Korrosionsschutzschichten für Schrauben und Muttern zur Befestigung von Teilen des Fahrzeuggestells</w:t>
            </w:r>
          </w:p>
        </w:tc>
        <w:tc>
          <w:tcPr>
            <w:tcW w:w="1181" w:type="pct"/>
          </w:tcPr>
          <w:p w14:paraId="7BAFC3F9" w14:textId="77777777" w:rsidR="00A0362A" w:rsidRPr="000B312E" w:rsidRDefault="00A0362A" w:rsidP="007C5FEE">
            <w:pPr>
              <w:jc w:val="left"/>
              <w:rPr>
                <w:rFonts w:eastAsia="Times New Roman"/>
                <w:szCs w:val="24"/>
              </w:rPr>
            </w:pPr>
            <w:r w:rsidRPr="000B312E">
              <w:t>Als Ersatzteile für vor dem 1. Juli 2008 in den Verkehr gebrachte Fahrzeuge</w:t>
            </w:r>
          </w:p>
        </w:tc>
        <w:tc>
          <w:tcPr>
            <w:tcW w:w="1402" w:type="pct"/>
          </w:tcPr>
          <w:p w14:paraId="20FE34D9" w14:textId="77777777" w:rsidR="00A0362A" w:rsidRPr="000B312E" w:rsidRDefault="00A0362A" w:rsidP="007C5FEE">
            <w:pPr>
              <w:jc w:val="left"/>
              <w:rPr>
                <w:rFonts w:eastAsia="Times New Roman"/>
                <w:szCs w:val="24"/>
                <w:lang w:eastAsia="en-GB"/>
              </w:rPr>
            </w:pPr>
          </w:p>
        </w:tc>
      </w:tr>
      <w:tr w:rsidR="00A0362A" w:rsidRPr="000B312E" w14:paraId="18CE80C3" w14:textId="77777777" w:rsidTr="007C5FEE">
        <w:tc>
          <w:tcPr>
            <w:tcW w:w="2417" w:type="pct"/>
          </w:tcPr>
          <w:p w14:paraId="152C2232" w14:textId="77777777" w:rsidR="00A0362A" w:rsidRPr="000B312E" w:rsidRDefault="00A0362A" w:rsidP="007C5FEE">
            <w:pPr>
              <w:jc w:val="left"/>
            </w:pPr>
            <w:r w:rsidRPr="000B312E">
              <w:t xml:space="preserve">14. Sechswertiges Chrom als Korrosionsschutzmittel des Kohlenstoffstahl-Kühlsystems in Absorptionskühlschränken bis zu einem Anteil von 0,75 Gewichtsprozent im Kältemittel: </w:t>
            </w:r>
          </w:p>
          <w:p w14:paraId="5928977A" w14:textId="77777777" w:rsidR="00A0362A" w:rsidRPr="000B312E" w:rsidRDefault="00A0362A" w:rsidP="00C54DCA">
            <w:pPr>
              <w:pStyle w:val="ListParagraph"/>
              <w:numPr>
                <w:ilvl w:val="0"/>
                <w:numId w:val="3"/>
              </w:numPr>
              <w:contextualSpacing w:val="0"/>
            </w:pPr>
            <w:r w:rsidRPr="000B312E">
              <w:t xml:space="preserve">für den Betrieb (vollständig oder teilweise) mit einem elektrischen Heizgerät mit einer durchschnittlichen elektrischen Nutzleistungsaufnahme von &lt; 75 W unter konstanten Betriebsbedingungen; </w:t>
            </w:r>
          </w:p>
          <w:p w14:paraId="05480FD2" w14:textId="77777777" w:rsidR="00A0362A" w:rsidRPr="000B312E" w:rsidRDefault="00A0362A" w:rsidP="00C54DCA">
            <w:pPr>
              <w:pStyle w:val="ListParagraph"/>
              <w:numPr>
                <w:ilvl w:val="0"/>
                <w:numId w:val="3"/>
              </w:numPr>
              <w:contextualSpacing w:val="0"/>
            </w:pPr>
            <w:r w:rsidRPr="000B312E">
              <w:t xml:space="preserve">für den Betrieb (vollständig oder teilweise) mit einem elektrischen Heizgerät mit einer durchschnittlichen elektrischen Nutzleistungsaufnahme von ≥ 75 W unter konstanten Betriebsbedingungen; </w:t>
            </w:r>
          </w:p>
          <w:p w14:paraId="38939F5D" w14:textId="77777777" w:rsidR="00A0362A" w:rsidRPr="000B312E" w:rsidRDefault="00A0362A" w:rsidP="00C54DCA">
            <w:pPr>
              <w:pStyle w:val="ListParagraph"/>
              <w:numPr>
                <w:ilvl w:val="0"/>
                <w:numId w:val="3"/>
              </w:numPr>
              <w:contextualSpacing w:val="0"/>
            </w:pPr>
            <w:r w:rsidRPr="000B312E">
              <w:t>für den vollständigen Betrieb mit einem nichtelektrischen Wärmegenerator.</w:t>
            </w:r>
          </w:p>
        </w:tc>
        <w:tc>
          <w:tcPr>
            <w:tcW w:w="1181" w:type="pct"/>
          </w:tcPr>
          <w:p w14:paraId="125595D8" w14:textId="77777777" w:rsidR="00A0362A" w:rsidRPr="000B312E" w:rsidRDefault="00A0362A" w:rsidP="007C5FEE">
            <w:pPr>
              <w:jc w:val="left"/>
              <w:rPr>
                <w:rFonts w:eastAsia="Times New Roman"/>
                <w:szCs w:val="24"/>
                <w:lang w:eastAsia="en-GB"/>
              </w:rPr>
            </w:pPr>
          </w:p>
          <w:p w14:paraId="786237E3" w14:textId="77777777" w:rsidR="00A0362A" w:rsidRPr="000B312E" w:rsidRDefault="00A0362A" w:rsidP="007C5FEE">
            <w:pPr>
              <w:jc w:val="left"/>
              <w:rPr>
                <w:rFonts w:eastAsia="Times New Roman"/>
                <w:szCs w:val="24"/>
                <w:lang w:eastAsia="en-GB"/>
              </w:rPr>
            </w:pPr>
          </w:p>
          <w:p w14:paraId="6B06F70C" w14:textId="122C7FF2" w:rsidR="00A0362A" w:rsidRPr="000B312E" w:rsidRDefault="00A0362A" w:rsidP="007C5FEE">
            <w:pPr>
              <w:jc w:val="left"/>
            </w:pPr>
          </w:p>
          <w:p w14:paraId="2E52C595" w14:textId="3872B574" w:rsidR="00A65E73" w:rsidRPr="000B312E" w:rsidRDefault="00A65E73" w:rsidP="007C5FEE">
            <w:pPr>
              <w:jc w:val="left"/>
            </w:pPr>
          </w:p>
          <w:p w14:paraId="23A7F231" w14:textId="77777777" w:rsidR="00A65E73" w:rsidRPr="000B312E" w:rsidRDefault="00A65E73" w:rsidP="007C5FEE">
            <w:pPr>
              <w:jc w:val="left"/>
            </w:pPr>
          </w:p>
          <w:p w14:paraId="054083AB" w14:textId="77777777" w:rsidR="00A0362A" w:rsidRPr="000B312E" w:rsidRDefault="00A0362A" w:rsidP="007C5FEE">
            <w:pPr>
              <w:jc w:val="left"/>
              <w:rPr>
                <w:rFonts w:eastAsia="Times New Roman"/>
                <w:szCs w:val="24"/>
              </w:rPr>
            </w:pPr>
            <w:r w:rsidRPr="000B312E">
              <w:t>Für a) gilt: Vor dem 1. Januar 2020 typgenehmigte Fahrzeuge und Ersatzteile für diese Fahrzeuge.</w:t>
            </w:r>
          </w:p>
          <w:p w14:paraId="1707F7C9" w14:textId="77777777" w:rsidR="00A0362A" w:rsidRPr="000B312E" w:rsidRDefault="00A0362A" w:rsidP="007C5FEE">
            <w:pPr>
              <w:jc w:val="left"/>
              <w:rPr>
                <w:rFonts w:eastAsia="Times New Roman"/>
                <w:szCs w:val="24"/>
              </w:rPr>
            </w:pPr>
            <w:r w:rsidRPr="000B312E">
              <w:t>Für b) gilt: Vor dem 1. Januar 2026 typgenehmigte Fahrzeuge und Ersatzteile für diese Fahrzeuge.</w:t>
            </w:r>
          </w:p>
        </w:tc>
        <w:tc>
          <w:tcPr>
            <w:tcW w:w="1402" w:type="pct"/>
          </w:tcPr>
          <w:p w14:paraId="27B9AA7F" w14:textId="77777777" w:rsidR="00A0362A" w:rsidRPr="000B312E" w:rsidRDefault="00A0362A" w:rsidP="007C5FEE">
            <w:pPr>
              <w:jc w:val="left"/>
              <w:rPr>
                <w:rFonts w:eastAsia="Times New Roman"/>
                <w:szCs w:val="24"/>
              </w:rPr>
            </w:pPr>
            <w:r w:rsidRPr="000B312E">
              <w:t>X</w:t>
            </w:r>
          </w:p>
        </w:tc>
      </w:tr>
      <w:tr w:rsidR="00A0362A" w:rsidRPr="000B312E" w14:paraId="2362758E" w14:textId="77777777" w:rsidTr="007C5FEE">
        <w:tc>
          <w:tcPr>
            <w:tcW w:w="5000" w:type="pct"/>
            <w:gridSpan w:val="3"/>
          </w:tcPr>
          <w:p w14:paraId="452E7C46" w14:textId="77777777" w:rsidR="00A0362A" w:rsidRPr="000B312E" w:rsidRDefault="00A0362A" w:rsidP="007C5FEE">
            <w:pPr>
              <w:jc w:val="left"/>
              <w:rPr>
                <w:rFonts w:eastAsia="Times New Roman"/>
                <w:szCs w:val="24"/>
              </w:rPr>
            </w:pPr>
            <w:r w:rsidRPr="000B312E">
              <w:rPr>
                <w:i/>
              </w:rPr>
              <w:t>Quecksilber</w:t>
            </w:r>
          </w:p>
        </w:tc>
      </w:tr>
      <w:tr w:rsidR="00A0362A" w:rsidRPr="000B312E" w14:paraId="6E056310" w14:textId="77777777" w:rsidTr="007C5FEE">
        <w:tc>
          <w:tcPr>
            <w:tcW w:w="2417" w:type="pct"/>
          </w:tcPr>
          <w:p w14:paraId="13448030" w14:textId="77777777" w:rsidR="00A0362A" w:rsidRPr="000B312E" w:rsidRDefault="00A0362A" w:rsidP="007C5FEE">
            <w:pPr>
              <w:jc w:val="left"/>
              <w:rPr>
                <w:rFonts w:eastAsia="Times New Roman"/>
                <w:szCs w:val="24"/>
              </w:rPr>
            </w:pPr>
            <w:r w:rsidRPr="000B312E">
              <w:t xml:space="preserve">15a. Entladungslampen für Scheinwerfer </w:t>
            </w:r>
          </w:p>
        </w:tc>
        <w:tc>
          <w:tcPr>
            <w:tcW w:w="1181" w:type="pct"/>
          </w:tcPr>
          <w:p w14:paraId="45F65C5F" w14:textId="77777777" w:rsidR="00A0362A" w:rsidRPr="000B312E" w:rsidRDefault="00A0362A" w:rsidP="007C5FEE">
            <w:pPr>
              <w:jc w:val="left"/>
              <w:rPr>
                <w:rFonts w:eastAsia="Times New Roman"/>
                <w:szCs w:val="24"/>
              </w:rPr>
            </w:pPr>
            <w:r w:rsidRPr="000B312E">
              <w:t>Vor dem 1. Juli 2012 typgenehmigte Fahrzeuge und Ersatzteile für diese Fahrzeuge</w:t>
            </w:r>
          </w:p>
        </w:tc>
        <w:tc>
          <w:tcPr>
            <w:tcW w:w="1402" w:type="pct"/>
          </w:tcPr>
          <w:p w14:paraId="1742856D" w14:textId="77777777" w:rsidR="00A0362A" w:rsidRPr="000B312E" w:rsidRDefault="00A0362A" w:rsidP="007C5FEE">
            <w:pPr>
              <w:jc w:val="left"/>
              <w:rPr>
                <w:rFonts w:eastAsia="Times New Roman"/>
                <w:szCs w:val="24"/>
              </w:rPr>
            </w:pPr>
            <w:r w:rsidRPr="000B312E">
              <w:t>X</w:t>
            </w:r>
          </w:p>
        </w:tc>
      </w:tr>
      <w:tr w:rsidR="00A0362A" w:rsidRPr="000B312E" w14:paraId="25C2456C" w14:textId="77777777" w:rsidTr="007C5FEE">
        <w:tc>
          <w:tcPr>
            <w:tcW w:w="2417" w:type="pct"/>
          </w:tcPr>
          <w:p w14:paraId="5FB64D0E" w14:textId="77777777" w:rsidR="00A0362A" w:rsidRPr="000B312E" w:rsidRDefault="00A0362A" w:rsidP="007C5FEE">
            <w:pPr>
              <w:jc w:val="left"/>
              <w:rPr>
                <w:rFonts w:eastAsia="Times New Roman"/>
                <w:szCs w:val="24"/>
              </w:rPr>
            </w:pPr>
            <w:r w:rsidRPr="000B312E">
              <w:t xml:space="preserve">15b. Leuchtstoffröhren in Instrumententafelanzeigen </w:t>
            </w:r>
          </w:p>
        </w:tc>
        <w:tc>
          <w:tcPr>
            <w:tcW w:w="1181" w:type="pct"/>
          </w:tcPr>
          <w:p w14:paraId="6FB6EFD2" w14:textId="77777777" w:rsidR="00A0362A" w:rsidRPr="000B312E" w:rsidRDefault="00A0362A" w:rsidP="007C5FEE">
            <w:pPr>
              <w:jc w:val="left"/>
              <w:rPr>
                <w:rFonts w:eastAsia="Times New Roman"/>
                <w:szCs w:val="24"/>
              </w:rPr>
            </w:pPr>
            <w:r w:rsidRPr="000B312E">
              <w:t>Vor dem 1. Juli 2012 typgenehmigte Fahrzeuge und Ersatzteile für diese Fahrzeuge</w:t>
            </w:r>
          </w:p>
        </w:tc>
        <w:tc>
          <w:tcPr>
            <w:tcW w:w="1402" w:type="pct"/>
          </w:tcPr>
          <w:p w14:paraId="581B2E0B" w14:textId="77777777" w:rsidR="00A0362A" w:rsidRPr="000B312E" w:rsidRDefault="00A0362A" w:rsidP="007C5FEE">
            <w:pPr>
              <w:jc w:val="left"/>
              <w:rPr>
                <w:rFonts w:eastAsia="Times New Roman"/>
                <w:szCs w:val="24"/>
              </w:rPr>
            </w:pPr>
            <w:r w:rsidRPr="000B312E">
              <w:t>X</w:t>
            </w:r>
          </w:p>
        </w:tc>
      </w:tr>
      <w:tr w:rsidR="00A0362A" w:rsidRPr="000B312E" w14:paraId="4EEFD928" w14:textId="77777777" w:rsidTr="007C5FEE">
        <w:tc>
          <w:tcPr>
            <w:tcW w:w="5000" w:type="pct"/>
            <w:gridSpan w:val="3"/>
          </w:tcPr>
          <w:p w14:paraId="28EE0984" w14:textId="77777777" w:rsidR="00A0362A" w:rsidRPr="000B312E" w:rsidRDefault="00A0362A" w:rsidP="007C5FEE">
            <w:pPr>
              <w:jc w:val="left"/>
              <w:rPr>
                <w:rFonts w:eastAsia="Times New Roman"/>
                <w:szCs w:val="24"/>
              </w:rPr>
            </w:pPr>
            <w:r w:rsidRPr="000B312E">
              <w:rPr>
                <w:i/>
              </w:rPr>
              <w:t>Cadmium</w:t>
            </w:r>
          </w:p>
        </w:tc>
      </w:tr>
      <w:tr w:rsidR="00A0362A" w:rsidRPr="000B312E" w14:paraId="28924A46" w14:textId="77777777" w:rsidTr="007C5FEE">
        <w:tc>
          <w:tcPr>
            <w:tcW w:w="2417" w:type="pct"/>
          </w:tcPr>
          <w:p w14:paraId="626AA2F4" w14:textId="77777777" w:rsidR="00A0362A" w:rsidRPr="000B312E" w:rsidRDefault="00A0362A" w:rsidP="007C5FEE">
            <w:pPr>
              <w:jc w:val="left"/>
              <w:rPr>
                <w:rFonts w:eastAsia="Times New Roman"/>
                <w:szCs w:val="24"/>
              </w:rPr>
            </w:pPr>
            <w:r w:rsidRPr="000B312E">
              <w:t>16. Batterien für Elektrofahrzeuge</w:t>
            </w:r>
          </w:p>
        </w:tc>
        <w:tc>
          <w:tcPr>
            <w:tcW w:w="1181" w:type="pct"/>
          </w:tcPr>
          <w:p w14:paraId="2FFA5929" w14:textId="77777777" w:rsidR="00A0362A" w:rsidRPr="000B312E" w:rsidRDefault="00A0362A" w:rsidP="007C5FEE">
            <w:pPr>
              <w:jc w:val="left"/>
              <w:rPr>
                <w:rFonts w:eastAsia="Times New Roman"/>
                <w:szCs w:val="24"/>
              </w:rPr>
            </w:pPr>
            <w:r w:rsidRPr="000B312E">
              <w:t xml:space="preserve">Als Ersatzteile für vor dem 31. Dezember 2008 in den Verkehr gebrachte Fahrzeuge </w:t>
            </w:r>
          </w:p>
        </w:tc>
        <w:tc>
          <w:tcPr>
            <w:tcW w:w="1402" w:type="pct"/>
          </w:tcPr>
          <w:p w14:paraId="323B50AA" w14:textId="77777777" w:rsidR="00A0362A" w:rsidRPr="000B312E" w:rsidRDefault="00A0362A" w:rsidP="007C5FEE">
            <w:pPr>
              <w:jc w:val="left"/>
              <w:rPr>
                <w:rFonts w:eastAsia="Times New Roman"/>
                <w:szCs w:val="24"/>
                <w:lang w:eastAsia="en-GB"/>
              </w:rPr>
            </w:pPr>
          </w:p>
        </w:tc>
      </w:tr>
    </w:tbl>
    <w:bookmarkEnd w:id="1"/>
    <w:p w14:paraId="0F3821F8" w14:textId="77777777" w:rsidR="00A0362A" w:rsidRPr="000B312E" w:rsidRDefault="00A0362A" w:rsidP="007F3D04">
      <w:pPr>
        <w:rPr>
          <w:sz w:val="20"/>
        </w:rPr>
      </w:pPr>
      <w:r w:rsidRPr="000B312E">
        <w:rPr>
          <w:sz w:val="20"/>
        </w:rPr>
        <w:t>Erläuterungen zur Tabelle:</w:t>
      </w:r>
    </w:p>
    <w:p w14:paraId="777BE5F5" w14:textId="77777777" w:rsidR="00A0362A" w:rsidRPr="000B312E" w:rsidRDefault="00A0362A" w:rsidP="007F3D04">
      <w:pPr>
        <w:rPr>
          <w:sz w:val="20"/>
        </w:rPr>
      </w:pPr>
      <w:r w:rsidRPr="000B312E">
        <w:rPr>
          <w:sz w:val="20"/>
        </w:rPr>
        <w:t xml:space="preserve">(1) Diese Ausnahme wird 2024 überprüft. </w:t>
      </w:r>
    </w:p>
    <w:p w14:paraId="6731D10D" w14:textId="77777777" w:rsidR="00A0362A" w:rsidRPr="000B312E" w:rsidRDefault="00A0362A" w:rsidP="007F3D04">
      <w:pPr>
        <w:rPr>
          <w:sz w:val="20"/>
        </w:rPr>
      </w:pPr>
      <w:r w:rsidRPr="000B312E">
        <w:rPr>
          <w:sz w:val="20"/>
        </w:rPr>
        <w:t>(2) Gilt für Aluminiumlegierungen, soweit das Blei nicht absichtlich hinzugefügt wurde, sondern aufgrund der Verwendung von recyceltem Aluminium vorhanden ist.</w:t>
      </w:r>
    </w:p>
    <w:p w14:paraId="7D2DD309" w14:textId="77777777" w:rsidR="00A0362A" w:rsidRPr="000B312E" w:rsidRDefault="00A0362A" w:rsidP="007F3D04">
      <w:pPr>
        <w:rPr>
          <w:sz w:val="20"/>
        </w:rPr>
      </w:pPr>
      <w:r w:rsidRPr="000B312E">
        <w:rPr>
          <w:sz w:val="20"/>
        </w:rPr>
        <w:t>(3) Diese Ausnahme wird 2025 überprüft.</w:t>
      </w:r>
    </w:p>
    <w:p w14:paraId="6205EF03" w14:textId="77777777" w:rsidR="00A0362A" w:rsidRPr="000B312E" w:rsidRDefault="00A0362A" w:rsidP="007F3D04">
      <w:pPr>
        <w:rPr>
          <w:sz w:val="20"/>
        </w:rPr>
      </w:pPr>
      <w:r w:rsidRPr="000B312E">
        <w:rPr>
          <w:sz w:val="20"/>
        </w:rPr>
        <w:t>(4) Systeme mit einer Spannung von &gt; 75 V DC gemäß Artikel 1 der Richtlinie 2014/35/EU des Europäischen Parlaments und des Rates vom 26. Februar 2014 zur Harmonisierung der Rechtsvorschriften der Mitgliedstaaten über die Bereitstellung elektrischer Betriebsmittel zur Verwendung innerhalb bestimmter Spannungsgrenzen auf dem Markt (ABl. L 96 vom 29.3.2014, S. 357).</w:t>
      </w:r>
    </w:p>
    <w:p w14:paraId="18AF31EA" w14:textId="77777777" w:rsidR="00A0362A" w:rsidRPr="000B312E" w:rsidRDefault="00A0362A" w:rsidP="007F3D04">
      <w:pPr>
        <w:rPr>
          <w:sz w:val="20"/>
        </w:rPr>
      </w:pPr>
      <w:r w:rsidRPr="000B312E">
        <w:rPr>
          <w:sz w:val="20"/>
        </w:rPr>
        <w:t xml:space="preserve">(5) Demontage, wenn im Zusammenhang mit Eintrag 10a ein durchschnittlicher Schwellenwert von 60 Gramm pro Fahrzeug überschritten wird. Elektronische Geräte, die nicht vom Hersteller bei der Fertigung installiert werden, sind von der Anwendung dieser Klausel ausgenommen. </w:t>
      </w:r>
    </w:p>
    <w:p w14:paraId="141AA019" w14:textId="77777777" w:rsidR="00A0362A" w:rsidRPr="000B312E" w:rsidRDefault="00A0362A" w:rsidP="007F3D04">
      <w:pPr>
        <w:rPr>
          <w:b/>
          <w:sz w:val="20"/>
          <w:szCs w:val="24"/>
          <w:u w:val="single"/>
        </w:rPr>
      </w:pPr>
      <w:r w:rsidRPr="000B312E">
        <w:rPr>
          <w:sz w:val="20"/>
        </w:rPr>
        <w:t>(6) Demontage, wenn im Zusammenhang mit den Einträgen 8a bis 8k ein durchschnittlicher Schwellenwert von 60 Gramm pro Fahrzeug überschritten wird. Elektronische Geräte, die nicht vom Hersteller bei der Fertigung installiert werden, sind von der Anwendung dieser Klausel ausgenommen.</w:t>
      </w:r>
    </w:p>
    <w:p w14:paraId="5C7C9A80" w14:textId="77777777" w:rsidR="00664E8A" w:rsidRPr="000B312E" w:rsidRDefault="00664E8A" w:rsidP="00664E8A"/>
    <w:p w14:paraId="333FFBEA" w14:textId="77777777" w:rsidR="00664E8A" w:rsidRPr="000B312E" w:rsidRDefault="00664E8A" w:rsidP="00664E8A">
      <w:pPr>
        <w:sectPr w:rsidR="00664E8A" w:rsidRPr="000B312E" w:rsidSect="00584856">
          <w:pgSz w:w="11907" w:h="16839"/>
          <w:pgMar w:top="1134" w:right="1417" w:bottom="1134" w:left="1417" w:header="709" w:footer="709" w:gutter="0"/>
          <w:cols w:space="720"/>
          <w:docGrid w:linePitch="360"/>
        </w:sectPr>
      </w:pPr>
    </w:p>
    <w:p w14:paraId="38B00A90" w14:textId="77777777" w:rsidR="00664E8A" w:rsidRPr="000B312E" w:rsidRDefault="00EF3BAF" w:rsidP="00664E8A">
      <w:pPr>
        <w:pStyle w:val="Annexetitre"/>
      </w:pPr>
      <w:r w:rsidRPr="000B312E">
        <w:t>ANHANG IV</w:t>
      </w:r>
    </w:p>
    <w:p w14:paraId="549205E3" w14:textId="77777777" w:rsidR="00EF3BAF" w:rsidRPr="000B312E" w:rsidRDefault="00EF3BAF" w:rsidP="00AF680B">
      <w:pPr>
        <w:pStyle w:val="Annexetitreexpos"/>
      </w:pPr>
      <w:r w:rsidRPr="000B312E">
        <w:t>KREISLAUFFÄHIGKEITSSTRATEGIE</w:t>
      </w:r>
    </w:p>
    <w:p w14:paraId="00F8AB90" w14:textId="77777777" w:rsidR="00EF3BAF" w:rsidRPr="000B312E" w:rsidRDefault="00EF3BAF" w:rsidP="00F100DD">
      <w:pPr>
        <w:pStyle w:val="Typeacteprincipal"/>
      </w:pPr>
      <w:r w:rsidRPr="000B312E">
        <w:t xml:space="preserve">TEIL A </w:t>
      </w:r>
    </w:p>
    <w:p w14:paraId="5EDA5B79" w14:textId="77777777" w:rsidR="00EF3BAF" w:rsidRPr="000B312E" w:rsidRDefault="00EF3BAF" w:rsidP="00F100DD">
      <w:pPr>
        <w:pStyle w:val="Typeacteprincipal"/>
      </w:pPr>
      <w:r w:rsidRPr="000B312E">
        <w:t>ELEMENTE DER KREISLAUFFÄHIGKEITSSTRATEGIE</w:t>
      </w:r>
    </w:p>
    <w:p w14:paraId="79F41895" w14:textId="77777777" w:rsidR="00EF3BAF" w:rsidRPr="000B312E" w:rsidRDefault="00EF3BAF" w:rsidP="00C54DCA">
      <w:pPr>
        <w:pStyle w:val="NumPar1"/>
        <w:numPr>
          <w:ilvl w:val="0"/>
          <w:numId w:val="13"/>
        </w:numPr>
      </w:pPr>
      <w:r w:rsidRPr="000B312E">
        <w:t xml:space="preserve">Eine nichttechnische Beschreibung der geplanten Maßnahmen, mit denen sichergestellt werden soll, dass die zum Fahrzeugtyp gehörenden Fahrzeuge während ihrer gesamten Produktion die in den Artikeln 4 bis 7 genannten rechtlichen Anforderungen erfüllen. </w:t>
      </w:r>
    </w:p>
    <w:p w14:paraId="245FF974" w14:textId="77777777" w:rsidR="00EF3BAF" w:rsidRPr="000B312E" w:rsidRDefault="00EF3BAF" w:rsidP="008723B7">
      <w:pPr>
        <w:pStyle w:val="NumPar1"/>
      </w:pPr>
      <w:r w:rsidRPr="000B312E">
        <w:t>Eine nichttechnische Beschreibung der vom Hersteller angewandten Verfahren zur</w:t>
      </w:r>
    </w:p>
    <w:p w14:paraId="10F18B38" w14:textId="0AE198ED" w:rsidR="00EF3BAF" w:rsidRPr="000B312E" w:rsidRDefault="00A65E73" w:rsidP="00A65E73">
      <w:pPr>
        <w:pStyle w:val="Point1"/>
      </w:pPr>
      <w:r w:rsidRPr="000B312E">
        <w:t>a)</w:t>
      </w:r>
      <w:r w:rsidRPr="000B312E">
        <w:tab/>
      </w:r>
      <w:r w:rsidR="00EF3BAF" w:rsidRPr="000B312E">
        <w:t>Erhebung der einschlägigen Daten über die vollständige Lieferkette;</w:t>
      </w:r>
    </w:p>
    <w:p w14:paraId="1D76A00A" w14:textId="50DEEBEF" w:rsidR="00EF3BAF" w:rsidRPr="000B312E" w:rsidRDefault="00A65E73" w:rsidP="00A65E73">
      <w:pPr>
        <w:pStyle w:val="Point1"/>
      </w:pPr>
      <w:r w:rsidRPr="000B312E">
        <w:t>b)</w:t>
      </w:r>
      <w:r w:rsidRPr="000B312E">
        <w:tab/>
      </w:r>
      <w:r w:rsidR="00EF3BAF" w:rsidRPr="000B312E">
        <w:t>Kontrolle und Überprüfung der von den Zulieferern erhaltenen Informationen;</w:t>
      </w:r>
    </w:p>
    <w:p w14:paraId="6AE6580D" w14:textId="7ECA9D78" w:rsidR="00EF3BAF" w:rsidRPr="000B312E" w:rsidRDefault="00A65E73" w:rsidP="00A65E73">
      <w:pPr>
        <w:pStyle w:val="Point1"/>
      </w:pPr>
      <w:r w:rsidRPr="000B312E">
        <w:t>c)</w:t>
      </w:r>
      <w:r w:rsidRPr="000B312E">
        <w:tab/>
      </w:r>
      <w:r w:rsidR="00EF3BAF" w:rsidRPr="000B312E">
        <w:t>angemessenen Reaktion, wenn die von den Zulieferern erhaltenen Daten darauf hinweisen, dass die Anforderungen gemäß Artikel 4, 5 oder 6 nicht eingehalten worden sind.</w:t>
      </w:r>
    </w:p>
    <w:p w14:paraId="21CCE24F" w14:textId="77777777" w:rsidR="00EF3BAF" w:rsidRPr="000B312E" w:rsidRDefault="00EF3BAF" w:rsidP="008723B7">
      <w:pPr>
        <w:pStyle w:val="NumPar1"/>
      </w:pPr>
      <w:r w:rsidRPr="000B312E">
        <w:t>Informationen über die Annahmen zu bestehenden Technologien für die Behandlung von Altfahrzeugen, zum einschlägigen technologischen Fortschritt bei Technologien für die Behandlung von Altfahrzeugen und die Kapazitätsinvestitionen in solche Technologien ab der Einreichung des Antrags auf Typgenehmigung, die der Hersteller zur Berechnung der Wiederverwendbarkeit, Recyclingfähigkeit und Verwertbarkeit des Fahrzeugtyps gemäß Artikel 4 herangezogen hat.</w:t>
      </w:r>
    </w:p>
    <w:p w14:paraId="4C12C6A4" w14:textId="77777777" w:rsidR="00EF3BAF" w:rsidRPr="000B312E" w:rsidRDefault="00EF3BAF" w:rsidP="008723B7">
      <w:pPr>
        <w:pStyle w:val="NumPar1"/>
      </w:pPr>
      <w:r w:rsidRPr="000B312E">
        <w:t>Informationen über die Höhe des Rezyklatanteils in Fahrzeugen gemäß den Artikeln 6 und 10.</w:t>
      </w:r>
    </w:p>
    <w:p w14:paraId="075B6889" w14:textId="77777777" w:rsidR="00EF3BAF" w:rsidRPr="000B312E" w:rsidRDefault="00EF3BAF" w:rsidP="008723B7">
      <w:pPr>
        <w:pStyle w:val="NumPar1"/>
      </w:pPr>
      <w:r w:rsidRPr="000B312E">
        <w:t>Eine Liste der Maßnahmen, zu denen sich der Hersteller verpflichtet, um sicherzustellen, dass die Behandlung von Altfahrzeugen des betreffenden Typs im Einklang mit dieser Verordnung erfolgt, mit besonderem Schwerpunkt auf</w:t>
      </w:r>
    </w:p>
    <w:p w14:paraId="58C5F2E9" w14:textId="196FBFA1" w:rsidR="00EF3BAF" w:rsidRPr="000B312E" w:rsidRDefault="00A65E73" w:rsidP="00A65E73">
      <w:pPr>
        <w:pStyle w:val="Point1"/>
      </w:pPr>
      <w:r w:rsidRPr="000B312E">
        <w:t>a)</w:t>
      </w:r>
      <w:r w:rsidRPr="000B312E">
        <w:tab/>
      </w:r>
      <w:r w:rsidR="00EF3BAF" w:rsidRPr="000B312E">
        <w:t xml:space="preserve">Maßnahmen zur Erleichterung der Entfernung von Teilen gemäß Anhang VII Teil C; </w:t>
      </w:r>
    </w:p>
    <w:p w14:paraId="3D04B5C1" w14:textId="60FE5665" w:rsidR="00EF3BAF" w:rsidRPr="000B312E" w:rsidRDefault="00A65E73" w:rsidP="00A65E73">
      <w:pPr>
        <w:pStyle w:val="Point1"/>
      </w:pPr>
      <w:r w:rsidRPr="000B312E">
        <w:t>b)</w:t>
      </w:r>
      <w:r w:rsidRPr="000B312E">
        <w:tab/>
      </w:r>
      <w:r w:rsidR="00EF3BAF" w:rsidRPr="000B312E">
        <w:t>Maßnahmen, die zur Entwicklung von Recyclingtechnologien für in Fahrzeugen verwendete Werkstoffe beitragen, für die diese Technologien zum Zeitpunkt der Einreichung des Antrags auf Typgenehmigung noch nicht in gewerbsmäßigem Umfang verfügbar sind;</w:t>
      </w:r>
    </w:p>
    <w:p w14:paraId="78BD702C" w14:textId="5F97E09C" w:rsidR="00EF3BAF" w:rsidRPr="000B312E" w:rsidRDefault="00A65E73" w:rsidP="00A65E73">
      <w:pPr>
        <w:pStyle w:val="Point1"/>
      </w:pPr>
      <w:r w:rsidRPr="000B312E">
        <w:t>c)</w:t>
      </w:r>
      <w:r w:rsidRPr="000B312E">
        <w:tab/>
      </w:r>
      <w:r w:rsidR="00EF3BAF" w:rsidRPr="000B312E">
        <w:t>die Überwachung dessen, wie Teile, Bauteile und Werkstoffe, die in Fahrzeugen des Fahrzeugtyps enthalten sind, in der Praxis wiederverwendet, recycelt und verwertet werden;</w:t>
      </w:r>
    </w:p>
    <w:p w14:paraId="168537A1" w14:textId="6BB9C15B" w:rsidR="00EF3BAF" w:rsidRPr="000B312E" w:rsidRDefault="00A65E73" w:rsidP="00A65E73">
      <w:pPr>
        <w:pStyle w:val="Point1"/>
      </w:pPr>
      <w:r w:rsidRPr="000B312E">
        <w:t>d)</w:t>
      </w:r>
      <w:r w:rsidRPr="000B312E">
        <w:tab/>
      </w:r>
      <w:r w:rsidR="00EF3BAF" w:rsidRPr="000B312E">
        <w:t>Maßnahmen zur Bewältigung der Herausforderungen, die sich aus der Verwendung von Werkstoffen und Techniken ergeben, die eine einfache Demontage behindern oder das Recycling maßgeblich erschweren, z. B. Klebstoffe oder faserverstärkte Werkstoffe;</w:t>
      </w:r>
    </w:p>
    <w:p w14:paraId="0FB3E7D8" w14:textId="35ABFA35" w:rsidR="00EF3BAF" w:rsidRPr="000B312E" w:rsidRDefault="00A65E73" w:rsidP="00A65E73">
      <w:pPr>
        <w:pStyle w:val="Point1"/>
      </w:pPr>
      <w:r w:rsidRPr="000B312E">
        <w:t>e)</w:t>
      </w:r>
      <w:r w:rsidRPr="000B312E">
        <w:tab/>
      </w:r>
      <w:r w:rsidR="00EF3BAF" w:rsidRPr="000B312E">
        <w:t xml:space="preserve">Maßnahmen zur Förderung der Wiederverwendung von Teilen und Bauteilen.    </w:t>
      </w:r>
    </w:p>
    <w:p w14:paraId="03D20078" w14:textId="77777777" w:rsidR="00EF3BAF" w:rsidRPr="000B312E" w:rsidRDefault="00C672DA" w:rsidP="008723B7">
      <w:pPr>
        <w:pStyle w:val="NumPar1"/>
      </w:pPr>
      <w:r w:rsidRPr="000B312E">
        <w:t xml:space="preserve">Eine Beschreibung der Art und Form der unter Nummer 5 genannten Maßnahmen, z. B. Investitionen in Forschung und Entwicklung, Investitionen in die Entwicklung von Recyclingtechnologien oder -infrastrukturen, und der Zusammenarbeit mit Abfallbewirtschaftern, die an der Wiederverwendung, dem Recycling und der Verwertung von Fahrzeugen und der Entfernung ihrer Teile beteiligt sind.  </w:t>
      </w:r>
    </w:p>
    <w:p w14:paraId="2A68BB82" w14:textId="77777777" w:rsidR="00EF3BAF" w:rsidRPr="000B312E" w:rsidRDefault="00EF3BAF" w:rsidP="008723B7">
      <w:pPr>
        <w:pStyle w:val="NumPar1"/>
      </w:pPr>
      <w:r w:rsidRPr="000B312E">
        <w:t xml:space="preserve">Eine Beschreibung der Art und Weise, wie die Wirksamkeit der unter Nummer 6 genannten Maßnahmen bewertet wird. </w:t>
      </w:r>
    </w:p>
    <w:p w14:paraId="0EEE41BF" w14:textId="77777777" w:rsidR="00EF3BAF" w:rsidRPr="000B312E" w:rsidRDefault="00EF3BAF" w:rsidP="007F3D04">
      <w:r w:rsidRPr="000B312E">
        <w:t xml:space="preserve">Bevor die Artikel 4 bis 7 anwendbar werden, muss in der Kreislauffähigkeitsstrategie erläutert werden, wie der Hersteller die in der Richtlinie 2005/64/EG festgelegten Anforderungen an die Kreislauffähigkeit erfüllt, die während des Typgenehmigungsverfahrens überprüft wurden; insbesondere Artikel 5 der genannten Richtlinie und die in der Richtlinie 2000/53/EG festgelegten Anforderungen, insbesondere in Artikel 4 Absatz 2 der genannten Richtlinie. </w:t>
      </w:r>
    </w:p>
    <w:p w14:paraId="655CF5DB" w14:textId="77777777" w:rsidR="00EF3BAF" w:rsidRPr="000B312E" w:rsidRDefault="00EF3BAF" w:rsidP="00EF3BAF">
      <w:pPr>
        <w:spacing w:line="276" w:lineRule="auto"/>
        <w:rPr>
          <w:szCs w:val="24"/>
        </w:rPr>
      </w:pPr>
    </w:p>
    <w:p w14:paraId="3A50B89D" w14:textId="77777777" w:rsidR="00EF3BAF" w:rsidRPr="000B312E" w:rsidRDefault="00EF3BAF" w:rsidP="00F100DD">
      <w:pPr>
        <w:pStyle w:val="Typeacteprincipal"/>
      </w:pPr>
      <w:bookmarkStart w:id="3" w:name="_Hlk137550027"/>
      <w:r w:rsidRPr="000B312E">
        <w:t xml:space="preserve">TEIL B </w:t>
      </w:r>
    </w:p>
    <w:p w14:paraId="45C721A5" w14:textId="77777777" w:rsidR="00EF764B" w:rsidRPr="000B312E" w:rsidRDefault="00EF3BAF" w:rsidP="00F100DD">
      <w:pPr>
        <w:pStyle w:val="Typeacteprincipal"/>
      </w:pPr>
      <w:r w:rsidRPr="000B312E">
        <w:t>WEITERVERFOLGUNG UND AKTUALISIERUNG DER KREISLAUFFÄHIGKEITSSTRATEGIE</w:t>
      </w:r>
    </w:p>
    <w:p w14:paraId="0362A324" w14:textId="77777777" w:rsidR="00C027BB" w:rsidRPr="000B312E" w:rsidRDefault="006E4EDF" w:rsidP="00C54DCA">
      <w:pPr>
        <w:pStyle w:val="NumPar1"/>
        <w:numPr>
          <w:ilvl w:val="0"/>
          <w:numId w:val="19"/>
        </w:numPr>
      </w:pPr>
      <w:r w:rsidRPr="000B312E">
        <w:t xml:space="preserve">Die Hersteller legen mindestens alle fünf Jahre eine Aktualisierung der Kreislauffähigkeitsstrategie vor.  </w:t>
      </w:r>
    </w:p>
    <w:p w14:paraId="7A195AA4" w14:textId="77777777" w:rsidR="00FE3CFE" w:rsidRPr="000B312E" w:rsidRDefault="00FE3CFE" w:rsidP="00C54DCA">
      <w:pPr>
        <w:pStyle w:val="NumPar1"/>
        <w:numPr>
          <w:ilvl w:val="0"/>
          <w:numId w:val="19"/>
        </w:numPr>
      </w:pPr>
      <w:r w:rsidRPr="000B312E">
        <w:t>Die aktualisierte Kreislauffähigkeitsstrategie umfasst Folgendes:</w:t>
      </w:r>
    </w:p>
    <w:p w14:paraId="39B7391E" w14:textId="0EB4B6B2" w:rsidR="00FE3CFE" w:rsidRPr="000B312E" w:rsidRDefault="00A65E73" w:rsidP="00A65E73">
      <w:pPr>
        <w:pStyle w:val="Point1"/>
      </w:pPr>
      <w:r w:rsidRPr="000B312E">
        <w:t>a)</w:t>
      </w:r>
      <w:r w:rsidRPr="000B312E">
        <w:tab/>
      </w:r>
      <w:r w:rsidR="00FE3CFE" w:rsidRPr="000B312E">
        <w:t>eine Beschreibung, wie die in Teil A Nummer 6 genannten Maßnahmen durchgeführt wurden, und, falls eine oder mehrere der in der Strategie genannten Maßnahmen nicht durchgeführt wurden, eine Erläuterung der entsprechenden Gründe;</w:t>
      </w:r>
    </w:p>
    <w:p w14:paraId="45171156" w14:textId="6F925941" w:rsidR="00FE3CFE" w:rsidRPr="000B312E" w:rsidRDefault="00A65E73" w:rsidP="00A65E73">
      <w:pPr>
        <w:pStyle w:val="Point1"/>
      </w:pPr>
      <w:r w:rsidRPr="000B312E">
        <w:t>b)</w:t>
      </w:r>
      <w:r w:rsidRPr="000B312E">
        <w:tab/>
      </w:r>
      <w:r w:rsidR="00FE3CFE" w:rsidRPr="000B312E">
        <w:t>eine Bewertung der Wirksamkeit der in Teil A Nummer 6 genannten Maßnahmen;</w:t>
      </w:r>
    </w:p>
    <w:p w14:paraId="2100D720" w14:textId="6D4B9C83" w:rsidR="00FE3CFE" w:rsidRPr="000B312E" w:rsidRDefault="00A65E73" w:rsidP="00A65E73">
      <w:pPr>
        <w:pStyle w:val="Point1"/>
      </w:pPr>
      <w:r w:rsidRPr="000B312E">
        <w:t>c)</w:t>
      </w:r>
      <w:r w:rsidRPr="000B312E">
        <w:tab/>
      </w:r>
      <w:r w:rsidR="00FE3CFE" w:rsidRPr="000B312E">
        <w:t xml:space="preserve">eine Beschreibung, wie die in Teil A Nummer 6 genannten Maßnahmen bei der Konstruktion neuer Fahrzeugtypen berücksichtigt wurden oder werden. </w:t>
      </w:r>
    </w:p>
    <w:p w14:paraId="3849BA05" w14:textId="77777777" w:rsidR="00FE3CFE" w:rsidRPr="000B312E" w:rsidDel="00933F3C" w:rsidRDefault="00FE3CFE" w:rsidP="00C54DCA">
      <w:pPr>
        <w:pStyle w:val="NumPar1"/>
        <w:numPr>
          <w:ilvl w:val="0"/>
          <w:numId w:val="19"/>
        </w:numPr>
      </w:pPr>
      <w:r w:rsidRPr="000B312E">
        <w:t xml:space="preserve">Bei wesentlichen Änderungen der Konstruktion und Produktion des Fahrzeugtyps liegt der Schwerpunkt der aktualisierten Kreislauffähigkeitsstrategie auf folgenden Aspekten: </w:t>
      </w:r>
    </w:p>
    <w:p w14:paraId="7F723205" w14:textId="49218204" w:rsidR="00FE3CFE" w:rsidRPr="000B312E" w:rsidDel="00933F3C" w:rsidRDefault="00A65E73" w:rsidP="00A65E73">
      <w:pPr>
        <w:pStyle w:val="Point1"/>
      </w:pPr>
      <w:r w:rsidRPr="000B312E">
        <w:t>a)</w:t>
      </w:r>
      <w:r w:rsidRPr="000B312E">
        <w:tab/>
      </w:r>
      <w:r w:rsidR="00FE3CFE" w:rsidRPr="000B312E">
        <w:t xml:space="preserve">Änderungen bei der Verwendung von Teilen und Bauteilen in Neufahrzeugen, die leicht für die Wiederverwendung oder für hochwertiges Recycling demontiert werden können; </w:t>
      </w:r>
    </w:p>
    <w:p w14:paraId="5AF5F2B6" w14:textId="54F3A349" w:rsidR="00FE3CFE" w:rsidRPr="000B312E" w:rsidDel="00933F3C" w:rsidRDefault="00A65E73" w:rsidP="00A65E73">
      <w:pPr>
        <w:pStyle w:val="Point1"/>
      </w:pPr>
      <w:r w:rsidRPr="000B312E">
        <w:t>b)</w:t>
      </w:r>
      <w:r w:rsidRPr="000B312E">
        <w:tab/>
      </w:r>
      <w:r w:rsidR="00FE3CFE" w:rsidRPr="000B312E">
        <w:t>Änderungen bei der Verwendung von Werkstoffen in Neufahrzeugen, die leicht zu recyceln sind;</w:t>
      </w:r>
    </w:p>
    <w:p w14:paraId="286D0490" w14:textId="261986C8" w:rsidR="00FE3CFE" w:rsidRPr="000B312E" w:rsidDel="00933F3C" w:rsidRDefault="00A65E73" w:rsidP="00A65E73">
      <w:pPr>
        <w:pStyle w:val="Point1"/>
      </w:pPr>
      <w:r w:rsidRPr="000B312E">
        <w:t>c)</w:t>
      </w:r>
      <w:r w:rsidRPr="000B312E">
        <w:tab/>
      </w:r>
      <w:r w:rsidR="00FE3CFE" w:rsidRPr="000B312E">
        <w:t>Einführung von Konstruktionsmerkmalen zur Bewältigung der Herausforderungen, die sich aus der Verwendung von Werkstoffen und Techniken ergeben, die eine einfache Entfernung oder das Recycling maßgeblich erschweren, z. B. Klebstoffe, Verbundkunststoffe oder faserverstärkte Werkstoffe;</w:t>
      </w:r>
    </w:p>
    <w:p w14:paraId="7954D6FC" w14:textId="452F14B7" w:rsidR="00FE3CFE" w:rsidRPr="000B312E" w:rsidDel="00933F3C" w:rsidRDefault="00A65E73" w:rsidP="00A65E73">
      <w:pPr>
        <w:pStyle w:val="Point1"/>
      </w:pPr>
      <w:r w:rsidRPr="000B312E">
        <w:t>d)</w:t>
      </w:r>
      <w:r w:rsidRPr="000B312E">
        <w:tab/>
      </w:r>
      <w:r w:rsidR="00FE3CFE" w:rsidRPr="000B312E">
        <w:t xml:space="preserve">Änderungen bei der Verwendung recycelter Materialien in Neufahrzeugen, wiederaufgearbeiteter oder überholter Teile und Bauteile in Fahrzeugen und der Kompatibilität von Teilen und Bauteilen aus anderen Fahrzeugtypen; und </w:t>
      </w:r>
    </w:p>
    <w:p w14:paraId="138E46DD" w14:textId="7D030D7A" w:rsidR="00664E8A" w:rsidRPr="000B312E" w:rsidRDefault="00A65E73" w:rsidP="00A65E73">
      <w:pPr>
        <w:pStyle w:val="Point1"/>
      </w:pPr>
      <w:r w:rsidRPr="000B312E">
        <w:t>e)</w:t>
      </w:r>
      <w:r w:rsidRPr="000B312E">
        <w:tab/>
      </w:r>
      <w:r w:rsidR="00FE3CFE" w:rsidRPr="000B312E">
        <w:t xml:space="preserve">Änderungen bei der Verwendung der in Artikel 5 genannten Stoffe in Neufahrzeugen. </w:t>
      </w:r>
      <w:bookmarkEnd w:id="3"/>
    </w:p>
    <w:p w14:paraId="54415005" w14:textId="77777777" w:rsidR="00664E8A" w:rsidRPr="000B312E" w:rsidRDefault="00664E8A" w:rsidP="00664E8A">
      <w:pPr>
        <w:sectPr w:rsidR="00664E8A" w:rsidRPr="000B312E" w:rsidSect="00584856">
          <w:pgSz w:w="11907" w:h="16839"/>
          <w:pgMar w:top="1134" w:right="1417" w:bottom="1134" w:left="1417" w:header="709" w:footer="709" w:gutter="0"/>
          <w:cols w:space="720"/>
          <w:docGrid w:linePitch="360"/>
        </w:sectPr>
      </w:pPr>
    </w:p>
    <w:p w14:paraId="68A7B172" w14:textId="77777777" w:rsidR="00664E8A" w:rsidRPr="000B312E" w:rsidRDefault="00EF3BAF" w:rsidP="00664E8A">
      <w:pPr>
        <w:pStyle w:val="Annexetitre"/>
      </w:pPr>
      <w:r w:rsidRPr="000B312E">
        <w:t>ANHANG V</w:t>
      </w:r>
    </w:p>
    <w:p w14:paraId="044F5642" w14:textId="77777777" w:rsidR="00EF3BAF" w:rsidRPr="000B312E" w:rsidRDefault="00EF3BAF" w:rsidP="00AF680B">
      <w:pPr>
        <w:pStyle w:val="Annexetitreexpos"/>
      </w:pPr>
      <w:r w:rsidRPr="000B312E">
        <w:t>INFORMATIONSANFORDERUNGEN IN BEZUG AUF ENTFERNUNG UND ERSETZUNG</w:t>
      </w:r>
    </w:p>
    <w:p w14:paraId="72ACCE68" w14:textId="77777777" w:rsidR="00AB3080" w:rsidRPr="000B312E" w:rsidRDefault="00AB3080" w:rsidP="00AB3080"/>
    <w:p w14:paraId="6A7760F8" w14:textId="77777777" w:rsidR="00EF3BAF" w:rsidRPr="000B312E" w:rsidRDefault="0011547B" w:rsidP="00C54DCA">
      <w:pPr>
        <w:pStyle w:val="NumPar1"/>
        <w:numPr>
          <w:ilvl w:val="0"/>
          <w:numId w:val="21"/>
        </w:numPr>
        <w:rPr>
          <w:shd w:val="clear" w:color="auto" w:fill="FFFFFF"/>
        </w:rPr>
      </w:pPr>
      <w:r w:rsidRPr="000B312E">
        <w:rPr>
          <w:shd w:val="clear" w:color="auto" w:fill="FFFFFF"/>
        </w:rPr>
        <w:t>In das Fahrzeug eingebaute Elektrofahrzeugbatterien:</w:t>
      </w:r>
    </w:p>
    <w:p w14:paraId="00CFE73C" w14:textId="39BC3E07" w:rsidR="00EF3BAF" w:rsidRPr="000B312E" w:rsidRDefault="00A65E73" w:rsidP="00A65E73">
      <w:pPr>
        <w:pStyle w:val="Point1"/>
        <w:rPr>
          <w:shd w:val="clear" w:color="auto" w:fill="FFFFFF"/>
        </w:rPr>
      </w:pPr>
      <w:r w:rsidRPr="000B312E">
        <w:rPr>
          <w:shd w:val="clear" w:color="auto" w:fill="FFFFFF"/>
        </w:rPr>
        <w:t>a)</w:t>
      </w:r>
      <w:r w:rsidRPr="000B312E">
        <w:rPr>
          <w:shd w:val="clear" w:color="auto" w:fill="FFFFFF"/>
        </w:rPr>
        <w:tab/>
      </w:r>
      <w:r w:rsidR="00EF764B" w:rsidRPr="000B312E">
        <w:rPr>
          <w:shd w:val="clear" w:color="auto" w:fill="FFFFFF"/>
        </w:rPr>
        <w:t>Anzahl;</w:t>
      </w:r>
    </w:p>
    <w:p w14:paraId="42E693CE" w14:textId="79484AE0" w:rsidR="00EF3BAF" w:rsidRPr="000B312E" w:rsidRDefault="00A65E73" w:rsidP="00A65E73">
      <w:pPr>
        <w:pStyle w:val="Point1"/>
        <w:rPr>
          <w:shd w:val="clear" w:color="auto" w:fill="FFFFFF"/>
        </w:rPr>
      </w:pPr>
      <w:r w:rsidRPr="000B312E">
        <w:rPr>
          <w:shd w:val="clear" w:color="auto" w:fill="FFFFFF"/>
        </w:rPr>
        <w:t>b)</w:t>
      </w:r>
      <w:r w:rsidRPr="000B312E">
        <w:rPr>
          <w:shd w:val="clear" w:color="auto" w:fill="FFFFFF"/>
        </w:rPr>
        <w:tab/>
      </w:r>
      <w:r w:rsidR="00EF3BAF" w:rsidRPr="000B312E">
        <w:rPr>
          <w:shd w:val="clear" w:color="auto" w:fill="FFFFFF"/>
        </w:rPr>
        <w:t>Position;</w:t>
      </w:r>
    </w:p>
    <w:p w14:paraId="22C129B8" w14:textId="0F3FA3D5" w:rsidR="00EF3BAF" w:rsidRPr="000B312E" w:rsidRDefault="00A65E73" w:rsidP="00A65E73">
      <w:pPr>
        <w:pStyle w:val="Point1"/>
        <w:rPr>
          <w:shd w:val="clear" w:color="auto" w:fill="FFFFFF"/>
        </w:rPr>
      </w:pPr>
      <w:r w:rsidRPr="000B312E">
        <w:rPr>
          <w:shd w:val="clear" w:color="auto" w:fill="FFFFFF"/>
        </w:rPr>
        <w:t>c)</w:t>
      </w:r>
      <w:r w:rsidRPr="000B312E">
        <w:rPr>
          <w:shd w:val="clear" w:color="auto" w:fill="FFFFFF"/>
        </w:rPr>
        <w:tab/>
      </w:r>
      <w:r w:rsidR="00EF764B" w:rsidRPr="000B312E">
        <w:rPr>
          <w:shd w:val="clear" w:color="auto" w:fill="FFFFFF"/>
        </w:rPr>
        <w:t>Gewicht;</w:t>
      </w:r>
    </w:p>
    <w:p w14:paraId="676A3BA7" w14:textId="2AEB7A92" w:rsidR="00EF3BAF" w:rsidRPr="000B312E" w:rsidDel="006E4FA5" w:rsidRDefault="00A65E73" w:rsidP="00A65E73">
      <w:pPr>
        <w:pStyle w:val="Point1"/>
        <w:rPr>
          <w:shd w:val="clear" w:color="auto" w:fill="FFFFFF"/>
        </w:rPr>
      </w:pPr>
      <w:r w:rsidRPr="000B312E">
        <w:rPr>
          <w:shd w:val="clear" w:color="auto" w:fill="FFFFFF"/>
        </w:rPr>
        <w:t>d)</w:t>
      </w:r>
      <w:r w:rsidRPr="000B312E">
        <w:rPr>
          <w:shd w:val="clear" w:color="auto" w:fill="FFFFFF"/>
        </w:rPr>
        <w:tab/>
      </w:r>
      <w:r w:rsidR="00EF764B" w:rsidRPr="000B312E">
        <w:rPr>
          <w:shd w:val="clear" w:color="auto" w:fill="FFFFFF"/>
        </w:rPr>
        <w:t>Art der chemischen Zusammensetzung der Batterie;</w:t>
      </w:r>
    </w:p>
    <w:p w14:paraId="717F5E44" w14:textId="4F92ECBF" w:rsidR="00EF3BAF" w:rsidRPr="000B312E" w:rsidRDefault="00A65E73" w:rsidP="00A65E73">
      <w:pPr>
        <w:pStyle w:val="Point1"/>
        <w:rPr>
          <w:shd w:val="clear" w:color="auto" w:fill="FFFFFF"/>
        </w:rPr>
      </w:pPr>
      <w:r w:rsidRPr="000B312E">
        <w:rPr>
          <w:shd w:val="clear" w:color="auto" w:fill="FFFFFF"/>
        </w:rPr>
        <w:t>e)</w:t>
      </w:r>
      <w:r w:rsidRPr="000B312E">
        <w:rPr>
          <w:shd w:val="clear" w:color="auto" w:fill="FFFFFF"/>
        </w:rPr>
        <w:tab/>
      </w:r>
      <w:r w:rsidR="00EF3BAF" w:rsidRPr="000B312E">
        <w:rPr>
          <w:shd w:val="clear" w:color="auto" w:fill="FFFFFF"/>
        </w:rPr>
        <w:t>Anweisungen für die sichere Entladung der Batterie;</w:t>
      </w:r>
    </w:p>
    <w:p w14:paraId="3E50466C" w14:textId="3AA398EA" w:rsidR="00EF3BAF" w:rsidRPr="000B312E" w:rsidRDefault="00A65E73" w:rsidP="00A65E73">
      <w:pPr>
        <w:pStyle w:val="Point1"/>
        <w:rPr>
          <w:shd w:val="clear" w:color="auto" w:fill="FFFFFF"/>
        </w:rPr>
      </w:pPr>
      <w:r w:rsidRPr="000B312E">
        <w:rPr>
          <w:shd w:val="clear" w:color="auto" w:fill="FFFFFF"/>
        </w:rPr>
        <w:t>f)</w:t>
      </w:r>
      <w:r w:rsidRPr="000B312E">
        <w:rPr>
          <w:shd w:val="clear" w:color="auto" w:fill="FFFFFF"/>
        </w:rPr>
        <w:tab/>
      </w:r>
      <w:r w:rsidR="00EF3BAF" w:rsidRPr="000B312E">
        <w:rPr>
          <w:shd w:val="clear" w:color="auto" w:fill="FFFFFF"/>
        </w:rPr>
        <w:t>technische Anweisungen für das Entfernen und Ersetzen, einschließlich der Abfolge aller Schritte und Arten der Techniken zur Verbindung, Befestigung und Abdichtung;</w:t>
      </w:r>
    </w:p>
    <w:p w14:paraId="28AA707B" w14:textId="58905722" w:rsidR="00EF3BAF" w:rsidRPr="000B312E" w:rsidRDefault="00A65E73" w:rsidP="00A65E73">
      <w:pPr>
        <w:pStyle w:val="Point1"/>
        <w:rPr>
          <w:shd w:val="clear" w:color="auto" w:fill="FFFFFF"/>
        </w:rPr>
      </w:pPr>
      <w:r w:rsidRPr="000B312E">
        <w:rPr>
          <w:shd w:val="clear" w:color="auto" w:fill="FFFFFF"/>
        </w:rPr>
        <w:t>g)</w:t>
      </w:r>
      <w:r w:rsidRPr="000B312E">
        <w:rPr>
          <w:shd w:val="clear" w:color="auto" w:fill="FFFFFF"/>
        </w:rPr>
        <w:tab/>
      </w:r>
      <w:r w:rsidR="00EF3BAF" w:rsidRPr="000B312E">
        <w:rPr>
          <w:shd w:val="clear" w:color="auto" w:fill="FFFFFF"/>
        </w:rPr>
        <w:t>Werkzeuge oder Technologien, die für den Zugang zu sowie für das Entfernen und Ersetzen von Elektrofahrzeugbatterien erforderlich sind.</w:t>
      </w:r>
    </w:p>
    <w:p w14:paraId="2DA9F0F5" w14:textId="77777777" w:rsidR="00EF3BAF" w:rsidRPr="000B312E" w:rsidRDefault="0011547B" w:rsidP="00C54DCA">
      <w:pPr>
        <w:pStyle w:val="NumPar1"/>
        <w:numPr>
          <w:ilvl w:val="0"/>
          <w:numId w:val="21"/>
        </w:numPr>
        <w:rPr>
          <w:shd w:val="clear" w:color="auto" w:fill="FFFFFF"/>
        </w:rPr>
      </w:pPr>
      <w:r w:rsidRPr="000B312E">
        <w:rPr>
          <w:shd w:val="clear" w:color="auto" w:fill="FFFFFF"/>
        </w:rPr>
        <w:t>In das Fahrzeug eingebaute</w:t>
      </w:r>
      <w:r w:rsidRPr="000B312E">
        <w:t xml:space="preserve"> </w:t>
      </w:r>
      <w:r w:rsidRPr="000B312E">
        <w:rPr>
          <w:rStyle w:val="ui-provider"/>
          <w:color w:val="000000" w:themeColor="text1"/>
        </w:rPr>
        <w:t>Elektromotoren</w:t>
      </w:r>
      <w:r w:rsidRPr="000B312E">
        <w:t>:</w:t>
      </w:r>
    </w:p>
    <w:p w14:paraId="6B8DAB69" w14:textId="3734844B" w:rsidR="00EF3BAF" w:rsidRPr="000B312E" w:rsidRDefault="00A65E73" w:rsidP="00A65E73">
      <w:pPr>
        <w:pStyle w:val="Point1"/>
        <w:rPr>
          <w:shd w:val="clear" w:color="auto" w:fill="FFFFFF"/>
        </w:rPr>
      </w:pPr>
      <w:r w:rsidRPr="000B312E">
        <w:rPr>
          <w:shd w:val="clear" w:color="auto" w:fill="FFFFFF"/>
        </w:rPr>
        <w:t>a)</w:t>
      </w:r>
      <w:r w:rsidRPr="000B312E">
        <w:rPr>
          <w:shd w:val="clear" w:color="auto" w:fill="FFFFFF"/>
        </w:rPr>
        <w:tab/>
      </w:r>
      <w:r w:rsidR="00EF764B" w:rsidRPr="000B312E">
        <w:rPr>
          <w:shd w:val="clear" w:color="auto" w:fill="FFFFFF"/>
        </w:rPr>
        <w:t>Anzahl;</w:t>
      </w:r>
    </w:p>
    <w:p w14:paraId="34F5D521" w14:textId="4863412B" w:rsidR="00EF3BAF" w:rsidRPr="000B312E" w:rsidRDefault="00A65E73" w:rsidP="00A65E73">
      <w:pPr>
        <w:pStyle w:val="Point1"/>
        <w:rPr>
          <w:shd w:val="clear" w:color="auto" w:fill="FFFFFF"/>
        </w:rPr>
      </w:pPr>
      <w:r w:rsidRPr="000B312E">
        <w:rPr>
          <w:shd w:val="clear" w:color="auto" w:fill="FFFFFF"/>
        </w:rPr>
        <w:t>b)</w:t>
      </w:r>
      <w:r w:rsidRPr="000B312E">
        <w:rPr>
          <w:shd w:val="clear" w:color="auto" w:fill="FFFFFF"/>
        </w:rPr>
        <w:tab/>
      </w:r>
      <w:r w:rsidR="00EF764B" w:rsidRPr="000B312E">
        <w:rPr>
          <w:shd w:val="clear" w:color="auto" w:fill="FFFFFF"/>
        </w:rPr>
        <w:t>Position;</w:t>
      </w:r>
    </w:p>
    <w:p w14:paraId="55FE21BD" w14:textId="728EA137" w:rsidR="00EF3BAF" w:rsidRPr="000B312E" w:rsidRDefault="00A65E73" w:rsidP="00A65E73">
      <w:pPr>
        <w:pStyle w:val="Point1"/>
        <w:rPr>
          <w:shd w:val="clear" w:color="auto" w:fill="FFFFFF"/>
        </w:rPr>
      </w:pPr>
      <w:r w:rsidRPr="000B312E">
        <w:rPr>
          <w:shd w:val="clear" w:color="auto" w:fill="FFFFFF"/>
        </w:rPr>
        <w:t>c)</w:t>
      </w:r>
      <w:r w:rsidRPr="000B312E">
        <w:rPr>
          <w:shd w:val="clear" w:color="auto" w:fill="FFFFFF"/>
        </w:rPr>
        <w:tab/>
      </w:r>
      <w:r w:rsidR="00EF764B" w:rsidRPr="000B312E">
        <w:rPr>
          <w:shd w:val="clear" w:color="auto" w:fill="FFFFFF"/>
        </w:rPr>
        <w:t>Gewicht;</w:t>
      </w:r>
    </w:p>
    <w:p w14:paraId="116125D5" w14:textId="00CB35B4" w:rsidR="00EF3BAF" w:rsidRPr="000B312E" w:rsidRDefault="00A65E73" w:rsidP="00A65E73">
      <w:pPr>
        <w:pStyle w:val="Point1"/>
        <w:rPr>
          <w:shd w:val="clear" w:color="auto" w:fill="FFFFFF"/>
        </w:rPr>
      </w:pPr>
      <w:r w:rsidRPr="000B312E">
        <w:rPr>
          <w:shd w:val="clear" w:color="auto" w:fill="FFFFFF"/>
        </w:rPr>
        <w:t>d)</w:t>
      </w:r>
      <w:r w:rsidRPr="000B312E">
        <w:rPr>
          <w:shd w:val="clear" w:color="auto" w:fill="FFFFFF"/>
        </w:rPr>
        <w:tab/>
      </w:r>
      <w:r w:rsidR="00EF3BAF" w:rsidRPr="000B312E">
        <w:rPr>
          <w:shd w:val="clear" w:color="auto" w:fill="FFFFFF"/>
        </w:rPr>
        <w:t>Typen von Dauermagneten, die in Elektromotoren vorhanden sind, wenn sie zu folgenden Typen gehören:</w:t>
      </w:r>
    </w:p>
    <w:p w14:paraId="56F50B82" w14:textId="77777777" w:rsidR="00EF3BAF" w:rsidRPr="000B312E" w:rsidRDefault="00EF3BAF" w:rsidP="002802D5">
      <w:pPr>
        <w:pStyle w:val="Point3"/>
        <w:rPr>
          <w:shd w:val="clear" w:color="auto" w:fill="FFFFFF"/>
        </w:rPr>
      </w:pPr>
      <w:r w:rsidRPr="000B312E">
        <w:rPr>
          <w:shd w:val="clear" w:color="auto" w:fill="FFFFFF"/>
        </w:rPr>
        <w:t xml:space="preserve">i) </w:t>
      </w:r>
      <w:r w:rsidRPr="000B312E">
        <w:tab/>
      </w:r>
      <w:r w:rsidRPr="000B312E">
        <w:rPr>
          <w:shd w:val="clear" w:color="auto" w:fill="FFFFFF"/>
        </w:rPr>
        <w:t>Neodym-Eisen-Bor;</w:t>
      </w:r>
    </w:p>
    <w:p w14:paraId="11C75DBC" w14:textId="77777777" w:rsidR="00EF3BAF" w:rsidRPr="000B312E" w:rsidRDefault="00EF3BAF" w:rsidP="002802D5">
      <w:pPr>
        <w:pStyle w:val="Point3"/>
        <w:rPr>
          <w:shd w:val="clear" w:color="auto" w:fill="FFFFFF"/>
        </w:rPr>
      </w:pPr>
      <w:r w:rsidRPr="000B312E">
        <w:rPr>
          <w:shd w:val="clear" w:color="auto" w:fill="FFFFFF"/>
        </w:rPr>
        <w:t xml:space="preserve">ii) </w:t>
      </w:r>
      <w:r w:rsidRPr="000B312E">
        <w:tab/>
      </w:r>
      <w:r w:rsidRPr="000B312E">
        <w:rPr>
          <w:shd w:val="clear" w:color="auto" w:fill="FFFFFF"/>
        </w:rPr>
        <w:t>Samarium-Kobalt;</w:t>
      </w:r>
    </w:p>
    <w:p w14:paraId="2863B12B" w14:textId="77777777" w:rsidR="00EF3BAF" w:rsidRPr="000B312E" w:rsidRDefault="00EF3BAF" w:rsidP="002802D5">
      <w:pPr>
        <w:pStyle w:val="Point3"/>
        <w:rPr>
          <w:shd w:val="clear" w:color="auto" w:fill="FFFFFF"/>
        </w:rPr>
      </w:pPr>
      <w:r w:rsidRPr="000B312E">
        <w:rPr>
          <w:shd w:val="clear" w:color="auto" w:fill="FFFFFF"/>
        </w:rPr>
        <w:t xml:space="preserve">iii) </w:t>
      </w:r>
      <w:r w:rsidRPr="000B312E">
        <w:tab/>
      </w:r>
      <w:r w:rsidRPr="000B312E">
        <w:rPr>
          <w:shd w:val="clear" w:color="auto" w:fill="FFFFFF"/>
        </w:rPr>
        <w:t>Aluminium-Nickel-Kobalt;</w:t>
      </w:r>
    </w:p>
    <w:p w14:paraId="1390771F" w14:textId="77777777" w:rsidR="00EF3BAF" w:rsidRPr="000B312E" w:rsidRDefault="00EF3BAF" w:rsidP="002802D5">
      <w:pPr>
        <w:pStyle w:val="Point3"/>
        <w:rPr>
          <w:shd w:val="clear" w:color="auto" w:fill="FFFFFF"/>
        </w:rPr>
      </w:pPr>
      <w:r w:rsidRPr="000B312E">
        <w:rPr>
          <w:shd w:val="clear" w:color="auto" w:fill="FFFFFF"/>
        </w:rPr>
        <w:t xml:space="preserve">iv) </w:t>
      </w:r>
      <w:r w:rsidRPr="000B312E">
        <w:tab/>
      </w:r>
      <w:r w:rsidRPr="000B312E">
        <w:rPr>
          <w:shd w:val="clear" w:color="auto" w:fill="FFFFFF"/>
        </w:rPr>
        <w:t>Ferrit;</w:t>
      </w:r>
    </w:p>
    <w:p w14:paraId="28369217" w14:textId="5141E555" w:rsidR="00404D80" w:rsidRPr="000B312E" w:rsidRDefault="00A65E73" w:rsidP="00A65E73">
      <w:pPr>
        <w:pStyle w:val="Point1"/>
        <w:rPr>
          <w:shd w:val="clear" w:color="auto" w:fill="FFFFFF"/>
        </w:rPr>
      </w:pPr>
      <w:r w:rsidRPr="000B312E">
        <w:rPr>
          <w:shd w:val="clear" w:color="auto" w:fill="FFFFFF"/>
        </w:rPr>
        <w:t>e)</w:t>
      </w:r>
      <w:r w:rsidRPr="000B312E">
        <w:rPr>
          <w:shd w:val="clear" w:color="auto" w:fill="FFFFFF"/>
        </w:rPr>
        <w:tab/>
      </w:r>
      <w:r w:rsidR="00404D80" w:rsidRPr="000B312E">
        <w:rPr>
          <w:shd w:val="clear" w:color="auto" w:fill="FFFFFF"/>
        </w:rPr>
        <w:t>technische Anweisungen für das Entfernen und Ersetzen, einschließlich der Abfolge aller Schritte und Arten der Techniken zur Verbindung, Befestigung und Abdichtung;</w:t>
      </w:r>
    </w:p>
    <w:p w14:paraId="508F4E2D" w14:textId="054B4E20" w:rsidR="00404D80" w:rsidRPr="000B312E" w:rsidRDefault="00A65E73" w:rsidP="00A65E73">
      <w:pPr>
        <w:pStyle w:val="Point1"/>
      </w:pPr>
      <w:r w:rsidRPr="000B312E">
        <w:rPr>
          <w:shd w:val="clear" w:color="auto" w:fill="FFFFFF"/>
        </w:rPr>
        <w:t>f)</w:t>
      </w:r>
      <w:r w:rsidRPr="000B312E">
        <w:rPr>
          <w:shd w:val="clear" w:color="auto" w:fill="FFFFFF"/>
        </w:rPr>
        <w:tab/>
      </w:r>
      <w:r w:rsidR="00404D80" w:rsidRPr="000B312E">
        <w:rPr>
          <w:shd w:val="clear" w:color="auto" w:fill="FFFFFF"/>
        </w:rPr>
        <w:t>Werkzeuge oder Technologien, die für den Zugang zu sowie für das Entfernen und Ersetzen der Elektromotoren erforderlich sind</w:t>
      </w:r>
      <w:r w:rsidR="00404D80" w:rsidRPr="000B312E">
        <w:rPr>
          <w:rStyle w:val="ui-provider"/>
          <w:color w:val="000000" w:themeColor="text1"/>
        </w:rPr>
        <w:t>.</w:t>
      </w:r>
    </w:p>
    <w:p w14:paraId="24B6FBAD" w14:textId="77777777" w:rsidR="00EF3BAF" w:rsidRPr="000B312E" w:rsidRDefault="0011547B" w:rsidP="00C54DCA">
      <w:pPr>
        <w:pStyle w:val="NumPar1"/>
        <w:numPr>
          <w:ilvl w:val="0"/>
          <w:numId w:val="21"/>
        </w:numPr>
      </w:pPr>
      <w:r w:rsidRPr="000B312E">
        <w:t xml:space="preserve">In Anhang VII Teil B aufgeführte Bauteile, Teile und Werkstoffe: </w:t>
      </w:r>
    </w:p>
    <w:p w14:paraId="1AE1E1D5" w14:textId="0EB8C1CC" w:rsidR="00EF3BAF" w:rsidRPr="000B312E" w:rsidRDefault="00A65E73" w:rsidP="00A65E73">
      <w:pPr>
        <w:pStyle w:val="Point1"/>
      </w:pPr>
      <w:r w:rsidRPr="000B312E">
        <w:t>a)</w:t>
      </w:r>
      <w:r w:rsidRPr="000B312E">
        <w:tab/>
      </w:r>
      <w:r w:rsidR="00EF3BAF" w:rsidRPr="000B312E">
        <w:t>Vorhandensein der in Artikel 5 Absatz 2 aufgeführten Stoffe in einem Fahrzeug, die gemäß Anhang III gekennzeichnet werden müssen;</w:t>
      </w:r>
    </w:p>
    <w:p w14:paraId="66A174E1" w14:textId="23E6501C" w:rsidR="00EF3BAF" w:rsidRPr="000B312E" w:rsidRDefault="00A65E73" w:rsidP="00A65E73">
      <w:pPr>
        <w:pStyle w:val="Point1"/>
      </w:pPr>
      <w:r w:rsidRPr="000B312E">
        <w:t>b)</w:t>
      </w:r>
      <w:r w:rsidRPr="000B312E">
        <w:tab/>
      </w:r>
      <w:r w:rsidR="00EF764B" w:rsidRPr="000B312E">
        <w:t>Anzahl;</w:t>
      </w:r>
    </w:p>
    <w:p w14:paraId="5B0DC709" w14:textId="37F04D8F" w:rsidR="00EF3BAF" w:rsidRPr="000B312E" w:rsidRDefault="00A65E73" w:rsidP="00A65E73">
      <w:pPr>
        <w:pStyle w:val="Point1"/>
      </w:pPr>
      <w:r w:rsidRPr="000B312E">
        <w:t>c)</w:t>
      </w:r>
      <w:r w:rsidRPr="000B312E">
        <w:tab/>
      </w:r>
      <w:r w:rsidR="00EF764B" w:rsidRPr="000B312E">
        <w:t>Position;</w:t>
      </w:r>
    </w:p>
    <w:p w14:paraId="3A99824E" w14:textId="0396C0A1" w:rsidR="00EF3BAF" w:rsidRPr="000B312E" w:rsidRDefault="00A65E73" w:rsidP="00A65E73">
      <w:pPr>
        <w:pStyle w:val="Point1"/>
      </w:pPr>
      <w:r w:rsidRPr="000B312E">
        <w:t>d)</w:t>
      </w:r>
      <w:r w:rsidRPr="000B312E">
        <w:tab/>
      </w:r>
      <w:r w:rsidR="00EF764B" w:rsidRPr="000B312E">
        <w:t>Gewicht;</w:t>
      </w:r>
    </w:p>
    <w:p w14:paraId="2E28C29A" w14:textId="74F8178F" w:rsidR="00EF3BAF" w:rsidRPr="000B312E" w:rsidRDefault="00A65E73" w:rsidP="00A65E73">
      <w:pPr>
        <w:pStyle w:val="Point1"/>
      </w:pPr>
      <w:r w:rsidRPr="000B312E">
        <w:t>e)</w:t>
      </w:r>
      <w:r w:rsidRPr="000B312E">
        <w:tab/>
      </w:r>
      <w:r w:rsidR="00EF3BAF" w:rsidRPr="000B312E">
        <w:t xml:space="preserve">technische Anweisungen für die Entfernung, einschließlich der Abfolge aller Schritte; </w:t>
      </w:r>
    </w:p>
    <w:p w14:paraId="6CBE66BC" w14:textId="32AAD886" w:rsidR="00EF3BAF" w:rsidRPr="000B312E" w:rsidRDefault="00A65E73" w:rsidP="00A65E73">
      <w:pPr>
        <w:pStyle w:val="Point1"/>
      </w:pPr>
      <w:r w:rsidRPr="000B312E">
        <w:t>f)</w:t>
      </w:r>
      <w:r w:rsidRPr="000B312E">
        <w:tab/>
      </w:r>
      <w:r w:rsidR="00EF3BAF" w:rsidRPr="000B312E">
        <w:t>Verfügbarkeit der besten Behandlungstechniken.</w:t>
      </w:r>
    </w:p>
    <w:p w14:paraId="5F781D80" w14:textId="77777777" w:rsidR="00EF3BAF" w:rsidRPr="000B312E" w:rsidRDefault="0011547B" w:rsidP="00C54DCA">
      <w:pPr>
        <w:pStyle w:val="NumPar1"/>
        <w:numPr>
          <w:ilvl w:val="0"/>
          <w:numId w:val="21"/>
        </w:numPr>
      </w:pPr>
      <w:r w:rsidRPr="000B312E">
        <w:t>In Anhang VII Teil C aufgeführte Bauteile, Teile und Werkstoffe:</w:t>
      </w:r>
    </w:p>
    <w:p w14:paraId="1E10A439" w14:textId="5E2E5D82" w:rsidR="00EF3BAF" w:rsidRPr="000B312E" w:rsidRDefault="00A65E73" w:rsidP="00A65E73">
      <w:pPr>
        <w:pStyle w:val="Point1"/>
      </w:pPr>
      <w:r w:rsidRPr="000B312E">
        <w:t>a)</w:t>
      </w:r>
      <w:r w:rsidRPr="000B312E">
        <w:tab/>
      </w:r>
      <w:r w:rsidR="00EF3BAF" w:rsidRPr="000B312E">
        <w:t>Anzahl;</w:t>
      </w:r>
    </w:p>
    <w:p w14:paraId="7F78E7AF" w14:textId="01F05319" w:rsidR="00EF3BAF" w:rsidRPr="000B312E" w:rsidRDefault="00A65E73" w:rsidP="00A65E73">
      <w:pPr>
        <w:pStyle w:val="Point1"/>
      </w:pPr>
      <w:r w:rsidRPr="000B312E">
        <w:t>b)</w:t>
      </w:r>
      <w:r w:rsidRPr="000B312E">
        <w:tab/>
      </w:r>
      <w:r w:rsidR="00EF3BAF" w:rsidRPr="000B312E">
        <w:t>Position;</w:t>
      </w:r>
    </w:p>
    <w:p w14:paraId="5C5D21A1" w14:textId="5EF52EE9" w:rsidR="00EF3BAF" w:rsidRPr="000B312E" w:rsidRDefault="00A65E73" w:rsidP="00A65E73">
      <w:pPr>
        <w:pStyle w:val="Point1"/>
      </w:pPr>
      <w:r w:rsidRPr="000B312E">
        <w:t>c)</w:t>
      </w:r>
      <w:r w:rsidRPr="000B312E">
        <w:tab/>
      </w:r>
      <w:r w:rsidR="00EF3BAF" w:rsidRPr="000B312E">
        <w:t>technische Anweisungen für das Entfernen und Ersetzen, einschließlich der Abfolge aller Schritte.</w:t>
      </w:r>
    </w:p>
    <w:p w14:paraId="7BDFFD78" w14:textId="77777777" w:rsidR="00EF3BAF" w:rsidRPr="000B312E" w:rsidRDefault="00EF3BAF" w:rsidP="00C54DCA">
      <w:pPr>
        <w:pStyle w:val="NumPar1"/>
        <w:numPr>
          <w:ilvl w:val="0"/>
          <w:numId w:val="21"/>
        </w:numPr>
      </w:pPr>
      <w:r w:rsidRPr="000B312E">
        <w:t>Digital codierte Bauteile und Teile in einem Fahrzeug:</w:t>
      </w:r>
    </w:p>
    <w:p w14:paraId="5B0BD895" w14:textId="37F27D15" w:rsidR="00EF3BAF" w:rsidRPr="000B312E" w:rsidRDefault="00A65E73" w:rsidP="00A65E73">
      <w:pPr>
        <w:pStyle w:val="Point1"/>
      </w:pPr>
      <w:r w:rsidRPr="000B312E">
        <w:t>a)</w:t>
      </w:r>
      <w:r w:rsidRPr="000B312E">
        <w:tab/>
      </w:r>
      <w:r w:rsidR="00EF764B" w:rsidRPr="000B312E">
        <w:t>Anzahl;</w:t>
      </w:r>
    </w:p>
    <w:p w14:paraId="7080ACDC" w14:textId="4B9398D7" w:rsidR="00EF3BAF" w:rsidRPr="000B312E" w:rsidRDefault="00A65E73" w:rsidP="00A65E73">
      <w:pPr>
        <w:pStyle w:val="Point1"/>
      </w:pPr>
      <w:r w:rsidRPr="000B312E">
        <w:t>b)</w:t>
      </w:r>
      <w:r w:rsidRPr="000B312E">
        <w:tab/>
      </w:r>
      <w:r w:rsidR="00EF764B" w:rsidRPr="000B312E">
        <w:t>Position;</w:t>
      </w:r>
    </w:p>
    <w:p w14:paraId="137460DF" w14:textId="441E26E2" w:rsidR="00EF3BAF" w:rsidRPr="000B312E" w:rsidRDefault="00A65E73" w:rsidP="00A65E73">
      <w:pPr>
        <w:pStyle w:val="Point1"/>
      </w:pPr>
      <w:r w:rsidRPr="000B312E">
        <w:t>c)</w:t>
      </w:r>
      <w:r w:rsidRPr="000B312E">
        <w:tab/>
      </w:r>
      <w:r w:rsidR="00EF3BAF" w:rsidRPr="000B312E">
        <w:t>technische Anweisungen für den Zugang, das Entfernen und Ersetzen, einschließlich der Codierung und der Software, die für die Aktivierung von Ersatzteilen und Bauteilen für den Betrieb in einem anderen Fahrzeug erforderlich sind;</w:t>
      </w:r>
    </w:p>
    <w:p w14:paraId="72B502AE" w14:textId="7E46E048" w:rsidR="00EF3BAF" w:rsidRPr="000B312E" w:rsidRDefault="00A65E73" w:rsidP="00A65E73">
      <w:pPr>
        <w:pStyle w:val="Point1"/>
      </w:pPr>
      <w:r w:rsidRPr="000B312E">
        <w:t>d)</w:t>
      </w:r>
      <w:r w:rsidRPr="000B312E">
        <w:tab/>
      </w:r>
      <w:r w:rsidR="00EF3BAF" w:rsidRPr="000B312E">
        <w:t>Beschreibung der Funktionalität, Austauschbarkeit und Kompatibilität mit bestimmten Teilen und Bauteilen anderer Marken und Modelle;</w:t>
      </w:r>
    </w:p>
    <w:p w14:paraId="2534CBD7" w14:textId="5561796F" w:rsidR="00EF3BAF" w:rsidRPr="000B312E" w:rsidRDefault="00A65E73" w:rsidP="00A65E73">
      <w:pPr>
        <w:pStyle w:val="Point1"/>
      </w:pPr>
      <w:r w:rsidRPr="000B312E">
        <w:t>e)</w:t>
      </w:r>
      <w:r w:rsidRPr="000B312E">
        <w:tab/>
      </w:r>
      <w:r w:rsidR="00EF3BAF" w:rsidRPr="000B312E">
        <w:t>Kontaktstelle des Herstellers für technische Unterstützung.</w:t>
      </w:r>
    </w:p>
    <w:p w14:paraId="757CD00B" w14:textId="77777777" w:rsidR="00664E8A" w:rsidRPr="000B312E" w:rsidRDefault="00664E8A" w:rsidP="00664E8A"/>
    <w:p w14:paraId="50462723" w14:textId="77777777" w:rsidR="00664E8A" w:rsidRPr="000B312E" w:rsidRDefault="00664E8A" w:rsidP="00664E8A">
      <w:pPr>
        <w:sectPr w:rsidR="00664E8A" w:rsidRPr="000B312E" w:rsidSect="00584856">
          <w:pgSz w:w="11907" w:h="16839"/>
          <w:pgMar w:top="1134" w:right="1417" w:bottom="1134" w:left="1417" w:header="709" w:footer="709" w:gutter="0"/>
          <w:cols w:space="720"/>
          <w:docGrid w:linePitch="360"/>
        </w:sectPr>
      </w:pPr>
    </w:p>
    <w:p w14:paraId="2E584E58" w14:textId="77777777" w:rsidR="00664E8A" w:rsidRPr="000B312E" w:rsidRDefault="00EF3BAF" w:rsidP="00664E8A">
      <w:pPr>
        <w:pStyle w:val="Annexetitre"/>
      </w:pPr>
      <w:r w:rsidRPr="000B312E">
        <w:t>ANHANG VI</w:t>
      </w:r>
    </w:p>
    <w:p w14:paraId="0CC25DA3" w14:textId="77777777" w:rsidR="00EF3BAF" w:rsidRPr="000B312E" w:rsidRDefault="00EF3BAF" w:rsidP="00AF680B">
      <w:pPr>
        <w:pStyle w:val="Annexetitreexpos"/>
      </w:pPr>
      <w:r w:rsidRPr="000B312E">
        <w:t>KENNZEICHNUNGSANFORDERUNGEN</w:t>
      </w:r>
    </w:p>
    <w:p w14:paraId="178EFDA0" w14:textId="77777777" w:rsidR="00EF3BAF" w:rsidRPr="000B312E" w:rsidRDefault="00E55178" w:rsidP="00C54DCA">
      <w:pPr>
        <w:pStyle w:val="NumPar1"/>
        <w:numPr>
          <w:ilvl w:val="0"/>
          <w:numId w:val="12"/>
        </w:numPr>
      </w:pPr>
      <w:r w:rsidRPr="000B312E">
        <w:t>Fahrzeugteile, -bauteile und -werkstoffe aus Kunststoff mit einem Gewicht von mehr als 100 g:</w:t>
      </w:r>
    </w:p>
    <w:p w14:paraId="63A49A92" w14:textId="58C13C8A" w:rsidR="00EF3BAF" w:rsidRPr="000B312E" w:rsidRDefault="00A65E73" w:rsidP="00A65E73">
      <w:pPr>
        <w:pStyle w:val="Point1"/>
      </w:pPr>
      <w:r w:rsidRPr="000B312E">
        <w:t>a)</w:t>
      </w:r>
      <w:r w:rsidRPr="000B312E">
        <w:tab/>
      </w:r>
      <w:r w:rsidR="00EF3BAF" w:rsidRPr="000B312E">
        <w:t>ISO 1043-1 Kunststoffe – Kennbuchstaben und Kurzzeichen. Teil 1: Basis-Polymere und ihre besonderen Eigenschaften;</w:t>
      </w:r>
    </w:p>
    <w:p w14:paraId="3CCABCC3" w14:textId="3A7657C2" w:rsidR="00EF3BAF" w:rsidRPr="000B312E" w:rsidRDefault="00A65E73" w:rsidP="00A65E73">
      <w:pPr>
        <w:pStyle w:val="Point1"/>
      </w:pPr>
      <w:r w:rsidRPr="000B312E">
        <w:t>b)</w:t>
      </w:r>
      <w:r w:rsidRPr="000B312E">
        <w:tab/>
      </w:r>
      <w:r w:rsidR="00EF3BAF" w:rsidRPr="000B312E">
        <w:t>ISO 1043-2 Kunststoffe – Kennbuchstaben und Kurzzeichen. Teil 2: Füllstoffe und Verstärkungsstoffe;</w:t>
      </w:r>
    </w:p>
    <w:p w14:paraId="48B869FE" w14:textId="125A0EF2" w:rsidR="00EF3BAF" w:rsidRPr="000B312E" w:rsidRDefault="00A65E73" w:rsidP="00A65E73">
      <w:pPr>
        <w:pStyle w:val="Point1"/>
      </w:pPr>
      <w:r w:rsidRPr="000B312E">
        <w:t>c)</w:t>
      </w:r>
      <w:r w:rsidRPr="000B312E">
        <w:tab/>
      </w:r>
      <w:r w:rsidR="00EF3BAF" w:rsidRPr="000B312E">
        <w:t>ISO 11469 Kunststoffe – Sortenspezifische Identifizierung und Kennzeichnung von Kunststoff-Formteilen.</w:t>
      </w:r>
    </w:p>
    <w:p w14:paraId="65C7175A" w14:textId="77777777" w:rsidR="00371814" w:rsidRPr="000B312E" w:rsidRDefault="00E55178" w:rsidP="00C54DCA">
      <w:pPr>
        <w:pStyle w:val="NumPar1"/>
        <w:numPr>
          <w:ilvl w:val="0"/>
          <w:numId w:val="12"/>
        </w:numPr>
        <w:spacing w:before="0" w:after="200" w:line="276" w:lineRule="auto"/>
      </w:pPr>
      <w:r w:rsidRPr="000B312E">
        <w:t xml:space="preserve">Fahrzeugteile, -bauteile und -werkstoffe aus Elastomer mit einem Gewicht von mehr als 200 g, ausgenommen Reifen: ISO 1629 Kautschuk und Latices – Einteilung. </w:t>
      </w:r>
    </w:p>
    <w:p w14:paraId="21D7CEFC" w14:textId="77777777" w:rsidR="00EF3BAF" w:rsidRPr="000B312E" w:rsidRDefault="00EF3BAF" w:rsidP="00C54DCA">
      <w:pPr>
        <w:pStyle w:val="NumPar1"/>
        <w:numPr>
          <w:ilvl w:val="0"/>
          <w:numId w:val="12"/>
        </w:numPr>
        <w:spacing w:before="0" w:after="200" w:line="276" w:lineRule="auto"/>
      </w:pPr>
      <w:r w:rsidRPr="000B312E">
        <w:t>Die in den ISO-Normen verwendeten Symbole „&lt;“ und „&gt;“ können durch Klammern ersetzt werden.</w:t>
      </w:r>
    </w:p>
    <w:p w14:paraId="6F2C539D" w14:textId="77777777" w:rsidR="00EF3BAF" w:rsidRPr="000B312E" w:rsidRDefault="009A75DD" w:rsidP="008723B7">
      <w:pPr>
        <w:pStyle w:val="NumPar1"/>
        <w:rPr>
          <w:szCs w:val="24"/>
          <w:shd w:val="clear" w:color="auto" w:fill="FFFFFF"/>
        </w:rPr>
      </w:pPr>
      <w:r w:rsidRPr="000B312E">
        <w:t>Informationen auf dem Etikett von Elektromotoren, die Dauermagnetmaterialien enthalten:</w:t>
      </w:r>
    </w:p>
    <w:p w14:paraId="1290A579" w14:textId="5BB94BBC" w:rsidR="00EF3BAF" w:rsidRPr="000B312E" w:rsidRDefault="00A65E73" w:rsidP="00A65E73">
      <w:pPr>
        <w:pStyle w:val="Point1"/>
        <w:rPr>
          <w:szCs w:val="24"/>
          <w:shd w:val="clear" w:color="auto" w:fill="FFFFFF"/>
        </w:rPr>
      </w:pPr>
      <w:r w:rsidRPr="000B312E">
        <w:t>a)</w:t>
      </w:r>
      <w:r w:rsidRPr="000B312E">
        <w:tab/>
      </w:r>
      <w:r w:rsidR="009A75DD" w:rsidRPr="000B312E">
        <w:t xml:space="preserve">Angabe, ob diese Produkte einen oder mehrere Dauermagnete enthalten; </w:t>
      </w:r>
    </w:p>
    <w:p w14:paraId="5228DB1D" w14:textId="25DBF589" w:rsidR="00EF3BAF" w:rsidRPr="000B312E" w:rsidRDefault="00A65E73" w:rsidP="00A65E73">
      <w:pPr>
        <w:pStyle w:val="Point1"/>
      </w:pPr>
      <w:r w:rsidRPr="000B312E">
        <w:t>b)</w:t>
      </w:r>
      <w:r w:rsidRPr="000B312E">
        <w:tab/>
      </w:r>
      <w:r w:rsidR="009A75DD" w:rsidRPr="000B312E">
        <w:t>Angabe, ob diese Magnete zu einem der folgenden Typen gehören:</w:t>
      </w:r>
    </w:p>
    <w:p w14:paraId="046ABE4E" w14:textId="77777777" w:rsidR="00EF3BAF" w:rsidRPr="000B312E" w:rsidRDefault="00EF3BAF" w:rsidP="00B83EB5">
      <w:pPr>
        <w:pStyle w:val="Point2"/>
        <w:rPr>
          <w:shd w:val="clear" w:color="auto" w:fill="FFFFFF"/>
        </w:rPr>
      </w:pPr>
      <w:r w:rsidRPr="000B312E">
        <w:rPr>
          <w:shd w:val="clear" w:color="auto" w:fill="FFFFFF"/>
        </w:rPr>
        <w:t xml:space="preserve">i) </w:t>
      </w:r>
      <w:r w:rsidRPr="000B312E">
        <w:tab/>
      </w:r>
      <w:r w:rsidRPr="000B312E">
        <w:rPr>
          <w:shd w:val="clear" w:color="auto" w:fill="FFFFFF"/>
        </w:rPr>
        <w:t>Neodym-Eisen-Bor;</w:t>
      </w:r>
    </w:p>
    <w:p w14:paraId="0E1376DA" w14:textId="77777777" w:rsidR="00EF3BAF" w:rsidRPr="000B312E" w:rsidRDefault="00EF3BAF" w:rsidP="00B83EB5">
      <w:pPr>
        <w:pStyle w:val="Point2"/>
        <w:rPr>
          <w:shd w:val="clear" w:color="auto" w:fill="FFFFFF"/>
        </w:rPr>
      </w:pPr>
      <w:r w:rsidRPr="000B312E">
        <w:rPr>
          <w:shd w:val="clear" w:color="auto" w:fill="FFFFFF"/>
        </w:rPr>
        <w:t xml:space="preserve">ii) </w:t>
      </w:r>
      <w:r w:rsidRPr="000B312E">
        <w:tab/>
      </w:r>
      <w:r w:rsidRPr="000B312E">
        <w:rPr>
          <w:shd w:val="clear" w:color="auto" w:fill="FFFFFF"/>
        </w:rPr>
        <w:t>Samarium-Kobalt;</w:t>
      </w:r>
    </w:p>
    <w:p w14:paraId="1BC34BBC" w14:textId="77777777" w:rsidR="00EF3BAF" w:rsidRPr="000B312E" w:rsidRDefault="00EF3BAF" w:rsidP="00B83EB5">
      <w:pPr>
        <w:pStyle w:val="Point2"/>
        <w:rPr>
          <w:shd w:val="clear" w:color="auto" w:fill="FFFFFF"/>
        </w:rPr>
      </w:pPr>
      <w:r w:rsidRPr="000B312E">
        <w:rPr>
          <w:shd w:val="clear" w:color="auto" w:fill="FFFFFF"/>
        </w:rPr>
        <w:t xml:space="preserve">iii) </w:t>
      </w:r>
      <w:r w:rsidRPr="000B312E">
        <w:tab/>
      </w:r>
      <w:r w:rsidRPr="000B312E">
        <w:rPr>
          <w:shd w:val="clear" w:color="auto" w:fill="FFFFFF"/>
        </w:rPr>
        <w:t>Aluminium-Nickel-Kobalt;</w:t>
      </w:r>
    </w:p>
    <w:p w14:paraId="2E3D2A2A" w14:textId="77777777" w:rsidR="00EF3BAF" w:rsidRPr="000B312E" w:rsidRDefault="00EF3BAF" w:rsidP="00B83EB5">
      <w:pPr>
        <w:pStyle w:val="Point2"/>
        <w:rPr>
          <w:shd w:val="clear" w:color="auto" w:fill="FFFFFF"/>
        </w:rPr>
      </w:pPr>
      <w:r w:rsidRPr="000B312E">
        <w:rPr>
          <w:shd w:val="clear" w:color="auto" w:fill="FFFFFF"/>
        </w:rPr>
        <w:t xml:space="preserve">iv) </w:t>
      </w:r>
      <w:r w:rsidRPr="000B312E">
        <w:tab/>
      </w:r>
      <w:r w:rsidRPr="000B312E">
        <w:rPr>
          <w:shd w:val="clear" w:color="auto" w:fill="FFFFFF"/>
        </w:rPr>
        <w:t>Ferrit;</w:t>
      </w:r>
    </w:p>
    <w:p w14:paraId="7B874FF1" w14:textId="329B8FD9" w:rsidR="00EF3BAF" w:rsidRPr="000B312E" w:rsidRDefault="00A65E73" w:rsidP="00A65E73">
      <w:pPr>
        <w:pStyle w:val="Point1"/>
      </w:pPr>
      <w:r w:rsidRPr="000B312E">
        <w:t>c)</w:t>
      </w:r>
      <w:r w:rsidRPr="000B312E">
        <w:tab/>
      </w:r>
      <w:r w:rsidR="009A75DD" w:rsidRPr="000B312E">
        <w:t>für Dauermagnete der unter Nummer 3 Buchstabe b Ziffern i und ii genannten Typen einen Datenträger, der mit einer eindeutigen Produktkennung verbunden ist, die Zugriff auf Folgendes ermöglicht:</w:t>
      </w:r>
    </w:p>
    <w:p w14:paraId="1112C3B8" w14:textId="77777777" w:rsidR="00EF3BAF" w:rsidRPr="000B312E" w:rsidRDefault="00EF3BAF" w:rsidP="00B83EB5">
      <w:pPr>
        <w:pStyle w:val="Point2"/>
        <w:rPr>
          <w:shd w:val="clear" w:color="auto" w:fill="FFFFFF"/>
        </w:rPr>
      </w:pPr>
      <w:r w:rsidRPr="000B312E">
        <w:rPr>
          <w:shd w:val="clear" w:color="auto" w:fill="FFFFFF"/>
        </w:rPr>
        <w:t xml:space="preserve">i) </w:t>
      </w:r>
      <w:r w:rsidRPr="000B312E">
        <w:tab/>
      </w:r>
      <w:r w:rsidRPr="000B312E">
        <w:rPr>
          <w:shd w:val="clear" w:color="auto" w:fill="FFFFFF"/>
        </w:rPr>
        <w:t>Name, eingetragener Handelsname oder eingetragene Handelsmarke und Postanschrift der verantwortlichen natürlichen oder juristischen Person und gegebenenfalls elektronische Kommunikationsmittel, unter denen sie kontaktiert werden können;</w:t>
      </w:r>
    </w:p>
    <w:p w14:paraId="17EB245E" w14:textId="77777777" w:rsidR="00EF3BAF" w:rsidRPr="000B312E" w:rsidRDefault="00EF3BAF" w:rsidP="00B83EB5">
      <w:pPr>
        <w:pStyle w:val="Point2"/>
        <w:rPr>
          <w:shd w:val="clear" w:color="auto" w:fill="FFFFFF"/>
        </w:rPr>
      </w:pPr>
      <w:r w:rsidRPr="000B312E">
        <w:rPr>
          <w:shd w:val="clear" w:color="auto" w:fill="FFFFFF"/>
        </w:rPr>
        <w:t xml:space="preserve">ii) </w:t>
      </w:r>
      <w:r w:rsidRPr="000B312E">
        <w:tab/>
      </w:r>
      <w:r w:rsidRPr="000B312E">
        <w:rPr>
          <w:shd w:val="clear" w:color="auto" w:fill="FFFFFF"/>
        </w:rPr>
        <w:t>Angaben über Gewicht, Position und Typ aller einzelnen im Produkt enthaltenen Dauermagnete sowie über das Vorhandensein und die Art der Magnetbeschichtungen, Klebstoffe und eventuell verwendeten Zusatzstoffe;</w:t>
      </w:r>
    </w:p>
    <w:p w14:paraId="32DED84E" w14:textId="77777777" w:rsidR="00664E8A" w:rsidRPr="000B312E" w:rsidRDefault="00EF3BAF" w:rsidP="00B83EB5">
      <w:pPr>
        <w:pStyle w:val="Point2"/>
        <w:rPr>
          <w:shd w:val="clear" w:color="auto" w:fill="FFFFFF"/>
        </w:rPr>
      </w:pPr>
      <w:r w:rsidRPr="000B312E">
        <w:rPr>
          <w:shd w:val="clear" w:color="auto" w:fill="FFFFFF"/>
        </w:rPr>
        <w:t xml:space="preserve">iii) </w:t>
      </w:r>
      <w:r w:rsidRPr="000B312E">
        <w:tab/>
      </w:r>
      <w:r w:rsidRPr="000B312E">
        <w:rPr>
          <w:shd w:val="clear" w:color="auto" w:fill="FFFFFF"/>
        </w:rPr>
        <w:t>unbeschadet des Artikels 15 Absatz 1 der Richtlinie 2012/19/EU Informationen, die den Zugang zu allen und die Entfernung aller im Produkt enthaltenen Dauermagnete ermöglichen, zumindest einschließlich der Abfolge aller Entfernungsschritte, Werkzeuge oder Technologien, die für den Zugang zum Dauermagnet und dessen Entfernung erforderlich sind.</w:t>
      </w:r>
    </w:p>
    <w:p w14:paraId="2A1CFDFB" w14:textId="77777777" w:rsidR="00F100DD" w:rsidRPr="000B312E" w:rsidRDefault="00F100DD" w:rsidP="00FF34E2">
      <w:pPr>
        <w:rPr>
          <w:shd w:val="clear" w:color="auto" w:fill="FFFFFF"/>
        </w:rPr>
      </w:pPr>
    </w:p>
    <w:p w14:paraId="35485143" w14:textId="77777777" w:rsidR="00664E8A" w:rsidRPr="000B312E" w:rsidRDefault="00664E8A" w:rsidP="00664E8A">
      <w:pPr>
        <w:sectPr w:rsidR="00664E8A" w:rsidRPr="000B312E" w:rsidSect="00584856">
          <w:pgSz w:w="11907" w:h="16839"/>
          <w:pgMar w:top="1134" w:right="1417" w:bottom="1134" w:left="1417" w:header="709" w:footer="709" w:gutter="0"/>
          <w:cols w:space="720"/>
          <w:docGrid w:linePitch="360"/>
        </w:sectPr>
      </w:pPr>
    </w:p>
    <w:p w14:paraId="32625154" w14:textId="77777777" w:rsidR="00664E8A" w:rsidRPr="000B312E" w:rsidRDefault="00EF3BAF" w:rsidP="00664E8A">
      <w:pPr>
        <w:pStyle w:val="Annexetitre"/>
      </w:pPr>
      <w:r w:rsidRPr="000B312E">
        <w:t>ANHANG VII</w:t>
      </w:r>
    </w:p>
    <w:p w14:paraId="00D6E321" w14:textId="77777777" w:rsidR="00EF3BAF" w:rsidRPr="000B312E" w:rsidRDefault="002E06A1" w:rsidP="00AF680B">
      <w:pPr>
        <w:pStyle w:val="Annexetitreexpos"/>
      </w:pPr>
      <w:r w:rsidRPr="000B312E">
        <w:t xml:space="preserve">VORSCHRIFTEN ÜBER DIE BEHANDLUNG </w:t>
      </w:r>
    </w:p>
    <w:p w14:paraId="4ED413C6" w14:textId="77777777" w:rsidR="00EF3BAF" w:rsidRPr="000B312E" w:rsidRDefault="00EF3BAF" w:rsidP="00F100DD">
      <w:pPr>
        <w:pStyle w:val="Typeacteprincipal"/>
      </w:pPr>
      <w:r w:rsidRPr="000B312E">
        <w:t xml:space="preserve">TEIL A </w:t>
      </w:r>
      <w:r w:rsidRPr="000B312E">
        <w:br/>
        <w:t>MINDESTANFORDERUNGEN AN LAGERSTÄTTEN UND VERWERTUNGSSTÄTTEN</w:t>
      </w:r>
    </w:p>
    <w:p w14:paraId="390761E8" w14:textId="77777777" w:rsidR="00EF3BAF" w:rsidRPr="000B312E" w:rsidRDefault="00EF3BAF" w:rsidP="00C54DCA">
      <w:pPr>
        <w:pStyle w:val="NumPar1"/>
        <w:numPr>
          <w:ilvl w:val="0"/>
          <w:numId w:val="11"/>
        </w:numPr>
      </w:pPr>
      <w:r w:rsidRPr="000B312E">
        <w:t xml:space="preserve">Lagerstätten, einschließlich Lagerstätten in den Sammelstellen, für die Lagerung von Altfahrzeugen vor ihrer Behandlung sowie ihrer Bauteile, Teile und Werkstoffe </w:t>
      </w:r>
    </w:p>
    <w:p w14:paraId="6B43D174" w14:textId="59D3BD45" w:rsidR="00EF3BAF" w:rsidRPr="000B312E" w:rsidRDefault="00A65E73" w:rsidP="00A65E73">
      <w:pPr>
        <w:pStyle w:val="Point1"/>
      </w:pPr>
      <w:r w:rsidRPr="000B312E">
        <w:t>a)</w:t>
      </w:r>
      <w:r w:rsidRPr="000B312E">
        <w:tab/>
      </w:r>
      <w:r w:rsidR="00EF3BAF" w:rsidRPr="000B312E">
        <w:t xml:space="preserve">verfügen über undurchlässige Oberflächen mit Auffangeinrichtungen und Abscheidern für auslaufende Flüssigkeiten sowie fettlösende Reinigungsmittel </w:t>
      </w:r>
    </w:p>
    <w:p w14:paraId="23C7369E" w14:textId="7124D1C9" w:rsidR="00EF3BAF" w:rsidRPr="000B312E" w:rsidRDefault="00A65E73" w:rsidP="00A65E73">
      <w:pPr>
        <w:pStyle w:val="Point1"/>
        <w:rPr>
          <w:rFonts w:eastAsia="Times New Roman"/>
        </w:rPr>
      </w:pPr>
      <w:r w:rsidRPr="000B312E">
        <w:t>b)</w:t>
      </w:r>
      <w:r w:rsidRPr="000B312E">
        <w:tab/>
      </w:r>
      <w:r w:rsidR="00EF3BAF" w:rsidRPr="000B312E">
        <w:t xml:space="preserve">und Ausrüstung für die Aufbereitung von Wasser, einschließlich Regenwasser, in Übereinstimmung mit Gesundheits- und Umweltschutzanforderungen. </w:t>
      </w:r>
    </w:p>
    <w:p w14:paraId="2C871F65" w14:textId="77777777" w:rsidR="00EF3BAF" w:rsidRPr="000B312E" w:rsidRDefault="00EF3BAF" w:rsidP="008723B7">
      <w:pPr>
        <w:pStyle w:val="NumPar1"/>
      </w:pPr>
      <w:r w:rsidRPr="000B312E">
        <w:t xml:space="preserve">Die Lagerung ist so zu gestalten, dass Schäden an Folgendem vermieden werden: </w:t>
      </w:r>
    </w:p>
    <w:p w14:paraId="56CC30EB" w14:textId="167B83A5" w:rsidR="00EF3BAF" w:rsidRPr="000B312E" w:rsidRDefault="00A65E73" w:rsidP="00A65E73">
      <w:pPr>
        <w:pStyle w:val="Point1"/>
      </w:pPr>
      <w:r w:rsidRPr="000B312E">
        <w:t>a)</w:t>
      </w:r>
      <w:r w:rsidRPr="000B312E">
        <w:tab/>
      </w:r>
      <w:r w:rsidR="00EF3BAF" w:rsidRPr="000B312E">
        <w:t>Bauteilen und Teilen, die die in diesem Anhang VII Teil B Nummern 1 und 2 aufgeführten Flüssigkeiten und Fluide enthalten;</w:t>
      </w:r>
    </w:p>
    <w:p w14:paraId="727D8F4B" w14:textId="005AFF2E" w:rsidR="00EF3BAF" w:rsidRPr="000B312E" w:rsidRDefault="00A65E73" w:rsidP="00A65E73">
      <w:pPr>
        <w:pStyle w:val="Point1"/>
      </w:pPr>
      <w:r w:rsidRPr="000B312E">
        <w:t>b)</w:t>
      </w:r>
      <w:r w:rsidRPr="000B312E">
        <w:tab/>
      </w:r>
      <w:r w:rsidR="00EF3BAF" w:rsidRPr="000B312E">
        <w:t>Bauteilen, Teilen und Werkstoffen, die in diesem Anhang VII Teil C aufgeführt sind.</w:t>
      </w:r>
    </w:p>
    <w:p w14:paraId="55EF2DFA" w14:textId="77777777" w:rsidR="00EF3BAF" w:rsidRPr="000B312E" w:rsidRDefault="00EF3BAF" w:rsidP="008723B7">
      <w:pPr>
        <w:pStyle w:val="NumPar1"/>
      </w:pPr>
      <w:r w:rsidRPr="000B312E">
        <w:t>Die Orte, an denen Altfahrzeuge und ihre Bauteile, Teile und Werkstoffe behandelt werden, verfügen über Folgendes:</w:t>
      </w:r>
    </w:p>
    <w:p w14:paraId="53C3A1DE" w14:textId="6D5E08AD" w:rsidR="00EF3BAF" w:rsidRPr="000B312E" w:rsidRDefault="00A65E73" w:rsidP="00A65E73">
      <w:pPr>
        <w:pStyle w:val="Point1"/>
      </w:pPr>
      <w:r w:rsidRPr="000B312E">
        <w:t>a)</w:t>
      </w:r>
      <w:r w:rsidRPr="000B312E">
        <w:tab/>
      </w:r>
      <w:r w:rsidR="00EF3BAF" w:rsidRPr="000B312E">
        <w:t>geeignete Bereiche mit undurchlässiger Oberfläche und Auffangeinrichtungen und Abscheidern für auslaufende Flüssigkeiten sowie fettlösende Reinigungsmittel;</w:t>
      </w:r>
    </w:p>
    <w:p w14:paraId="13259785" w14:textId="1E831BAC" w:rsidR="00EF3BAF" w:rsidRPr="000B312E" w:rsidRDefault="00A65E73" w:rsidP="00A65E73">
      <w:pPr>
        <w:pStyle w:val="Point1"/>
      </w:pPr>
      <w:r w:rsidRPr="000B312E">
        <w:t>b)</w:t>
      </w:r>
      <w:r w:rsidRPr="000B312E">
        <w:tab/>
      </w:r>
      <w:r w:rsidR="00EF3BAF" w:rsidRPr="000B312E">
        <w:t>angemessene Lagermöglichkeiten für Teile, Bauteile und Werkstoffe, die aus dem Altfahrzeug entfernt wurden, einschließlich undurchlässiger Lagermöglichkeiten für ölverunreinigte Teile, Bauteile und Werkstoffe;</w:t>
      </w:r>
    </w:p>
    <w:p w14:paraId="243282F0" w14:textId="542754D3" w:rsidR="00EF3BAF" w:rsidRPr="000B312E" w:rsidRDefault="00A65E73" w:rsidP="00A65E73">
      <w:pPr>
        <w:pStyle w:val="Point1"/>
      </w:pPr>
      <w:r w:rsidRPr="000B312E">
        <w:t>c)</w:t>
      </w:r>
      <w:r w:rsidRPr="000B312E">
        <w:tab/>
      </w:r>
      <w:r w:rsidR="00EF3BAF" w:rsidRPr="000B312E">
        <w:t>geeignete Behälter für die Lagerung von Batterien (Elektrolytneutralisierung vor Ort oder an anderer Stelle), Filtern und PCB/PCT-haltigen Kondensatoren;</w:t>
      </w:r>
    </w:p>
    <w:p w14:paraId="40D5FED0" w14:textId="4B7BDE8E" w:rsidR="00EF3BAF" w:rsidRPr="000B312E" w:rsidRDefault="00A65E73" w:rsidP="00A65E73">
      <w:pPr>
        <w:pStyle w:val="Point1"/>
      </w:pPr>
      <w:r w:rsidRPr="000B312E">
        <w:t>d)</w:t>
      </w:r>
      <w:r w:rsidRPr="000B312E">
        <w:tab/>
      </w:r>
      <w:r w:rsidR="00EF3BAF" w:rsidRPr="000B312E">
        <w:t>geeignete separate Lagertanks für die gesonderte Lagerung von Flüssigkeiten aus Altfahrzeugen: Kraftstoff, Motoröl, Getriebeöl, Kraftübertragungsflüssigkeit, Hydrauliköl, Kühlflüssigkeit, Frostschutzmittel, Bremsflüssigkeit, Batteriesäuren, Flüssigkeiten aus Klimaanlagen und sonstige Flüssigkeiten in Altfahrzeugen;</w:t>
      </w:r>
    </w:p>
    <w:p w14:paraId="6C9D524B" w14:textId="57BC8A16" w:rsidR="00EF3BAF" w:rsidRPr="000B312E" w:rsidRDefault="00A65E73" w:rsidP="00A65E73">
      <w:pPr>
        <w:pStyle w:val="Point1"/>
      </w:pPr>
      <w:r w:rsidRPr="000B312E">
        <w:t>e)</w:t>
      </w:r>
      <w:r w:rsidRPr="000B312E">
        <w:tab/>
      </w:r>
      <w:r w:rsidR="00EF3BAF" w:rsidRPr="000B312E">
        <w:t>Ausrüstung für die Aufbereitung von Wasser, einschließlich Regenwasser, in Übereinstimmung mit Gesundheits- und Umweltschutzvorschriften;</w:t>
      </w:r>
    </w:p>
    <w:p w14:paraId="6A6AF431" w14:textId="522CCD27" w:rsidR="00EF3BAF" w:rsidRPr="000B312E" w:rsidRDefault="00A65E73" w:rsidP="00A65E73">
      <w:pPr>
        <w:pStyle w:val="Point1"/>
        <w:rPr>
          <w:color w:val="333333"/>
        </w:rPr>
      </w:pPr>
      <w:r w:rsidRPr="000B312E">
        <w:t>f)</w:t>
      </w:r>
      <w:r w:rsidRPr="000B312E">
        <w:tab/>
      </w:r>
      <w:r w:rsidR="00EF3BAF" w:rsidRPr="000B312E">
        <w:t>angemessene Lagermöglichkeiten für gebrauchte Reifen unter Berücksichtigung der Notwendigkeit, Brandgefahren und zu große Lagerbestände zu vermeiden.</w:t>
      </w:r>
    </w:p>
    <w:p w14:paraId="2426D9D6" w14:textId="77777777" w:rsidR="00EF3BAF" w:rsidRPr="000B312E" w:rsidRDefault="00EF3BAF" w:rsidP="008723B7">
      <w:pPr>
        <w:pStyle w:val="NumPar1"/>
      </w:pPr>
      <w:r w:rsidRPr="000B312E">
        <w:t xml:space="preserve">Zugelassene Verwertungsanlagen, die zur Behandlung von Elektrofahrzeugen zugelassen sind, müssen die Anforderungen des Anhangs XII der Verordnung (EU) 2023/[Batterien und Altbatterien] erfüllen. </w:t>
      </w:r>
    </w:p>
    <w:p w14:paraId="017FBF03" w14:textId="77777777" w:rsidR="00EF3BAF" w:rsidRPr="000B312E" w:rsidRDefault="00EF3BAF" w:rsidP="00B83EB5">
      <w:pPr>
        <w:rPr>
          <w:szCs w:val="24"/>
        </w:rPr>
      </w:pPr>
    </w:p>
    <w:p w14:paraId="1CCF8885" w14:textId="77777777" w:rsidR="00EF3BAF" w:rsidRPr="000B312E" w:rsidRDefault="00EF3BAF" w:rsidP="00A65E73">
      <w:pPr>
        <w:pStyle w:val="Typeacteprincipal"/>
        <w:keepNext/>
      </w:pPr>
      <w:r w:rsidRPr="000B312E">
        <w:t xml:space="preserve">TEIL B </w:t>
      </w:r>
      <w:r w:rsidRPr="000B312E">
        <w:br/>
        <w:t>MINDESTANFORDERUNGEN AN DIE BEFREIUNG VON SCHADSTOFFEN</w:t>
      </w:r>
    </w:p>
    <w:p w14:paraId="60B51328" w14:textId="77777777" w:rsidR="00EF3BAF" w:rsidRPr="000B312E" w:rsidRDefault="00EF3BAF" w:rsidP="00C54DCA">
      <w:pPr>
        <w:pStyle w:val="NumPar1"/>
        <w:numPr>
          <w:ilvl w:val="0"/>
          <w:numId w:val="10"/>
        </w:numPr>
      </w:pPr>
      <w:r w:rsidRPr="000B312E">
        <w:t>Die folgenden Fluide und Flüssigkeiten sind aus dem Altfahrzeug zu entfernen, es sei denn, sie sind für die Wiederverwendung der betreffenden Teile erforderlich:</w:t>
      </w:r>
    </w:p>
    <w:p w14:paraId="1DACDDC2" w14:textId="397B6C82" w:rsidR="00EF3BAF" w:rsidRPr="000B312E" w:rsidRDefault="00A65E73" w:rsidP="00A65E73">
      <w:pPr>
        <w:pStyle w:val="Point1"/>
      </w:pPr>
      <w:r w:rsidRPr="000B312E">
        <w:t>a)</w:t>
      </w:r>
      <w:r w:rsidRPr="000B312E">
        <w:tab/>
      </w:r>
      <w:r w:rsidR="00937B4C" w:rsidRPr="000B312E">
        <w:t>Kraftstoff;</w:t>
      </w:r>
    </w:p>
    <w:p w14:paraId="0BC40CC8" w14:textId="7EF293F4" w:rsidR="00EF3BAF" w:rsidRPr="000B312E" w:rsidRDefault="00A65E73" w:rsidP="00A65E73">
      <w:pPr>
        <w:pStyle w:val="Point1"/>
      </w:pPr>
      <w:r w:rsidRPr="000B312E">
        <w:t>b)</w:t>
      </w:r>
      <w:r w:rsidRPr="000B312E">
        <w:tab/>
      </w:r>
      <w:r w:rsidR="005D68A8" w:rsidRPr="000B312E">
        <w:t>Motoröl;</w:t>
      </w:r>
    </w:p>
    <w:p w14:paraId="7B2B1C0F" w14:textId="6B0918E2" w:rsidR="00EF3BAF" w:rsidRPr="000B312E" w:rsidRDefault="00A65E73" w:rsidP="00A65E73">
      <w:pPr>
        <w:pStyle w:val="Point1"/>
      </w:pPr>
      <w:r w:rsidRPr="000B312E">
        <w:t>c)</w:t>
      </w:r>
      <w:r w:rsidRPr="000B312E">
        <w:tab/>
      </w:r>
      <w:r w:rsidR="005D68A8" w:rsidRPr="000B312E">
        <w:t xml:space="preserve">Kraftübertragungsflüssigkeit; </w:t>
      </w:r>
    </w:p>
    <w:p w14:paraId="3FE06FA0" w14:textId="53ECB28F" w:rsidR="00EF3BAF" w:rsidRPr="000B312E" w:rsidRDefault="00A65E73" w:rsidP="00A65E73">
      <w:pPr>
        <w:pStyle w:val="Point1"/>
      </w:pPr>
      <w:r w:rsidRPr="000B312E">
        <w:t>d)</w:t>
      </w:r>
      <w:r w:rsidRPr="000B312E">
        <w:tab/>
      </w:r>
      <w:r w:rsidR="005D68A8" w:rsidRPr="000B312E">
        <w:t>Getriebeöl;</w:t>
      </w:r>
    </w:p>
    <w:p w14:paraId="2027107D" w14:textId="79B3D5DF" w:rsidR="00EF3BAF" w:rsidRPr="000B312E" w:rsidRDefault="00A65E73" w:rsidP="00A65E73">
      <w:pPr>
        <w:pStyle w:val="Point1"/>
      </w:pPr>
      <w:r w:rsidRPr="000B312E">
        <w:t>e)</w:t>
      </w:r>
      <w:r w:rsidRPr="000B312E">
        <w:tab/>
      </w:r>
      <w:r w:rsidR="005D68A8" w:rsidRPr="000B312E">
        <w:t xml:space="preserve">Hydrauliköl; </w:t>
      </w:r>
    </w:p>
    <w:p w14:paraId="15B04A34" w14:textId="7BCB3D89" w:rsidR="00EF3BAF" w:rsidRPr="000B312E" w:rsidRDefault="00A65E73" w:rsidP="00A65E73">
      <w:pPr>
        <w:pStyle w:val="Point1"/>
      </w:pPr>
      <w:r w:rsidRPr="000B312E">
        <w:t>f)</w:t>
      </w:r>
      <w:r w:rsidRPr="000B312E">
        <w:tab/>
      </w:r>
      <w:r w:rsidR="00EF3BAF" w:rsidRPr="000B312E">
        <w:t xml:space="preserve">Kühlflüssigkeit; </w:t>
      </w:r>
    </w:p>
    <w:p w14:paraId="271B689C" w14:textId="51669EB3" w:rsidR="00EF3BAF" w:rsidRPr="000B312E" w:rsidRDefault="00A65E73" w:rsidP="00A65E73">
      <w:pPr>
        <w:pStyle w:val="Point1"/>
      </w:pPr>
      <w:r w:rsidRPr="000B312E">
        <w:t>g)</w:t>
      </w:r>
      <w:r w:rsidRPr="000B312E">
        <w:tab/>
      </w:r>
      <w:r w:rsidR="005D68A8" w:rsidRPr="000B312E">
        <w:t>Frostschutzmittel;</w:t>
      </w:r>
    </w:p>
    <w:p w14:paraId="6188F998" w14:textId="71E95200" w:rsidR="00EF3BAF" w:rsidRPr="000B312E" w:rsidRDefault="00A65E73" w:rsidP="00A65E73">
      <w:pPr>
        <w:pStyle w:val="Point1"/>
      </w:pPr>
      <w:r w:rsidRPr="000B312E">
        <w:t>h)</w:t>
      </w:r>
      <w:r w:rsidRPr="000B312E">
        <w:tab/>
      </w:r>
      <w:r w:rsidR="00EF3BAF" w:rsidRPr="000B312E">
        <w:t xml:space="preserve">Bremsflüssigkeit; </w:t>
      </w:r>
    </w:p>
    <w:p w14:paraId="5EDC1CA6" w14:textId="66F79A60" w:rsidR="00EF3BAF" w:rsidRPr="000B312E" w:rsidRDefault="00A65E73" w:rsidP="00A65E73">
      <w:pPr>
        <w:pStyle w:val="Point1"/>
      </w:pPr>
      <w:r w:rsidRPr="000B312E">
        <w:t>i)</w:t>
      </w:r>
      <w:r w:rsidRPr="000B312E">
        <w:tab/>
      </w:r>
      <w:r w:rsidR="00EF3BAF" w:rsidRPr="000B312E">
        <w:t xml:space="preserve">Flüssigkeiten aus der Klimaanlage; und </w:t>
      </w:r>
    </w:p>
    <w:p w14:paraId="3D4403BE" w14:textId="64922485" w:rsidR="00EF3BAF" w:rsidRPr="000B312E" w:rsidRDefault="00A65E73" w:rsidP="00A65E73">
      <w:pPr>
        <w:pStyle w:val="Point1"/>
      </w:pPr>
      <w:r w:rsidRPr="000B312E">
        <w:t>j)</w:t>
      </w:r>
      <w:r w:rsidRPr="000B312E">
        <w:tab/>
      </w:r>
      <w:r w:rsidR="00EF3BAF" w:rsidRPr="000B312E">
        <w:t>jegliche weitere im Altfahrzeug enthaltene Flüssigkeit.</w:t>
      </w:r>
    </w:p>
    <w:p w14:paraId="75505807" w14:textId="77777777" w:rsidR="00EF3BAF" w:rsidRPr="000B312E" w:rsidRDefault="00EF3BAF" w:rsidP="005D68A8">
      <w:pPr>
        <w:pStyle w:val="Text1"/>
      </w:pPr>
      <w:r w:rsidRPr="000B312E">
        <w:t>Die Sammelbehälter sind so zu kennzeichnen, dass die Art der Flüssigkeit angegeben ist, die darin enthalten ist, und sie sind getrennt voneinander gemäß Teil A dieses Anhangs an einem sicheren Ort zu lagern, um unbeabsichtigtes Ausfließen, Leckagen oder unbefugten Zugang zu ihnen zu verhindern.</w:t>
      </w:r>
    </w:p>
    <w:p w14:paraId="264DF3BD" w14:textId="77777777" w:rsidR="00EF3BAF" w:rsidRPr="000B312E" w:rsidRDefault="00EF3BAF" w:rsidP="008723B7">
      <w:pPr>
        <w:pStyle w:val="NumPar1"/>
      </w:pPr>
      <w:r w:rsidRPr="000B312E">
        <w:t>Folgende Bauteile, Teile und Werkstoffe sind aus Altfahrzeugen zu entfernen:</w:t>
      </w:r>
    </w:p>
    <w:p w14:paraId="178C626B" w14:textId="58A3988D" w:rsidR="00EF3BAF" w:rsidRPr="000B312E" w:rsidRDefault="00A65E73" w:rsidP="00A65E73">
      <w:pPr>
        <w:pStyle w:val="Point1"/>
      </w:pPr>
      <w:r w:rsidRPr="000B312E">
        <w:t>a)</w:t>
      </w:r>
      <w:r w:rsidRPr="000B312E">
        <w:tab/>
      </w:r>
      <w:r w:rsidR="00204434" w:rsidRPr="000B312E">
        <w:t>Airbags, Flüssiggastanks (LPG), Tanks für komprimiertes Erdgas (CNG), Wasserstofftanks und alle anderen potenziell explosionsgefährlichen Teile und Bauteile müssen neutralisiert werden;</w:t>
      </w:r>
    </w:p>
    <w:p w14:paraId="7FA864A8" w14:textId="18FEDDF5" w:rsidR="00EF3BAF" w:rsidRPr="000B312E" w:rsidRDefault="00A65E73" w:rsidP="00A65E73">
      <w:pPr>
        <w:pStyle w:val="Point1"/>
      </w:pPr>
      <w:r w:rsidRPr="000B312E">
        <w:t>b)</w:t>
      </w:r>
      <w:r w:rsidRPr="000B312E">
        <w:tab/>
      </w:r>
      <w:r w:rsidR="00204434" w:rsidRPr="000B312E">
        <w:t>Klimaanlagen und Kältemittel werden gemäß der Verordnung (EU) Nr. 517/2014 behandelt;</w:t>
      </w:r>
    </w:p>
    <w:p w14:paraId="7A2A6D4D" w14:textId="3FE79A12" w:rsidR="00EF3BAF" w:rsidRPr="000B312E" w:rsidRDefault="00A65E73" w:rsidP="00A65E73">
      <w:pPr>
        <w:pStyle w:val="Point1"/>
      </w:pPr>
      <w:r w:rsidRPr="000B312E">
        <w:t>c)</w:t>
      </w:r>
      <w:r w:rsidRPr="000B312E">
        <w:tab/>
      </w:r>
      <w:r w:rsidR="00EF3BAF" w:rsidRPr="000B312E">
        <w:t>Bauteile, die nachweislich Quecksilber enthalten, sind während der Behandlung in einen unterscheidbaren Strom zu trennen, der gemäß Artikel 17 der Richtlinie 2008/98/EG sicher immobilisiert und beseitigt wird;</w:t>
      </w:r>
    </w:p>
    <w:p w14:paraId="48B00EF2" w14:textId="554A8826" w:rsidR="00EF3BAF" w:rsidRPr="000B312E" w:rsidRDefault="00A65E73" w:rsidP="00A65E73">
      <w:pPr>
        <w:pStyle w:val="Point1"/>
      </w:pPr>
      <w:r w:rsidRPr="000B312E">
        <w:t>d)</w:t>
      </w:r>
      <w:r w:rsidRPr="000B312E">
        <w:tab/>
      </w:r>
      <w:r w:rsidR="00EF3BAF" w:rsidRPr="000B312E">
        <w:t>Werkstoffe, die in Artikel 5 Absatz 2 genannte Stoffe enthalten, die gemäß Anhang III gekennzeichnet werden müssen, sind während der Behandlung in einen unterscheidbaren Strom zu trennen, der gemäß Artikel 17 der Richtlinie 2008/98/EG sicher immobilisiert und beseitigt wird.</w:t>
      </w:r>
    </w:p>
    <w:p w14:paraId="253A2A04" w14:textId="22A996CB" w:rsidR="00EF3BAF" w:rsidRPr="000B312E" w:rsidRDefault="00EF3BAF" w:rsidP="005D68A8">
      <w:pPr>
        <w:pStyle w:val="Text1"/>
      </w:pPr>
      <w:r w:rsidRPr="000B312E">
        <w:t xml:space="preserve">Alle Teile, Bauteile und Werkstoffe, die während der Befreiung von Schadstoffen gesammelt werden, sind in dafür bestimmten Behältern zu lagern. </w:t>
      </w:r>
      <w:bookmarkStart w:id="4" w:name="_Hlk147479301"/>
      <w:r w:rsidRPr="000B312E">
        <w:t>Die Sammelbehälter werden mit Angaben der darin enthaltenen Bauteile, Teile und Werkstoffe gekennzeichnet und gemäß Teil A an einem sicheren Ort gelagert, um unbeabsichtigtes Ausfließen, Leckagen oder unbefugten Zugang zu ihnen zu verhindern.</w:t>
      </w:r>
    </w:p>
    <w:bookmarkEnd w:id="4"/>
    <w:p w14:paraId="436A9599" w14:textId="77777777" w:rsidR="00EF3BAF" w:rsidRPr="000B312E" w:rsidRDefault="00EF3BAF" w:rsidP="008723B7">
      <w:pPr>
        <w:pStyle w:val="NumPar1"/>
      </w:pPr>
      <w:r w:rsidRPr="000B312E">
        <w:t>Folgende Informationen über die Befreiung der Altfahrzeuge von Schadstoffen sind aufzuzeichnen:</w:t>
      </w:r>
    </w:p>
    <w:p w14:paraId="6AF9E69F" w14:textId="5EC22739" w:rsidR="00EF3BAF" w:rsidRPr="000B312E" w:rsidRDefault="00A65E73" w:rsidP="00A65E73">
      <w:pPr>
        <w:pStyle w:val="Point1"/>
      </w:pPr>
      <w:r w:rsidRPr="000B312E">
        <w:t>a)</w:t>
      </w:r>
      <w:r w:rsidRPr="000B312E">
        <w:tab/>
      </w:r>
      <w:r w:rsidR="00EF3BAF" w:rsidRPr="000B312E">
        <w:t>Datum und Uhrzeit der Befreiung von Schadstoffen;</w:t>
      </w:r>
    </w:p>
    <w:p w14:paraId="10114C03" w14:textId="4B90404B" w:rsidR="00EF3BAF" w:rsidRPr="000B312E" w:rsidRDefault="00A65E73" w:rsidP="00A65E73">
      <w:pPr>
        <w:pStyle w:val="Point1"/>
      </w:pPr>
      <w:r w:rsidRPr="000B312E">
        <w:t>b)</w:t>
      </w:r>
      <w:r w:rsidRPr="000B312E">
        <w:tab/>
      </w:r>
      <w:r w:rsidR="00EF3BAF" w:rsidRPr="000B312E">
        <w:t>Art der durchgeführten Vorgänge zur Befreiung von Schadstoffen;</w:t>
      </w:r>
    </w:p>
    <w:p w14:paraId="029DD873" w14:textId="062BB898" w:rsidR="00EF3BAF" w:rsidRPr="000B312E" w:rsidRDefault="00A65E73" w:rsidP="00A65E73">
      <w:pPr>
        <w:pStyle w:val="Point1"/>
      </w:pPr>
      <w:r w:rsidRPr="000B312E">
        <w:t>c)</w:t>
      </w:r>
      <w:r w:rsidRPr="000B312E">
        <w:tab/>
      </w:r>
      <w:r w:rsidR="00EF3BAF" w:rsidRPr="000B312E">
        <w:t>Menge und Art der von Schadstoffen befreiten Abfälle, einschließlich entfernter oder neutralisierter Materialien und Schadstoffe;</w:t>
      </w:r>
    </w:p>
    <w:p w14:paraId="7C856095" w14:textId="45660A83" w:rsidR="00EF3BAF" w:rsidRPr="000B312E" w:rsidRDefault="00A65E73" w:rsidP="00A65E73">
      <w:pPr>
        <w:pStyle w:val="Point1"/>
      </w:pPr>
      <w:r w:rsidRPr="000B312E">
        <w:t>d)</w:t>
      </w:r>
      <w:r w:rsidRPr="000B312E">
        <w:tab/>
      </w:r>
      <w:r w:rsidR="00EF3BAF" w:rsidRPr="000B312E">
        <w:t>gegebenenfalls Name und Kontaktdaten des Abfallbeförderers;</w:t>
      </w:r>
    </w:p>
    <w:p w14:paraId="23D725CD" w14:textId="2AAB2D3B" w:rsidR="00EF3BAF" w:rsidRPr="000B312E" w:rsidRDefault="00A65E73" w:rsidP="00A65E73">
      <w:pPr>
        <w:pStyle w:val="Point1"/>
      </w:pPr>
      <w:r w:rsidRPr="000B312E">
        <w:t>e)</w:t>
      </w:r>
      <w:r w:rsidRPr="000B312E">
        <w:tab/>
      </w:r>
      <w:r w:rsidR="00EF3BAF" w:rsidRPr="000B312E">
        <w:t>Kontaktinformationen zur endgültigen Lagerstätte der Abfälle, die während der Befreiung von Schadstoffen gesammelt wurden.</w:t>
      </w:r>
    </w:p>
    <w:p w14:paraId="0FD1E2A5" w14:textId="77777777" w:rsidR="00FF34E2" w:rsidRPr="000B312E" w:rsidRDefault="00FF34E2" w:rsidP="00FF34E2"/>
    <w:p w14:paraId="01F09E20" w14:textId="77777777" w:rsidR="00EF3BAF" w:rsidRPr="000B312E" w:rsidRDefault="00EF3BAF" w:rsidP="00F100DD">
      <w:pPr>
        <w:pStyle w:val="Typeacteprincipal"/>
      </w:pPr>
      <w:r w:rsidRPr="000B312E">
        <w:t>TEIL C</w:t>
      </w:r>
    </w:p>
    <w:p w14:paraId="06EEDE5C" w14:textId="77777777" w:rsidR="00A2273E" w:rsidRPr="000B312E" w:rsidRDefault="00EF3BAF" w:rsidP="00F100DD">
      <w:pPr>
        <w:pStyle w:val="Typeacteprincipal"/>
      </w:pPr>
      <w:r w:rsidRPr="000B312E">
        <w:t xml:space="preserve">OBLIGATORISCHE ENTFERNUNG VON TEILEN UND BAUTEILEN AUS ALTFAHRZEUGEN </w:t>
      </w:r>
    </w:p>
    <w:p w14:paraId="14D533C3" w14:textId="77777777" w:rsidR="00EF3BAF" w:rsidRPr="000B312E" w:rsidRDefault="00EF3BAF" w:rsidP="00C54DCA">
      <w:pPr>
        <w:pStyle w:val="NumPar1"/>
        <w:numPr>
          <w:ilvl w:val="0"/>
          <w:numId w:val="9"/>
        </w:numPr>
      </w:pPr>
      <w:r w:rsidRPr="000B312E">
        <w:t>Elektrofahrzeugbatterien;</w:t>
      </w:r>
    </w:p>
    <w:p w14:paraId="522F7D1F" w14:textId="77777777" w:rsidR="00EF3BAF" w:rsidRPr="000B312E" w:rsidRDefault="00EF3BAF" w:rsidP="008723B7">
      <w:pPr>
        <w:pStyle w:val="NumPar1"/>
      </w:pPr>
      <w:r w:rsidRPr="000B312E">
        <w:t>Elektromotoren, einschließlich ihrer Gehäuse und aller zugehörigen Steuergeräte, der Verkabelung und anderer Teile, Bauteile und Werkstoffe;</w:t>
      </w:r>
    </w:p>
    <w:p w14:paraId="02DFEF2F" w14:textId="77777777" w:rsidR="00EF3BAF" w:rsidRPr="000B312E" w:rsidRDefault="006E4EDF" w:rsidP="008723B7">
      <w:pPr>
        <w:pStyle w:val="NumPar1"/>
      </w:pPr>
      <w:r w:rsidRPr="000B312E">
        <w:t>Starterbatterien im Sinne von Artikel 3 Nummer 12 der Verordnung (EU) 2023/****[über Batterien und Altbatterien];</w:t>
      </w:r>
    </w:p>
    <w:p w14:paraId="63E7A2DB" w14:textId="77777777" w:rsidR="00EF3BAF" w:rsidRPr="000B312E" w:rsidRDefault="00EF3BAF" w:rsidP="008723B7">
      <w:pPr>
        <w:pStyle w:val="NumPar1"/>
      </w:pPr>
      <w:r w:rsidRPr="000B312E">
        <w:t>Motoren;</w:t>
      </w:r>
    </w:p>
    <w:p w14:paraId="485FA206" w14:textId="77777777" w:rsidR="00EF3BAF" w:rsidRPr="000B312E" w:rsidRDefault="00EF3BAF" w:rsidP="008723B7">
      <w:pPr>
        <w:pStyle w:val="NumPar1"/>
      </w:pPr>
      <w:r w:rsidRPr="000B312E">
        <w:t>Katalysatoren;</w:t>
      </w:r>
    </w:p>
    <w:p w14:paraId="17D79154" w14:textId="77777777" w:rsidR="00EF3BAF" w:rsidRPr="000B312E" w:rsidRDefault="00EF3BAF" w:rsidP="008723B7">
      <w:pPr>
        <w:pStyle w:val="NumPar1"/>
      </w:pPr>
      <w:r w:rsidRPr="000B312E">
        <w:t>Schaltgetriebe;</w:t>
      </w:r>
    </w:p>
    <w:p w14:paraId="43EF127D" w14:textId="77777777" w:rsidR="00EF3BAF" w:rsidRPr="000B312E" w:rsidRDefault="00EF3BAF" w:rsidP="008723B7">
      <w:pPr>
        <w:pStyle w:val="NumPar1"/>
      </w:pPr>
      <w:r w:rsidRPr="000B312E">
        <w:t>Windschutz-, Heck- und Seitenscheiben aus Glas;</w:t>
      </w:r>
    </w:p>
    <w:p w14:paraId="45A5307C" w14:textId="77777777" w:rsidR="00EF3BAF" w:rsidRPr="000B312E" w:rsidRDefault="00EF3BAF" w:rsidP="008723B7">
      <w:pPr>
        <w:pStyle w:val="NumPar1"/>
      </w:pPr>
      <w:r w:rsidRPr="000B312E">
        <w:t xml:space="preserve">Räder; </w:t>
      </w:r>
    </w:p>
    <w:p w14:paraId="6D41CE2D" w14:textId="77777777" w:rsidR="00EF3BAF" w:rsidRPr="000B312E" w:rsidRDefault="00EF3BAF" w:rsidP="008723B7">
      <w:pPr>
        <w:pStyle w:val="NumPar1"/>
      </w:pPr>
      <w:r w:rsidRPr="000B312E">
        <w:t>Reifen;</w:t>
      </w:r>
    </w:p>
    <w:p w14:paraId="108F78FB" w14:textId="77777777" w:rsidR="00EF3BAF" w:rsidRPr="000B312E" w:rsidRDefault="00EF3BAF" w:rsidP="008723B7">
      <w:pPr>
        <w:pStyle w:val="NumPar1"/>
      </w:pPr>
      <w:r w:rsidRPr="000B312E">
        <w:t>Armaturenbretter;</w:t>
      </w:r>
    </w:p>
    <w:p w14:paraId="6B20E68F" w14:textId="77777777" w:rsidR="00EF3BAF" w:rsidRPr="000B312E" w:rsidRDefault="00EF3BAF" w:rsidP="008723B7">
      <w:pPr>
        <w:pStyle w:val="NumPar1"/>
      </w:pPr>
      <w:r w:rsidRPr="000B312E">
        <w:t>direkt zugängliche Teile des Infotainment-Systems, einschließlich Ton-, Navigations- und Multimedia-Steuerungselemente, darunter Anzeigen mit einer Oberfläche von mehr als 100 Quadratzentimetern;</w:t>
      </w:r>
    </w:p>
    <w:p w14:paraId="6839F0AF" w14:textId="77777777" w:rsidR="00F13CC4" w:rsidRPr="000B312E" w:rsidRDefault="00F13CC4" w:rsidP="008723B7">
      <w:pPr>
        <w:pStyle w:val="NumPar1"/>
      </w:pPr>
      <w:r w:rsidRPr="000B312E">
        <w:t>Scheinwerfer, einschließlich ihrer Aktuatoren;</w:t>
      </w:r>
    </w:p>
    <w:p w14:paraId="11D369C8" w14:textId="77777777" w:rsidR="00F13CC4" w:rsidRPr="000B312E" w:rsidRDefault="00F13CC4" w:rsidP="008723B7">
      <w:pPr>
        <w:pStyle w:val="NumPar1"/>
      </w:pPr>
      <w:r w:rsidRPr="000B312E">
        <w:t>Kabelbäume;</w:t>
      </w:r>
    </w:p>
    <w:p w14:paraId="768DC8F6" w14:textId="77777777" w:rsidR="00EF3BAF" w:rsidRPr="000B312E" w:rsidRDefault="00EF3BAF" w:rsidP="008723B7">
      <w:pPr>
        <w:pStyle w:val="NumPar1"/>
      </w:pPr>
      <w:r w:rsidRPr="000B312E">
        <w:t>Stoßstangen;</w:t>
      </w:r>
    </w:p>
    <w:p w14:paraId="3863851F" w14:textId="77777777" w:rsidR="00EF3BAF" w:rsidRPr="000B312E" w:rsidRDefault="00EF3BAF" w:rsidP="008723B7">
      <w:pPr>
        <w:pStyle w:val="NumPar1"/>
      </w:pPr>
      <w:r w:rsidRPr="000B312E">
        <w:t>Flüssigkeitsbehälter;</w:t>
      </w:r>
    </w:p>
    <w:p w14:paraId="5CF6C48F" w14:textId="77777777" w:rsidR="00EF3BAF" w:rsidRPr="000B312E" w:rsidRDefault="00EF3BAF" w:rsidP="008723B7">
      <w:pPr>
        <w:pStyle w:val="NumPar1"/>
      </w:pPr>
      <w:r w:rsidRPr="000B312E">
        <w:t>Wärmetauscher;</w:t>
      </w:r>
    </w:p>
    <w:p w14:paraId="01DF9B0A" w14:textId="77777777" w:rsidR="00EF3BAF" w:rsidRPr="000B312E" w:rsidRDefault="00EF3BAF" w:rsidP="008723B7">
      <w:pPr>
        <w:pStyle w:val="NumPar1"/>
      </w:pPr>
      <w:r w:rsidRPr="000B312E">
        <w:t>jegliche andere Monomaterial-Metallbauteile mit einem Gewicht von mehr als 10 kg;</w:t>
      </w:r>
    </w:p>
    <w:p w14:paraId="7A4B701F" w14:textId="77777777" w:rsidR="00EF3BAF" w:rsidRPr="000B312E" w:rsidRDefault="00EF3BAF" w:rsidP="008723B7">
      <w:pPr>
        <w:pStyle w:val="NumPar1"/>
      </w:pPr>
      <w:r w:rsidRPr="000B312E">
        <w:t>jegliche andere Monomaterial-Kunststoffbauteile mit einem Gewicht von mehr als 10 kg;</w:t>
      </w:r>
    </w:p>
    <w:p w14:paraId="3B195CE3" w14:textId="77777777" w:rsidR="00EF3BAF" w:rsidRPr="000B312E" w:rsidRDefault="00EF3BAF" w:rsidP="008723B7">
      <w:pPr>
        <w:pStyle w:val="NumPar1"/>
      </w:pPr>
      <w:r w:rsidRPr="000B312E">
        <w:t>elektrische und elektronische Bauteile;</w:t>
      </w:r>
    </w:p>
    <w:p w14:paraId="570D322D" w14:textId="36C6D68C" w:rsidR="00EF3BAF" w:rsidRPr="000B312E" w:rsidRDefault="00A65E73" w:rsidP="00A65E73">
      <w:pPr>
        <w:pStyle w:val="Point1"/>
      </w:pPr>
      <w:r w:rsidRPr="000B312E">
        <w:t>a)</w:t>
      </w:r>
      <w:r w:rsidRPr="000B312E">
        <w:tab/>
      </w:r>
      <w:r w:rsidR="00EF3BAF" w:rsidRPr="000B312E">
        <w:t>Wechselrichter der Elektrofahrzeuge;</w:t>
      </w:r>
    </w:p>
    <w:p w14:paraId="304ACDA7" w14:textId="5A9B4247" w:rsidR="00EF3BAF" w:rsidRPr="000B312E" w:rsidRDefault="00A65E73" w:rsidP="00A65E73">
      <w:pPr>
        <w:pStyle w:val="Point1"/>
      </w:pPr>
      <w:r w:rsidRPr="000B312E">
        <w:t>b)</w:t>
      </w:r>
      <w:r w:rsidRPr="000B312E">
        <w:tab/>
      </w:r>
      <w:r w:rsidR="00EF3BAF" w:rsidRPr="000B312E">
        <w:t>Leiterplatten mit einer Oberfläche von mehr als 10 cm</w:t>
      </w:r>
      <w:r w:rsidR="00EF3BAF" w:rsidRPr="000B312E">
        <w:rPr>
          <w:vertAlign w:val="superscript"/>
        </w:rPr>
        <w:t>2</w:t>
      </w:r>
      <w:r w:rsidR="00EF3BAF" w:rsidRPr="000B312E">
        <w:t>;</w:t>
      </w:r>
    </w:p>
    <w:p w14:paraId="40C04953" w14:textId="6369A066" w:rsidR="00EF3BAF" w:rsidRPr="000B312E" w:rsidRDefault="00A65E73" w:rsidP="00A65E73">
      <w:pPr>
        <w:pStyle w:val="Point1"/>
      </w:pPr>
      <w:r w:rsidRPr="000B312E">
        <w:t>c)</w:t>
      </w:r>
      <w:r w:rsidRPr="000B312E">
        <w:tab/>
      </w:r>
      <w:r w:rsidR="00EF3BAF" w:rsidRPr="000B312E">
        <w:t>Fotovoltaikmodule mit einer Oberfläche von mehr als 0,2 m</w:t>
      </w:r>
      <w:r w:rsidR="00EF3BAF" w:rsidRPr="000B312E">
        <w:rPr>
          <w:vertAlign w:val="superscript"/>
        </w:rPr>
        <w:t>2</w:t>
      </w:r>
      <w:r w:rsidR="00EF3BAF" w:rsidRPr="000B312E">
        <w:t>;</w:t>
      </w:r>
    </w:p>
    <w:p w14:paraId="2BC9BDD6" w14:textId="2FE3D08C" w:rsidR="00EF3BAF" w:rsidRPr="000B312E" w:rsidRDefault="00A65E73" w:rsidP="00A65E73">
      <w:pPr>
        <w:pStyle w:val="Point1"/>
      </w:pPr>
      <w:r w:rsidRPr="000B312E">
        <w:t>d)</w:t>
      </w:r>
      <w:r w:rsidRPr="000B312E">
        <w:tab/>
      </w:r>
      <w:r w:rsidR="00EF3BAF" w:rsidRPr="000B312E">
        <w:t>Steuermodule und Ventilgehäuse für das automatische Getriebe.</w:t>
      </w:r>
    </w:p>
    <w:p w14:paraId="7584758F" w14:textId="77777777" w:rsidR="00EF3BAF" w:rsidRPr="000B312E" w:rsidRDefault="00EF3BAF" w:rsidP="00EF3BAF">
      <w:pPr>
        <w:rPr>
          <w:szCs w:val="24"/>
        </w:rPr>
      </w:pPr>
    </w:p>
    <w:p w14:paraId="759EDF57" w14:textId="77777777" w:rsidR="00EF3BAF" w:rsidRPr="000B312E" w:rsidRDefault="00EF3BAF" w:rsidP="00F100DD">
      <w:pPr>
        <w:pStyle w:val="Typeacteprincipal"/>
      </w:pPr>
      <w:r w:rsidRPr="000B312E">
        <w:t>TEIL D</w:t>
      </w:r>
    </w:p>
    <w:p w14:paraId="6AEAF820" w14:textId="77777777" w:rsidR="00A2273E" w:rsidRPr="000B312E" w:rsidRDefault="00EF3BAF" w:rsidP="00F100DD">
      <w:pPr>
        <w:pStyle w:val="Typeacteprincipal"/>
      </w:pPr>
      <w:r w:rsidRPr="000B312E">
        <w:t>WIEDERVERWENDUNG, WIEDERAUFARBEITUNG UND ÜBERHOLUNG VON TEILEN UND BAUTEILEN</w:t>
      </w:r>
    </w:p>
    <w:p w14:paraId="533DD6A4" w14:textId="77777777" w:rsidR="00EF3BAF" w:rsidRPr="000B312E" w:rsidRDefault="00EF3BAF" w:rsidP="00C54DCA">
      <w:pPr>
        <w:pStyle w:val="NumPar1"/>
        <w:numPr>
          <w:ilvl w:val="0"/>
          <w:numId w:val="8"/>
        </w:numPr>
      </w:pPr>
      <w:r w:rsidRPr="000B312E">
        <w:t>Technische Bewertung der entfernten Teile und Bauteile:</w:t>
      </w:r>
    </w:p>
    <w:p w14:paraId="06602487" w14:textId="66A31834" w:rsidR="00EF3BAF" w:rsidRPr="000B312E" w:rsidRDefault="00A65E73" w:rsidP="00A65E73">
      <w:pPr>
        <w:pStyle w:val="Point1"/>
      </w:pPr>
      <w:r w:rsidRPr="000B312E">
        <w:t>a)</w:t>
      </w:r>
      <w:r w:rsidRPr="000B312E">
        <w:tab/>
      </w:r>
      <w:r w:rsidR="00EF3BAF" w:rsidRPr="000B312E">
        <w:t>Zur Wiederverwendung:</w:t>
      </w:r>
    </w:p>
    <w:p w14:paraId="31660571" w14:textId="77777777" w:rsidR="00EF3BAF" w:rsidRPr="000B312E" w:rsidRDefault="00A2273E" w:rsidP="00A2273E">
      <w:pPr>
        <w:pStyle w:val="Point2"/>
        <w:rPr>
          <w:szCs w:val="24"/>
        </w:rPr>
      </w:pPr>
      <w:r w:rsidRPr="000B312E">
        <w:t>i)</w:t>
      </w:r>
      <w:r w:rsidRPr="000B312E">
        <w:tab/>
        <w:t>Das Teil oder Bauteil ist funktionstüchtig;</w:t>
      </w:r>
    </w:p>
    <w:p w14:paraId="31EB94F2" w14:textId="77777777" w:rsidR="00EF3BAF" w:rsidRPr="000B312E" w:rsidRDefault="00A2273E" w:rsidP="00A2273E">
      <w:pPr>
        <w:pStyle w:val="Point2"/>
        <w:rPr>
          <w:szCs w:val="24"/>
        </w:rPr>
      </w:pPr>
      <w:r w:rsidRPr="000B312E">
        <w:t>ii)</w:t>
      </w:r>
      <w:r w:rsidRPr="000B312E">
        <w:tab/>
        <w:t>es kann leicht für seinen primären Zweck, für den es konzipiert wurde, verwendet werden.</w:t>
      </w:r>
    </w:p>
    <w:p w14:paraId="35BDDA09" w14:textId="46E2D21D" w:rsidR="00EF3BAF" w:rsidRPr="000B312E" w:rsidRDefault="00A65E73" w:rsidP="00A65E73">
      <w:pPr>
        <w:pStyle w:val="Point1"/>
        <w:rPr>
          <w:szCs w:val="24"/>
        </w:rPr>
      </w:pPr>
      <w:r w:rsidRPr="000B312E">
        <w:t>b)</w:t>
      </w:r>
      <w:r w:rsidRPr="000B312E">
        <w:tab/>
      </w:r>
      <w:r w:rsidR="00EF3BAF" w:rsidRPr="000B312E">
        <w:t>Zur Wiederaufarbeitung oder Überholung:</w:t>
      </w:r>
    </w:p>
    <w:p w14:paraId="4F62681B" w14:textId="77777777" w:rsidR="00EF3BAF" w:rsidRPr="000B312E" w:rsidRDefault="00A2273E" w:rsidP="00A2273E">
      <w:pPr>
        <w:pStyle w:val="Point2"/>
      </w:pPr>
      <w:r w:rsidRPr="000B312E">
        <w:t>i)</w:t>
      </w:r>
      <w:r w:rsidRPr="000B312E">
        <w:tab/>
        <w:t>Das Teil oder das Bauteil ist vollständig;</w:t>
      </w:r>
    </w:p>
    <w:p w14:paraId="0D40AFAD" w14:textId="77777777" w:rsidR="002B5459" w:rsidRPr="000B312E" w:rsidRDefault="00A2273E" w:rsidP="002B5459">
      <w:pPr>
        <w:pStyle w:val="Point2"/>
      </w:pPr>
      <w:r w:rsidRPr="000B312E">
        <w:t>ii)</w:t>
      </w:r>
      <w:r w:rsidRPr="000B312E">
        <w:tab/>
        <w:t>eine Bewertung des Schadens, der eingeschränkten Funktionalität oder Leistung und der Reparaturen, die für die Wiederherstellung eines Zustands erforderlich sind, in dem das Teil oder Bauteil verwendet werden kann;</w:t>
      </w:r>
    </w:p>
    <w:p w14:paraId="05A0277D" w14:textId="77777777" w:rsidR="00EF3BAF" w:rsidRPr="000B312E" w:rsidRDefault="00A2273E" w:rsidP="00A2273E">
      <w:pPr>
        <w:pStyle w:val="Point2"/>
      </w:pPr>
      <w:r w:rsidRPr="000B312E">
        <w:t>iii)</w:t>
      </w:r>
      <w:r w:rsidRPr="000B312E">
        <w:tab/>
        <w:t xml:space="preserve">es gibt keine starke Korrosion. </w:t>
      </w:r>
    </w:p>
    <w:p w14:paraId="6C179D41" w14:textId="77777777" w:rsidR="00EF3BAF" w:rsidRPr="000B312E" w:rsidRDefault="00EF3BAF" w:rsidP="008723B7">
      <w:pPr>
        <w:pStyle w:val="NumPar1"/>
      </w:pPr>
      <w:r w:rsidRPr="000B312E">
        <w:t>Mindestangaben bei der Kennzeichnung der Teile und Bauteile:</w:t>
      </w:r>
    </w:p>
    <w:p w14:paraId="60F8C551" w14:textId="5D6F6093" w:rsidR="00EF3BAF" w:rsidRPr="000B312E" w:rsidRDefault="00A65E73" w:rsidP="00A65E73">
      <w:pPr>
        <w:pStyle w:val="Point1"/>
      </w:pPr>
      <w:r w:rsidRPr="000B312E">
        <w:t>a)</w:t>
      </w:r>
      <w:r w:rsidRPr="000B312E">
        <w:tab/>
      </w:r>
      <w:r w:rsidR="00EF3BAF" w:rsidRPr="000B312E">
        <w:t>Bezeichnung des Bauteils oder des Teils;</w:t>
      </w:r>
    </w:p>
    <w:p w14:paraId="42B69442" w14:textId="293D13C5" w:rsidR="00EF3BAF" w:rsidRPr="000B312E" w:rsidRDefault="00A65E73" w:rsidP="00A65E73">
      <w:pPr>
        <w:pStyle w:val="Point1"/>
      </w:pPr>
      <w:r w:rsidRPr="000B312E">
        <w:t>b)</w:t>
      </w:r>
      <w:r w:rsidRPr="000B312E">
        <w:tab/>
      </w:r>
      <w:r w:rsidR="00EF3BAF" w:rsidRPr="000B312E">
        <w:t>Verweis auf die Fahrzeug-Identifizierungsnummer (FIN) des Fahrzeugs, aus dem das Teil oder Bauteil entfernt wurde; und</w:t>
      </w:r>
    </w:p>
    <w:p w14:paraId="71628E07" w14:textId="6C2E20E1" w:rsidR="00EF3BAF" w:rsidRPr="000B312E" w:rsidRDefault="00A65E73" w:rsidP="00A65E73">
      <w:pPr>
        <w:pStyle w:val="Point1"/>
      </w:pPr>
      <w:r w:rsidRPr="000B312E">
        <w:t>c)</w:t>
      </w:r>
      <w:r w:rsidRPr="000B312E">
        <w:tab/>
      </w:r>
      <w:r w:rsidR="00EF3BAF" w:rsidRPr="000B312E">
        <w:t>Name, Postanschrift mit Angabe einer einzigen Kontaktstelle und E-Mail-Adresse, gegebenenfalls einer Internetadresse, mit Angabe des Wirtschaftsteilnehmers, der das Bauteil oder Teil entfernt hat.</w:t>
      </w:r>
    </w:p>
    <w:p w14:paraId="6CEF8B84" w14:textId="77777777" w:rsidR="00EF3BAF" w:rsidRPr="000B312E" w:rsidRDefault="00EF3BAF" w:rsidP="00FF34E2">
      <w:pPr>
        <w:spacing w:before="0" w:after="160" w:line="259" w:lineRule="auto"/>
        <w:rPr>
          <w:szCs w:val="24"/>
        </w:rPr>
      </w:pPr>
    </w:p>
    <w:p w14:paraId="3CC8333A" w14:textId="77777777" w:rsidR="00EF3BAF" w:rsidRPr="000B312E" w:rsidRDefault="00EF3BAF" w:rsidP="00F100DD">
      <w:pPr>
        <w:pStyle w:val="Typeacteprincipal"/>
      </w:pPr>
      <w:r w:rsidRPr="000B312E">
        <w:t>TEIL E</w:t>
      </w:r>
    </w:p>
    <w:p w14:paraId="6761FDAD" w14:textId="77777777" w:rsidR="00A2273E" w:rsidRPr="000B312E" w:rsidRDefault="00EF3BAF" w:rsidP="00F100DD">
      <w:pPr>
        <w:pStyle w:val="Typeacteprincipal"/>
      </w:pPr>
      <w:r w:rsidRPr="000B312E">
        <w:t>NICHT WIEDERZUVERWENDENDE BAUTEILE UND TEILE</w:t>
      </w:r>
    </w:p>
    <w:p w14:paraId="354DCC3C" w14:textId="77777777" w:rsidR="00EF3BAF" w:rsidRPr="000B312E" w:rsidRDefault="00EF3BAF" w:rsidP="00C54DCA">
      <w:pPr>
        <w:pStyle w:val="NumPar1"/>
        <w:numPr>
          <w:ilvl w:val="0"/>
          <w:numId w:val="23"/>
        </w:numPr>
        <w:rPr>
          <w:szCs w:val="24"/>
        </w:rPr>
      </w:pPr>
      <w:r w:rsidRPr="000B312E">
        <w:t>Sämtliche Airbags einschließlich Kissen, pyrotechnische Sätze, elektronische Steuergeräte und Sensoren.</w:t>
      </w:r>
    </w:p>
    <w:p w14:paraId="04A0F357" w14:textId="77777777" w:rsidR="00EF3BAF" w:rsidRPr="000B312E" w:rsidRDefault="00EF3BAF" w:rsidP="00C54DCA">
      <w:pPr>
        <w:pStyle w:val="NumPar1"/>
        <w:numPr>
          <w:ilvl w:val="0"/>
          <w:numId w:val="23"/>
        </w:numPr>
        <w:rPr>
          <w:szCs w:val="24"/>
        </w:rPr>
      </w:pPr>
      <w:r w:rsidRPr="000B312E">
        <w:t>Systeme zur Abgasnachbehandlung (z. B. Katalysatoren, Partikelfilter).</w:t>
      </w:r>
    </w:p>
    <w:p w14:paraId="2DA40668" w14:textId="77777777" w:rsidR="00EF3BAF" w:rsidRPr="000B312E" w:rsidRDefault="00EF3BAF" w:rsidP="00C54DCA">
      <w:pPr>
        <w:pStyle w:val="NumPar1"/>
        <w:numPr>
          <w:ilvl w:val="0"/>
          <w:numId w:val="23"/>
        </w:numPr>
        <w:rPr>
          <w:szCs w:val="24"/>
        </w:rPr>
      </w:pPr>
      <w:r w:rsidRPr="000B312E">
        <w:t>Schalldämpfer.</w:t>
      </w:r>
    </w:p>
    <w:p w14:paraId="0896874C" w14:textId="77777777" w:rsidR="00EF3BAF" w:rsidRPr="000B312E" w:rsidRDefault="00EF3BAF" w:rsidP="00C54DCA">
      <w:pPr>
        <w:pStyle w:val="NumPar1"/>
        <w:numPr>
          <w:ilvl w:val="0"/>
          <w:numId w:val="23"/>
        </w:numPr>
        <w:rPr>
          <w:szCs w:val="24"/>
        </w:rPr>
      </w:pPr>
      <w:r w:rsidRPr="000B312E">
        <w:t>Automatische oder nicht automatische Gurtsysteme einschließlich Gurtbänder, Gurtschlösser, Gurtstraffer, pyrotechnische Sätze.</w:t>
      </w:r>
    </w:p>
    <w:p w14:paraId="11D114FA" w14:textId="77777777" w:rsidR="00EF3BAF" w:rsidRPr="000B312E" w:rsidRDefault="00EF3BAF" w:rsidP="00C54DCA">
      <w:pPr>
        <w:pStyle w:val="NumPar1"/>
        <w:numPr>
          <w:ilvl w:val="0"/>
          <w:numId w:val="23"/>
        </w:numPr>
        <w:rPr>
          <w:szCs w:val="24"/>
        </w:rPr>
      </w:pPr>
      <w:r w:rsidRPr="000B312E">
        <w:t>Sitze mit Sicherheitsgurtverankerungen und/oder Airbags.</w:t>
      </w:r>
    </w:p>
    <w:p w14:paraId="1D1E6E4C" w14:textId="77777777" w:rsidR="00371814" w:rsidRPr="000B312E" w:rsidRDefault="00EF3BAF" w:rsidP="00C54DCA">
      <w:pPr>
        <w:pStyle w:val="NumPar1"/>
        <w:numPr>
          <w:ilvl w:val="0"/>
          <w:numId w:val="23"/>
        </w:numPr>
        <w:rPr>
          <w:szCs w:val="24"/>
        </w:rPr>
      </w:pPr>
      <w:r w:rsidRPr="000B312E">
        <w:t>Lenkungsblockiervorrichtungen, die auf die Lenksäule wirken.</w:t>
      </w:r>
    </w:p>
    <w:p w14:paraId="337A2B48" w14:textId="77777777" w:rsidR="00B061DA" w:rsidRPr="000B312E" w:rsidRDefault="00EF3BAF" w:rsidP="00C54DCA">
      <w:pPr>
        <w:pStyle w:val="NumPar1"/>
        <w:numPr>
          <w:ilvl w:val="0"/>
          <w:numId w:val="23"/>
        </w:numPr>
        <w:rPr>
          <w:szCs w:val="24"/>
        </w:rPr>
      </w:pPr>
      <w:r w:rsidRPr="000B312E">
        <w:t>Wegfahrsperren einschließlich Transponder und elektronische Steuergeräte.</w:t>
      </w:r>
    </w:p>
    <w:p w14:paraId="2694C316" w14:textId="77777777" w:rsidR="00EF3BAF" w:rsidRPr="000B312E" w:rsidRDefault="00EF3BAF" w:rsidP="00FF34E2">
      <w:pPr>
        <w:rPr>
          <w:lang w:eastAsia="en-IE"/>
        </w:rPr>
      </w:pPr>
    </w:p>
    <w:p w14:paraId="340CEEBF" w14:textId="77777777" w:rsidR="00EF3BAF" w:rsidRPr="000B312E" w:rsidRDefault="00A2273E" w:rsidP="00A65E73">
      <w:pPr>
        <w:pStyle w:val="Typeacteprincipal"/>
        <w:keepNext/>
      </w:pPr>
      <w:r w:rsidRPr="000B312E">
        <w:t>TEIL F</w:t>
      </w:r>
    </w:p>
    <w:p w14:paraId="6F2FE15D" w14:textId="77777777" w:rsidR="00A2273E" w:rsidRPr="000B312E" w:rsidRDefault="00EF3BAF" w:rsidP="00F100DD">
      <w:pPr>
        <w:pStyle w:val="Typeacteprincipal"/>
      </w:pPr>
      <w:r w:rsidRPr="000B312E">
        <w:t>BESONDERE ANFORDERUNGEN AN DIE BEHANDLUNG DER ENTFERNTEN TEILE, BAUTEILE UND WERKSTOFFE</w:t>
      </w:r>
    </w:p>
    <w:p w14:paraId="1AE58DAC" w14:textId="77777777" w:rsidR="00EF3BAF" w:rsidRPr="000B312E" w:rsidRDefault="00EF3BAF" w:rsidP="00C54DCA">
      <w:pPr>
        <w:pStyle w:val="NumPar1"/>
        <w:numPr>
          <w:ilvl w:val="0"/>
          <w:numId w:val="7"/>
        </w:numPr>
      </w:pPr>
      <w:r w:rsidRPr="000B312E">
        <w:t>Starterbatterien werden gemäß Artikel 70 der Verordnung (EU) 2023/**** [über Batterien und Altbatterien] behandelt.</w:t>
      </w:r>
    </w:p>
    <w:p w14:paraId="7378ADB6" w14:textId="77777777" w:rsidR="00EF3BAF" w:rsidRPr="000B312E" w:rsidRDefault="00EF3BAF" w:rsidP="00C54DCA">
      <w:pPr>
        <w:pStyle w:val="NumPar1"/>
        <w:numPr>
          <w:ilvl w:val="0"/>
          <w:numId w:val="7"/>
        </w:numPr>
      </w:pPr>
      <w:r w:rsidRPr="000B312E">
        <w:t>Elektrofahrzeugbatterien werden gemäß Artikel 70 der Verordnung (EU) 2023/**** [über Batterien und Altbatterien] behandelt.</w:t>
      </w:r>
    </w:p>
    <w:p w14:paraId="77AD2217" w14:textId="77777777" w:rsidR="00EF3BAF" w:rsidRPr="000B312E" w:rsidRDefault="00EF3BAF" w:rsidP="00C54DCA">
      <w:pPr>
        <w:pStyle w:val="NumPar1"/>
        <w:numPr>
          <w:ilvl w:val="0"/>
          <w:numId w:val="7"/>
        </w:numPr>
      </w:pPr>
      <w:r w:rsidRPr="000B312E">
        <w:t xml:space="preserve">Dauermagnetmaterialien, die Neodym, Dysprosium oder Praseodym (Neodym-Eisen-Bor, NdFeB) im Sinne von Artikel 27 der Verordnung [Vorschlag für eine Verordnung über kritische Rohstoffe] enthalten, oder Kupfer aus Elektromotoren, die/das nicht für die Wiederverwendung, Wiederaufarbeitung oder Überholung geeignet sind/ist, sind/ist zu entfernen, wenn dies ohne übermäßige Kosten für die zugelassenen Verwertungsanlagen durchgeführt werden kann. Sind keine technischen Fortschritte beim Recycling von NdFeB-Werkstoffen für Dauermagnete zu verzeichnen, so sind die Elektromotoren oder die Teile, die Dauermagnetmaterialien enthalten, gemäß Artikel 27 Absatz 1 Buchstabe b der Verordnung [Vorschlag für eine Verordnung über kritische Rohstoffe] zu lagern und zu kennzeichnen. </w:t>
      </w:r>
    </w:p>
    <w:p w14:paraId="4801B9AD" w14:textId="77777777" w:rsidR="00EF3BAF" w:rsidRPr="000B312E" w:rsidRDefault="00EF3BAF" w:rsidP="00C54DCA">
      <w:pPr>
        <w:pStyle w:val="NumPar1"/>
        <w:numPr>
          <w:ilvl w:val="0"/>
          <w:numId w:val="7"/>
        </w:numPr>
      </w:pPr>
      <w:r w:rsidRPr="000B312E">
        <w:t>Entfernte elektronische Bauteile und Teile, die nicht zur Wiederverwendung, Wiederaufarbeitung oder Überholung bestimmt sind, sowie Nichteisenfraktionen, einschließlich geschredderter Leiterplatten, werden von Verwertungsunternehmen gemäß Artikel 8 Absatz 3 der Richtlinie 2012/19/EU behandelt.</w:t>
      </w:r>
    </w:p>
    <w:p w14:paraId="053CFC4A" w14:textId="77777777" w:rsidR="00EF3BAF" w:rsidRPr="000B312E" w:rsidRDefault="00EF3BAF" w:rsidP="00C54DCA">
      <w:pPr>
        <w:pStyle w:val="NumPar1"/>
        <w:numPr>
          <w:ilvl w:val="0"/>
          <w:numId w:val="7"/>
        </w:numPr>
      </w:pPr>
      <w:r w:rsidRPr="000B312E">
        <w:t>Aus dem Altfahrzeug entferntes Glas ist zumindest in Behälterglas, Faserglas oder Glas gleichwertiger Qualität zu recyceln.</w:t>
      </w:r>
    </w:p>
    <w:p w14:paraId="0FA75F94" w14:textId="77777777" w:rsidR="00A2273E" w:rsidRPr="000B312E" w:rsidRDefault="00A2273E" w:rsidP="00FF34E2"/>
    <w:p w14:paraId="230A6930" w14:textId="77777777" w:rsidR="00EF3BAF" w:rsidRPr="000B312E" w:rsidRDefault="00EF3BAF" w:rsidP="00F100DD">
      <w:pPr>
        <w:pStyle w:val="Typeacteprincipal"/>
      </w:pPr>
      <w:r w:rsidRPr="000B312E">
        <w:t>TEIL G</w:t>
      </w:r>
    </w:p>
    <w:p w14:paraId="617227A8" w14:textId="77777777" w:rsidR="00A2273E" w:rsidRPr="000B312E" w:rsidRDefault="00815A20" w:rsidP="00F100DD">
      <w:pPr>
        <w:pStyle w:val="Typeacteprincipal"/>
      </w:pPr>
      <w:r w:rsidRPr="000B312E">
        <w:t xml:space="preserve">ZUR VERFÜGUNG ZU STELLENDE INFORMATIONEN ÜBER AUSNAHMEN VON DER VERPFLICHTUNG ZUR ENTFERNUNG VON TEILEN, BAUTEILEN UND WERKSTOFFEN AUS ALTFAHRZEUGEN </w:t>
      </w:r>
    </w:p>
    <w:p w14:paraId="73685456" w14:textId="77777777" w:rsidR="00EF3BAF" w:rsidRPr="000B312E" w:rsidRDefault="00815A20" w:rsidP="00C54DCA">
      <w:pPr>
        <w:pStyle w:val="NumPar1"/>
        <w:numPr>
          <w:ilvl w:val="0"/>
          <w:numId w:val="22"/>
        </w:numPr>
      </w:pPr>
      <w:r w:rsidRPr="000B312E">
        <w:t>Eine Kopie des schriftlichen Vertrags zwischen der zugelassenen Verwertungsanlage und der Anlage, die Schredderarbeiten durchführt und Post-Schredder-Technologien einsetzt, einschließlich der Spezifikationen der Qualität der Sekundärmaterialien und der technischen Spezifikationen für die Verarbeitung der Behandlungsfraktionen von Altfahrzeugen.</w:t>
      </w:r>
    </w:p>
    <w:p w14:paraId="04784E33" w14:textId="77777777" w:rsidR="00EF3BAF" w:rsidRPr="000B312E" w:rsidRDefault="00815A20" w:rsidP="008723B7">
      <w:pPr>
        <w:pStyle w:val="NumPar1"/>
      </w:pPr>
      <w:r w:rsidRPr="000B312E">
        <w:t>Einen Bericht über die Probenanalyse zu Qualität und Quantität der Behandlungsfraktionen (Output) für eine repräsentative Behandlungskonfiguration, die von einer unabhängigen Stelle zur Verfügung gestellt wird.</w:t>
      </w:r>
    </w:p>
    <w:p w14:paraId="165C9DD2" w14:textId="77777777" w:rsidR="00EF3BAF" w:rsidRPr="000B312E" w:rsidRDefault="00815A20" w:rsidP="008723B7">
      <w:pPr>
        <w:pStyle w:val="NumPar1"/>
      </w:pPr>
      <w:r w:rsidRPr="000B312E">
        <w:t>Jede andere Art von Dokumentation, aus der hervorgeht, dass die Qualität und Quantität der Werkstoffe aus Altfahrzeugen im Vergleich zu der Qualität und Quantität der Bauteile und Teile, die gemäß den Anforderungen in Teil C vor dem Schreddern separat entfernt wurden, nicht geringer sind.</w:t>
      </w:r>
    </w:p>
    <w:p w14:paraId="7A1F49F7" w14:textId="77777777" w:rsidR="00664E8A" w:rsidRPr="000B312E" w:rsidRDefault="00EF3BAF" w:rsidP="007C5FEE">
      <w:pPr>
        <w:rPr>
          <w:b/>
          <w:u w:val="single"/>
        </w:rPr>
      </w:pPr>
      <w:r w:rsidRPr="000B312E">
        <w:br w:type="page"/>
      </w:r>
    </w:p>
    <w:p w14:paraId="1D659047" w14:textId="77777777" w:rsidR="00664E8A" w:rsidRPr="000B312E" w:rsidRDefault="00664E8A" w:rsidP="00664E8A">
      <w:pPr>
        <w:sectPr w:rsidR="00664E8A" w:rsidRPr="000B312E" w:rsidSect="00584856">
          <w:pgSz w:w="11907" w:h="16839"/>
          <w:pgMar w:top="1134" w:right="1417" w:bottom="1134" w:left="1417" w:header="709" w:footer="709" w:gutter="0"/>
          <w:cols w:space="720"/>
          <w:docGrid w:linePitch="360"/>
        </w:sectPr>
      </w:pPr>
    </w:p>
    <w:p w14:paraId="5C5CBDE5" w14:textId="77777777" w:rsidR="00664E8A" w:rsidRPr="000B312E" w:rsidRDefault="00EF3BAF" w:rsidP="00664E8A">
      <w:pPr>
        <w:pStyle w:val="Annexetitre"/>
      </w:pPr>
      <w:r w:rsidRPr="000B312E">
        <w:t>ANHANG VIII</w:t>
      </w:r>
    </w:p>
    <w:p w14:paraId="6CEDECAE" w14:textId="77777777" w:rsidR="00EF3BAF" w:rsidRPr="000B312E" w:rsidRDefault="00EF3BAF" w:rsidP="002E06A1">
      <w:pPr>
        <w:jc w:val="center"/>
        <w:rPr>
          <w:rFonts w:eastAsia="Times New Roman"/>
          <w:b/>
          <w:szCs w:val="24"/>
          <w:u w:val="single"/>
        </w:rPr>
      </w:pPr>
      <w:r w:rsidRPr="000B312E">
        <w:rPr>
          <w:b/>
          <w:u w:val="single"/>
        </w:rPr>
        <w:t xml:space="preserve">ANGABEN ZUR EINTRAGUNG IN DAS HERSTELLERREGISTER </w:t>
      </w:r>
    </w:p>
    <w:p w14:paraId="7E9DBE07" w14:textId="77777777" w:rsidR="00FF34E2" w:rsidRPr="000B312E" w:rsidRDefault="00FF34E2" w:rsidP="00FF34E2"/>
    <w:p w14:paraId="04900543" w14:textId="77777777" w:rsidR="00EF3BAF" w:rsidRPr="000B312E" w:rsidRDefault="006C257B" w:rsidP="00C54DCA">
      <w:pPr>
        <w:pStyle w:val="NumPar1"/>
        <w:numPr>
          <w:ilvl w:val="0"/>
          <w:numId w:val="6"/>
        </w:numPr>
      </w:pPr>
      <w:r w:rsidRPr="000B312E">
        <w:t>Vom Hersteller oder seinem benannten Bevollmächtigten für die erweiterte Herstellerverantwortung vorzulegende Informationen:</w:t>
      </w:r>
    </w:p>
    <w:p w14:paraId="2426926A" w14:textId="2B4888BF" w:rsidR="00EF3BAF" w:rsidRPr="000B312E" w:rsidRDefault="00A65E73" w:rsidP="00A65E73">
      <w:pPr>
        <w:pStyle w:val="Point1"/>
      </w:pPr>
      <w:r w:rsidRPr="000B312E">
        <w:t>a)</w:t>
      </w:r>
      <w:r w:rsidRPr="000B312E">
        <w:tab/>
      </w:r>
      <w:r w:rsidR="00EF3BAF" w:rsidRPr="000B312E">
        <w:t>Name und gegebenenfalls Markennamen, unter denen der Hersteller in dem Mitgliedstaat tätig ist, und Anschrift des Herstellers, einschließlich Postleitzahl und Ort, Straße und Hausnummer, Land, Telefonnummer, gegebenenfalls Internetadresse und E-Mail-Adresse unter Angabe einer einzigen Kontaktstelle;</w:t>
      </w:r>
    </w:p>
    <w:p w14:paraId="76CBB363" w14:textId="5E8092CD" w:rsidR="00EF3BAF" w:rsidRPr="000B312E" w:rsidRDefault="00A65E73" w:rsidP="00A65E73">
      <w:pPr>
        <w:pStyle w:val="Point1"/>
      </w:pPr>
      <w:r w:rsidRPr="000B312E">
        <w:t>b)</w:t>
      </w:r>
      <w:r w:rsidRPr="000B312E">
        <w:tab/>
      </w:r>
      <w:r w:rsidR="00EF3BAF" w:rsidRPr="000B312E">
        <w:t>nationale Identifikationsnummer des Herstellers, einschließlich seiner Handelsregisternummer oder einer gleichwertigen amtlichen Registernummer und der europäischen oder nationalen Steueridentifikationsnummer;</w:t>
      </w:r>
    </w:p>
    <w:p w14:paraId="7FADD6B8" w14:textId="10DF5FEF" w:rsidR="00EF3BAF" w:rsidRPr="000B312E" w:rsidRDefault="00A65E73" w:rsidP="00A65E73">
      <w:pPr>
        <w:pStyle w:val="Point1"/>
      </w:pPr>
      <w:r w:rsidRPr="000B312E">
        <w:t>c)</w:t>
      </w:r>
      <w:r w:rsidRPr="000B312E">
        <w:tab/>
      </w:r>
      <w:r w:rsidR="00EF3BAF" w:rsidRPr="000B312E">
        <w:t>Fahrzeugklassen, die der Hersteller erstmals im Hoheitsgebiet eines Mitgliedstaats auf dem Markt bereitstellen will;</w:t>
      </w:r>
    </w:p>
    <w:p w14:paraId="4B13577D" w14:textId="0B5ACA3F" w:rsidR="006C257B" w:rsidRPr="000B312E" w:rsidRDefault="00A65E73" w:rsidP="00A65E73">
      <w:pPr>
        <w:pStyle w:val="Point1"/>
      </w:pPr>
      <w:r w:rsidRPr="000B312E">
        <w:t>d)</w:t>
      </w:r>
      <w:r w:rsidRPr="000B312E">
        <w:tab/>
      </w:r>
      <w:r w:rsidR="00EF3BAF" w:rsidRPr="000B312E">
        <w:t>Informationen darüber, wie der Hersteller seinen Verpflichtungen gemäß Artikel 16 nachkommt, einschließlich schriftlicher Informationen über</w:t>
      </w:r>
    </w:p>
    <w:p w14:paraId="40103FFC" w14:textId="77777777" w:rsidR="006C257B" w:rsidRPr="000B312E" w:rsidRDefault="006C257B" w:rsidP="006C257B">
      <w:pPr>
        <w:pStyle w:val="Point2"/>
      </w:pPr>
      <w:r w:rsidRPr="000B312E">
        <w:t>i)</w:t>
      </w:r>
      <w:r w:rsidRPr="000B312E">
        <w:tab/>
        <w:t>die vom Hersteller ergriffenen Maßnahmen zur Erfüllung der Herstellerverantwortung gemäß den Artikeln 16 und 20;</w:t>
      </w:r>
    </w:p>
    <w:p w14:paraId="4A737DC3" w14:textId="77777777" w:rsidR="006C257B" w:rsidRPr="000B312E" w:rsidRDefault="006C257B" w:rsidP="006C257B">
      <w:pPr>
        <w:pStyle w:val="Point2"/>
      </w:pPr>
      <w:r w:rsidRPr="000B312E">
        <w:t>ii)</w:t>
      </w:r>
      <w:r w:rsidRPr="000B312E">
        <w:tab/>
        <w:t xml:space="preserve">die Maßnahmen, die ergriffen wurden, um der Sammlungspflicht gemäß Artikel 23 in Bezug auf die Menge der Fahrzeuge, die der Hersteller in dem Mitgliedstaat auf dem Markt bereitstellt, nachzukommen; und </w:t>
      </w:r>
    </w:p>
    <w:p w14:paraId="4BAC8C2A" w14:textId="77777777" w:rsidR="00EF3BAF" w:rsidRPr="000B312E" w:rsidRDefault="006C257B" w:rsidP="00371814">
      <w:pPr>
        <w:pStyle w:val="Point2"/>
      </w:pPr>
      <w:r w:rsidRPr="000B312E">
        <w:t>iii)</w:t>
      </w:r>
      <w:r w:rsidRPr="000B312E">
        <w:tab/>
        <w:t>das System, mit dem sichergestellt wird, dass die den zuständigen Behörden gemeldeten Daten zuverlässig sind;</w:t>
      </w:r>
    </w:p>
    <w:p w14:paraId="3589F76F" w14:textId="3FC084F6" w:rsidR="00EF3BAF" w:rsidRPr="000B312E" w:rsidRDefault="00A65E73" w:rsidP="00A65E73">
      <w:pPr>
        <w:pStyle w:val="Point1"/>
      </w:pPr>
      <w:r w:rsidRPr="000B312E">
        <w:t>e)</w:t>
      </w:r>
      <w:r w:rsidRPr="000B312E">
        <w:tab/>
      </w:r>
      <w:r w:rsidR="00EF3BAF" w:rsidRPr="000B312E">
        <w:t>eine Erklärung des Herstellers oder gegebenenfalls des vom Hersteller benannten Bevollmächtigten für die erweiterte Herstellerverantwortung oder der Organisation für Herstellerverantwortung, aus der hervorgeht, dass die Angaben wahrheitsgetreu sind.</w:t>
      </w:r>
    </w:p>
    <w:p w14:paraId="08E61E71" w14:textId="77777777" w:rsidR="00EF3BAF" w:rsidRPr="000B312E" w:rsidRDefault="006C257B" w:rsidP="008723B7">
      <w:pPr>
        <w:pStyle w:val="NumPar1"/>
      </w:pPr>
      <w:r w:rsidRPr="000B312E">
        <w:t>Informationen, die zusätzlich zu den in Nummer 1 aufgeführten Informationen bereitzustellen sind, wenn eine Organisation für Herstellerverantwortung mit der Erfüllung der Pflichten der erweiterten Herstellerverantwortung beauftragt wird:</w:t>
      </w:r>
    </w:p>
    <w:p w14:paraId="7F2A829B" w14:textId="365E6118" w:rsidR="00EF3BAF" w:rsidRPr="000B312E" w:rsidRDefault="00A65E73" w:rsidP="00A65E73">
      <w:pPr>
        <w:pStyle w:val="Point1"/>
      </w:pPr>
      <w:r w:rsidRPr="000B312E">
        <w:t>a)</w:t>
      </w:r>
      <w:r w:rsidRPr="000B312E">
        <w:tab/>
      </w:r>
      <w:r w:rsidR="00EF3BAF" w:rsidRPr="000B312E">
        <w:t>Name und Kontaktdaten, einschließlich Postleitzahl und Ort, Straße und Hausnummer, Land, Telefonnummer, Internet- und E-Mail-Adresse sowie nationale Kennnummer der Organisation für Herstellerverantwortung;</w:t>
      </w:r>
    </w:p>
    <w:p w14:paraId="1CE15EEF" w14:textId="6467A399" w:rsidR="00EF3BAF" w:rsidRPr="000B312E" w:rsidRDefault="00A65E73" w:rsidP="00A65E73">
      <w:pPr>
        <w:pStyle w:val="Point1"/>
      </w:pPr>
      <w:r w:rsidRPr="000B312E">
        <w:t>b)</w:t>
      </w:r>
      <w:r w:rsidRPr="000B312E">
        <w:tab/>
      </w:r>
      <w:r w:rsidR="00EF3BAF" w:rsidRPr="000B312E">
        <w:t xml:space="preserve">die Handelsregisternummer oder eine gleichwertige amtliche Registrierungsnummer und die europäische oder nationale Steueridentifikationsnummer der Organisation für Herstellerverantwortung; und </w:t>
      </w:r>
    </w:p>
    <w:p w14:paraId="0D03BC96" w14:textId="479894EF" w:rsidR="00EF3BAF" w:rsidRPr="000B312E" w:rsidRDefault="00A65E73" w:rsidP="00A65E73">
      <w:pPr>
        <w:pStyle w:val="Point1"/>
      </w:pPr>
      <w:r w:rsidRPr="000B312E">
        <w:t>c)</w:t>
      </w:r>
      <w:r w:rsidRPr="000B312E">
        <w:tab/>
      </w:r>
      <w:r w:rsidR="00EF3BAF" w:rsidRPr="000B312E">
        <w:t xml:space="preserve">das Mandat der Hersteller, die sie vertritt. </w:t>
      </w:r>
    </w:p>
    <w:p w14:paraId="63667E16" w14:textId="77777777" w:rsidR="00EF3BAF" w:rsidRPr="000B312E" w:rsidRDefault="006C257B" w:rsidP="008723B7">
      <w:pPr>
        <w:pStyle w:val="NumPar1"/>
      </w:pPr>
      <w:r w:rsidRPr="000B312E">
        <w:t xml:space="preserve">Zusätzlich zu den in Nummer 1 aufgeführten Informationen, die von der Organisation für Herstellerverantwortung im Falle einer Beauftragung gemäß Artikel 18 Absatz 1 bereitzustellen sind: </w:t>
      </w:r>
    </w:p>
    <w:p w14:paraId="6E0009A6" w14:textId="7E0EE4FF" w:rsidR="00EF3BAF" w:rsidRPr="000B312E" w:rsidRDefault="00A65E73" w:rsidP="00A65E73">
      <w:pPr>
        <w:pStyle w:val="Point1"/>
      </w:pPr>
      <w:r w:rsidRPr="000B312E">
        <w:t>a)</w:t>
      </w:r>
      <w:r w:rsidRPr="000B312E">
        <w:tab/>
      </w:r>
      <w:r w:rsidR="00EF3BAF" w:rsidRPr="000B312E">
        <w:t xml:space="preserve">Namen und Kontaktdaten, einschließlich Postleitzahlen und Orte, Straßen und Hausnummern, Länder, Telefonnummern, Web- und E-Mail-Adressen der vertretenen Hersteller; </w:t>
      </w:r>
    </w:p>
    <w:p w14:paraId="127F2895" w14:textId="552FFA7D" w:rsidR="00EF3BAF" w:rsidRPr="000B312E" w:rsidRDefault="00A65E73" w:rsidP="00A65E73">
      <w:pPr>
        <w:pStyle w:val="Point1"/>
      </w:pPr>
      <w:r w:rsidRPr="000B312E">
        <w:t>b)</w:t>
      </w:r>
      <w:r w:rsidRPr="000B312E">
        <w:tab/>
      </w:r>
      <w:r w:rsidR="00EF3BAF" w:rsidRPr="000B312E">
        <w:t xml:space="preserve">gegebenenfalls das Mandat jedes vertretenen Herstellers; </w:t>
      </w:r>
    </w:p>
    <w:p w14:paraId="33449899" w14:textId="5D96C84B" w:rsidR="00EF3BAF" w:rsidRPr="000B312E" w:rsidRDefault="00A65E73" w:rsidP="00A65E73">
      <w:pPr>
        <w:pStyle w:val="Point1"/>
      </w:pPr>
      <w:r w:rsidRPr="000B312E">
        <w:t>c)</w:t>
      </w:r>
      <w:r w:rsidRPr="000B312E">
        <w:tab/>
      </w:r>
      <w:r w:rsidR="00782357" w:rsidRPr="000B312E">
        <w:t>vertritt die Organisation für Herstellerverantwortung mehr als einen Hersteller, so gibt sie getrennt an, wie jeder der vertretenen Hersteller die in Artikel 16 festgelegten Pflichten erfüllt.</w:t>
      </w:r>
    </w:p>
    <w:p w14:paraId="699EEF76" w14:textId="77777777" w:rsidR="00EF3BAF" w:rsidRPr="000B312E" w:rsidRDefault="00EF3BAF" w:rsidP="008723B7">
      <w:pPr>
        <w:pStyle w:val="NumPar1"/>
        <w:rPr>
          <w:rStyle w:val="Bodytext2"/>
          <w:rFonts w:ascii="Times New Roman" w:eastAsiaTheme="minorHAnsi" w:hAnsi="Times New Roman" w:cs="Times New Roman"/>
          <w:color w:val="auto"/>
          <w:sz w:val="24"/>
          <w:szCs w:val="22"/>
        </w:rPr>
      </w:pPr>
      <w:r w:rsidRPr="000B312E">
        <w:rPr>
          <w:rStyle w:val="Bodytext2"/>
          <w:rFonts w:ascii="Times New Roman" w:hAnsi="Times New Roman"/>
          <w:color w:val="auto"/>
          <w:sz w:val="24"/>
        </w:rPr>
        <w:t>Werden die Verpflichtungen nach Artikel 16 im Namen eines Herstellers von einem für die erweiterte Herstellerverantwortung benannten Bevollmächtigten, der mehr als einen Hersteller vertritt, erfüllt, so gibt dieser Bevollmächtigte zusätzlich zu den in Nummer 1 aufgeführten Informationen den Namen und die Kontaktdaten für jeden der vertretenen Hersteller getrennt an.</w:t>
      </w:r>
    </w:p>
    <w:p w14:paraId="11555F75" w14:textId="77777777" w:rsidR="00664E8A" w:rsidRPr="000B312E" w:rsidRDefault="00664E8A" w:rsidP="00664E8A"/>
    <w:p w14:paraId="133BB9F6" w14:textId="77777777" w:rsidR="00664E8A" w:rsidRPr="000B312E" w:rsidRDefault="00664E8A" w:rsidP="00664E8A">
      <w:pPr>
        <w:sectPr w:rsidR="00664E8A" w:rsidRPr="000B312E" w:rsidSect="00584856">
          <w:pgSz w:w="11907" w:h="16839"/>
          <w:pgMar w:top="1134" w:right="1417" w:bottom="1134" w:left="1417" w:header="709" w:footer="709" w:gutter="0"/>
          <w:cols w:space="720"/>
          <w:docGrid w:linePitch="360"/>
        </w:sectPr>
      </w:pPr>
    </w:p>
    <w:p w14:paraId="7559DD84" w14:textId="77777777" w:rsidR="00664E8A" w:rsidRPr="000B312E" w:rsidRDefault="00EF3BAF" w:rsidP="00664E8A">
      <w:pPr>
        <w:pStyle w:val="Annexetitre"/>
      </w:pPr>
      <w:r w:rsidRPr="000B312E">
        <w:t>ANHANG IX</w:t>
      </w:r>
    </w:p>
    <w:p w14:paraId="13941847" w14:textId="77777777" w:rsidR="00EF3BAF" w:rsidRPr="000B312E" w:rsidRDefault="00A166DF" w:rsidP="00AF680B">
      <w:pPr>
        <w:pStyle w:val="Annexetitreexpos"/>
      </w:pPr>
      <w:r w:rsidRPr="000B312E">
        <w:t xml:space="preserve">ANGABEN, DIE IN DEN VERWERTUNGSNACHWEIS AUFZUNEHMEN SIND </w:t>
      </w:r>
    </w:p>
    <w:p w14:paraId="33741111" w14:textId="77777777" w:rsidR="00EF3BAF" w:rsidRPr="000B312E" w:rsidRDefault="00EF3BAF" w:rsidP="00C54DCA">
      <w:pPr>
        <w:pStyle w:val="NumPar1"/>
        <w:numPr>
          <w:ilvl w:val="0"/>
          <w:numId w:val="5"/>
        </w:numPr>
      </w:pPr>
      <w:r w:rsidRPr="000B312E">
        <w:t>Name, Anschrift und Registrierungs- oder Identifikationsnummer des den Nachweis ausstellenden Betriebs oder Unternehmens, sofern diese Nummer im nationalen Registrierungs- oder Identifizierungssystem vorliegt.</w:t>
      </w:r>
    </w:p>
    <w:p w14:paraId="06BF98A3" w14:textId="77777777" w:rsidR="00EF3BAF" w:rsidRPr="000B312E" w:rsidRDefault="00EF3BAF" w:rsidP="008723B7">
      <w:pPr>
        <w:pStyle w:val="NumPar1"/>
      </w:pPr>
      <w:r w:rsidRPr="000B312E">
        <w:t>Name und Anschrift der zuständigen Behörde, die die Genehmigung (gemäß Artikel 14 der Verordnung) für den Betrieb oder das Unternehmen erteilt hat, der/die den Verwertungsnachweis ausstellt.</w:t>
      </w:r>
    </w:p>
    <w:p w14:paraId="7F4F686C" w14:textId="77777777" w:rsidR="00EF3BAF" w:rsidRPr="000B312E" w:rsidRDefault="00EF3BAF" w:rsidP="008723B7">
      <w:pPr>
        <w:pStyle w:val="NumPar1"/>
      </w:pPr>
      <w:r w:rsidRPr="000B312E">
        <w:t>Datum der Ausstellung des Verwertungsnachweises.</w:t>
      </w:r>
    </w:p>
    <w:p w14:paraId="2465F4D1" w14:textId="77777777" w:rsidR="00EF3BAF" w:rsidRPr="000B312E" w:rsidRDefault="00EF3BAF" w:rsidP="008723B7">
      <w:pPr>
        <w:pStyle w:val="NumPar1"/>
      </w:pPr>
      <w:r w:rsidRPr="000B312E">
        <w:t>Länderkennzeichen und Zulassungsnummer des Fahrzeugs (das Zulassungsdokument, sofern ein solches Dokument in Papierform vorliegt, oder die Erklärung der zugelassenen Verwertungsanlage, die die Bescheinigung ausstellt, dass das Zulassungsdokument vernichtet wurde</w:t>
      </w:r>
      <w:r w:rsidRPr="000B312E">
        <w:rPr>
          <w:vertAlign w:val="superscript"/>
        </w:rPr>
        <w:t>(2)</w:t>
      </w:r>
      <w:r w:rsidRPr="000B312E">
        <w:t>, ist der Bescheinigung beizufügen).</w:t>
      </w:r>
    </w:p>
    <w:p w14:paraId="766DB9E2" w14:textId="77777777" w:rsidR="00EF3BAF" w:rsidRPr="000B312E" w:rsidRDefault="00EF3BAF" w:rsidP="008723B7">
      <w:pPr>
        <w:pStyle w:val="NumPar1"/>
      </w:pPr>
      <w:r w:rsidRPr="000B312E">
        <w:t>Fahrzeugklasse, -marke und -modell.</w:t>
      </w:r>
    </w:p>
    <w:p w14:paraId="6A8109A3" w14:textId="77777777" w:rsidR="00EF3BAF" w:rsidRPr="000B312E" w:rsidRDefault="00EF3BAF" w:rsidP="008723B7">
      <w:pPr>
        <w:pStyle w:val="NumPar1"/>
      </w:pPr>
      <w:r w:rsidRPr="000B312E">
        <w:t>Fahrzeug-Identifizierungsnummer (Fahrgestell).</w:t>
      </w:r>
    </w:p>
    <w:p w14:paraId="735B99D6" w14:textId="77777777" w:rsidR="00EF3BAF" w:rsidRPr="000B312E" w:rsidRDefault="00EF3BAF" w:rsidP="008723B7">
      <w:pPr>
        <w:pStyle w:val="NumPar1"/>
      </w:pPr>
      <w:r w:rsidRPr="000B312E">
        <w:t>Name, Anschrift und Staatsangehörigkeit des Halters oder Eigners des übergebenen Fahrzeugs.</w:t>
      </w:r>
    </w:p>
    <w:p w14:paraId="1C29AEF7" w14:textId="77777777" w:rsidR="00571A1D" w:rsidRPr="000B312E" w:rsidRDefault="00571A1D" w:rsidP="4903D32B">
      <w:pPr>
        <w:spacing w:before="0" w:after="200" w:line="276" w:lineRule="auto"/>
        <w:jc w:val="left"/>
        <w:rPr>
          <w:b/>
          <w:bCs/>
          <w:u w:val="single"/>
        </w:rPr>
      </w:pPr>
      <w:r w:rsidRPr="000B312E">
        <w:br w:type="page"/>
      </w:r>
    </w:p>
    <w:p w14:paraId="0629F5E7" w14:textId="77777777" w:rsidR="00EF3BAF" w:rsidRPr="000B312E" w:rsidRDefault="1F9E912F" w:rsidP="4568158A">
      <w:pPr>
        <w:pStyle w:val="Annexetitre"/>
      </w:pPr>
      <w:r w:rsidRPr="000B312E">
        <w:t>ANHANG X</w:t>
      </w:r>
    </w:p>
    <w:p w14:paraId="12CB4CED" w14:textId="77777777" w:rsidR="00EF3BAF" w:rsidRPr="000B312E" w:rsidRDefault="00B8593E" w:rsidP="4568158A">
      <w:pPr>
        <w:pStyle w:val="Annexetitreexpos"/>
      </w:pPr>
      <w:r w:rsidRPr="000B312E">
        <w:t xml:space="preserve">ÄNDERUNG DER VERORDNUNG (EU) 2018/858 </w:t>
      </w:r>
    </w:p>
    <w:p w14:paraId="1C52E7CE" w14:textId="77777777" w:rsidR="00EF3BAF" w:rsidRPr="000B312E" w:rsidRDefault="0DD111C2" w:rsidP="008723B7">
      <w:pPr>
        <w:pStyle w:val="NumPar1"/>
      </w:pPr>
      <w:r w:rsidRPr="000B312E">
        <w:t>Anhang II der Verordnung (EU) 2018/858 wird wie folgt geändert:</w:t>
      </w:r>
    </w:p>
    <w:p w14:paraId="33939D28" w14:textId="77777777" w:rsidR="00EF3BAF" w:rsidRPr="000B312E" w:rsidRDefault="00EF3BAF" w:rsidP="00B02A19">
      <w:pPr>
        <w:pStyle w:val="Text1"/>
      </w:pPr>
    </w:p>
    <w:p w14:paraId="4100E0C5" w14:textId="77777777" w:rsidR="00B02A19" w:rsidRPr="000B312E" w:rsidRDefault="00B02A19" w:rsidP="00C54DCA">
      <w:pPr>
        <w:pStyle w:val="Considrant"/>
        <w:numPr>
          <w:ilvl w:val="0"/>
          <w:numId w:val="26"/>
        </w:numPr>
      </w:pPr>
      <w:r w:rsidRPr="000B312E">
        <w:t>Teil I Eintrag G13 erhält folgende Fassung:</w:t>
      </w:r>
    </w:p>
    <w:p w14:paraId="59BBCC38" w14:textId="77777777" w:rsidR="00B02A19" w:rsidRPr="000B312E" w:rsidRDefault="00B02A19" w:rsidP="00B02A19">
      <w:pPr>
        <w:pStyle w:val="Text1"/>
      </w:pPr>
      <w:r w:rsidRPr="000B312E">
        <w:t>„</w:t>
      </w:r>
    </w:p>
    <w:tbl>
      <w:tblPr>
        <w:tblW w:w="896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74"/>
        <w:gridCol w:w="1461"/>
        <w:gridCol w:w="4191"/>
        <w:gridCol w:w="283"/>
        <w:gridCol w:w="142"/>
        <w:gridCol w:w="142"/>
        <w:gridCol w:w="283"/>
        <w:gridCol w:w="142"/>
        <w:gridCol w:w="142"/>
        <w:gridCol w:w="283"/>
        <w:gridCol w:w="284"/>
        <w:gridCol w:w="283"/>
        <w:gridCol w:w="284"/>
        <w:gridCol w:w="283"/>
        <w:gridCol w:w="284"/>
      </w:tblGrid>
      <w:tr w:rsidR="00205B9A" w:rsidRPr="000B312E" w14:paraId="3DAF75D8" w14:textId="77777777" w:rsidTr="00205B9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4965457" w14:textId="77777777" w:rsidR="00B02A19" w:rsidRPr="000B312E" w:rsidRDefault="00B02A19">
            <w:r w:rsidRPr="000B312E">
              <w:t>G13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62E58D5" w14:textId="240FA7BA" w:rsidR="00B02A19" w:rsidRPr="000B312E" w:rsidRDefault="00B02A19">
            <w:r w:rsidRPr="000B312E">
              <w:t>Kreislauf</w:t>
            </w:r>
            <w:r w:rsidR="00205B9A" w:rsidRPr="000B312E">
              <w:softHyphen/>
            </w:r>
            <w:r w:rsidRPr="000B312E">
              <w:t>fähigkeit</w:t>
            </w:r>
          </w:p>
        </w:tc>
        <w:tc>
          <w:tcPr>
            <w:tcW w:w="419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B12CB4F" w14:textId="77777777" w:rsidR="00B02A19" w:rsidRPr="000B312E" w:rsidRDefault="00B02A19">
            <w:r w:rsidRPr="000B312E">
              <w:t>Verordnung [Amt für Veröffentlichungen: Nummer dieser Verordnung einfügen]</w:t>
            </w:r>
          </w:p>
        </w:tc>
        <w:tc>
          <w:tcPr>
            <w:tcW w:w="283"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B0E46B4" w14:textId="77777777" w:rsidR="00B02A19" w:rsidRPr="000B312E" w:rsidRDefault="00B02A19">
            <w:r w:rsidRPr="000B312E">
              <w:t>X</w:t>
            </w:r>
          </w:p>
        </w:tc>
        <w:tc>
          <w:tcPr>
            <w:tcW w:w="142"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DBB394A" w14:textId="77777777" w:rsidR="00B02A19" w:rsidRPr="000B312E" w:rsidRDefault="00B02A19">
            <w:pPr>
              <w:jc w:val="center"/>
            </w:pPr>
            <w:r w:rsidRPr="000B312E">
              <w:t xml:space="preserve"> </w:t>
            </w:r>
          </w:p>
        </w:tc>
        <w:tc>
          <w:tcPr>
            <w:tcW w:w="142"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29193D1" w14:textId="77777777" w:rsidR="00B02A19" w:rsidRPr="000B312E" w:rsidRDefault="00B02A19">
            <w:pPr>
              <w:jc w:val="center"/>
            </w:pPr>
            <w:r w:rsidRPr="000B312E">
              <w:t xml:space="preserve"> </w:t>
            </w:r>
          </w:p>
        </w:tc>
        <w:tc>
          <w:tcPr>
            <w:tcW w:w="283"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5E07ACA" w14:textId="77777777" w:rsidR="00B02A19" w:rsidRPr="000B312E" w:rsidRDefault="00B02A19">
            <w:r w:rsidRPr="000B312E">
              <w:t>X</w:t>
            </w:r>
          </w:p>
        </w:tc>
        <w:tc>
          <w:tcPr>
            <w:tcW w:w="142"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FD36443" w14:textId="77777777" w:rsidR="00B02A19" w:rsidRPr="000B312E" w:rsidRDefault="00B02A19">
            <w:pPr>
              <w:jc w:val="center"/>
            </w:pPr>
            <w:r w:rsidRPr="000B312E">
              <w:t xml:space="preserve"> </w:t>
            </w:r>
          </w:p>
        </w:tc>
        <w:tc>
          <w:tcPr>
            <w:tcW w:w="142"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BBA36C1" w14:textId="77777777" w:rsidR="00B02A19" w:rsidRPr="000B312E" w:rsidRDefault="00B02A19">
            <w:pPr>
              <w:jc w:val="center"/>
            </w:pPr>
            <w:r w:rsidRPr="000B312E">
              <w:t xml:space="preserve"> </w:t>
            </w:r>
          </w:p>
        </w:tc>
        <w:tc>
          <w:tcPr>
            <w:tcW w:w="283"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1D370D8" w14:textId="77777777" w:rsidR="00B02A19" w:rsidRPr="000B312E" w:rsidRDefault="00B02A19">
            <w:pPr>
              <w:jc w:val="center"/>
            </w:pPr>
            <w:r w:rsidRPr="000B312E">
              <w:t xml:space="preserve"> </w:t>
            </w:r>
          </w:p>
        </w:tc>
        <w:tc>
          <w:tcPr>
            <w:tcW w:w="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79CC311" w14:textId="77777777" w:rsidR="00B02A19" w:rsidRPr="000B312E" w:rsidRDefault="00B02A19">
            <w:pPr>
              <w:jc w:val="center"/>
            </w:pPr>
            <w:r w:rsidRPr="000B312E">
              <w:t xml:space="preserve"> </w:t>
            </w:r>
          </w:p>
        </w:tc>
        <w:tc>
          <w:tcPr>
            <w:tcW w:w="283"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3F450A5" w14:textId="77777777" w:rsidR="00B02A19" w:rsidRPr="000B312E" w:rsidRDefault="00B02A19">
            <w:pPr>
              <w:jc w:val="center"/>
            </w:pPr>
            <w:r w:rsidRPr="000B312E">
              <w:t xml:space="preserve"> </w:t>
            </w:r>
          </w:p>
        </w:tc>
        <w:tc>
          <w:tcPr>
            <w:tcW w:w="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EC6B251" w14:textId="77777777" w:rsidR="00B02A19" w:rsidRPr="000B312E" w:rsidRDefault="00B02A19">
            <w:pPr>
              <w:jc w:val="center"/>
            </w:pPr>
            <w:r w:rsidRPr="000B312E">
              <w:t xml:space="preserve"> </w:t>
            </w:r>
          </w:p>
        </w:tc>
        <w:tc>
          <w:tcPr>
            <w:tcW w:w="283"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7B3A83E" w14:textId="77777777" w:rsidR="00B02A19" w:rsidRPr="000B312E" w:rsidRDefault="00B02A19">
            <w:pPr>
              <w:jc w:val="center"/>
            </w:pPr>
            <w:r w:rsidRPr="000B312E">
              <w:t xml:space="preserve"> </w:t>
            </w:r>
          </w:p>
        </w:tc>
        <w:tc>
          <w:tcPr>
            <w:tcW w:w="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24A0BB2" w14:textId="77777777" w:rsidR="00B02A19" w:rsidRPr="000B312E" w:rsidRDefault="00B02A19">
            <w:pPr>
              <w:jc w:val="center"/>
            </w:pPr>
            <w:r w:rsidRPr="000B312E">
              <w:t xml:space="preserve"> </w:t>
            </w:r>
          </w:p>
        </w:tc>
      </w:tr>
    </w:tbl>
    <w:p w14:paraId="0F48B291" w14:textId="77777777" w:rsidR="00B02A19" w:rsidRPr="000B312E" w:rsidRDefault="00B02A19" w:rsidP="00B02A19">
      <w:pPr>
        <w:pStyle w:val="Text1"/>
      </w:pPr>
      <w:r w:rsidRPr="000B312E">
        <w:t>“</w:t>
      </w:r>
    </w:p>
    <w:p w14:paraId="72F72902" w14:textId="77777777" w:rsidR="00B02A19" w:rsidRPr="000B312E" w:rsidRDefault="00B02A19" w:rsidP="008723B7">
      <w:pPr>
        <w:pStyle w:val="Considrant"/>
      </w:pPr>
      <w:r w:rsidRPr="000B312E">
        <w:t>Anlage 1 wird wie folgt geändert:</w:t>
      </w:r>
    </w:p>
    <w:p w14:paraId="0EED24BF" w14:textId="7E79D3D7" w:rsidR="00B02A19" w:rsidRPr="000B312E" w:rsidRDefault="00A65E73" w:rsidP="00A65E73">
      <w:pPr>
        <w:pStyle w:val="Point1"/>
      </w:pPr>
      <w:r w:rsidRPr="000B312E">
        <w:t>a)</w:t>
      </w:r>
      <w:r w:rsidRPr="000B312E">
        <w:tab/>
      </w:r>
      <w:r w:rsidR="00B02A19" w:rsidRPr="000B312E">
        <w:t>In Tabelle 1 erhält der Eintrag G13 folgende Fassung:</w:t>
      </w:r>
    </w:p>
    <w:p w14:paraId="3AA75FF8" w14:textId="77777777" w:rsidR="00B02A19" w:rsidRPr="000B312E" w:rsidRDefault="00B02A19" w:rsidP="00B02A19">
      <w:pPr>
        <w:pStyle w:val="Text1"/>
      </w:pPr>
      <w:r w:rsidRPr="000B312E">
        <w:t>„</w:t>
      </w:r>
    </w:p>
    <w:tbl>
      <w:tblPr>
        <w:tblW w:w="896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97"/>
        <w:gridCol w:w="1418"/>
        <w:gridCol w:w="2268"/>
        <w:gridCol w:w="263"/>
        <w:gridCol w:w="4415"/>
      </w:tblGrid>
      <w:tr w:rsidR="00B02A19" w:rsidRPr="000B312E" w14:paraId="3B1B95C5" w14:textId="77777777" w:rsidTr="00205B9A">
        <w:trPr>
          <w:trHeight w:val="300"/>
        </w:trPr>
        <w:tc>
          <w:tcPr>
            <w:tcW w:w="597"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21989DB" w14:textId="77777777" w:rsidR="00B02A19" w:rsidRPr="000B312E" w:rsidRDefault="00B02A19">
            <w:r w:rsidRPr="000B312E">
              <w:t>G13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8CA6B73" w14:textId="07A24C70" w:rsidR="00B02A19" w:rsidRPr="000B312E" w:rsidRDefault="00B02A19">
            <w:r w:rsidRPr="000B312E">
              <w:t>Kreislauf</w:t>
            </w:r>
            <w:r w:rsidR="00205B9A" w:rsidRPr="000B312E">
              <w:softHyphen/>
            </w:r>
            <w:r w:rsidRPr="000B312E">
              <w:t>fähigkeit</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8891343" w14:textId="77777777" w:rsidR="00B02A19" w:rsidRPr="000B312E" w:rsidRDefault="00B02A19">
            <w:r w:rsidRPr="000B312E">
              <w:t>Verordnung [Amt für Veröffentlichungen: Nummer dieser Verordnung einfügen]</w:t>
            </w:r>
          </w:p>
        </w:tc>
        <w:tc>
          <w:tcPr>
            <w:tcW w:w="263"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DB4CE2C" w14:textId="77777777" w:rsidR="00B02A19" w:rsidRPr="000B312E" w:rsidRDefault="00B02A19"/>
        </w:tc>
        <w:tc>
          <w:tcPr>
            <w:tcW w:w="44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C567036" w14:textId="4C5B5F15" w:rsidR="00B02A19" w:rsidRPr="000B312E" w:rsidRDefault="00B02A19">
            <w:r w:rsidRPr="000B312E">
              <w:t xml:space="preserve">k. A. </w:t>
            </w:r>
            <w:r w:rsidRPr="000B312E">
              <w:br/>
              <w:t>Es gilt jedoch Anhang VII Teil E über das Verbot der Wiederverwendung der angegebenen Bauteile.</w:t>
            </w:r>
          </w:p>
        </w:tc>
      </w:tr>
    </w:tbl>
    <w:p w14:paraId="69F1F8D7" w14:textId="1686CC61" w:rsidR="00205B9A" w:rsidRPr="000B312E" w:rsidRDefault="00205B9A" w:rsidP="00A65E73">
      <w:pPr>
        <w:pStyle w:val="Point1"/>
      </w:pPr>
      <w:r w:rsidRPr="000B312E">
        <w:t>“</w:t>
      </w:r>
    </w:p>
    <w:p w14:paraId="2C4D6B5A" w14:textId="57C98B4D" w:rsidR="00B02A19" w:rsidRPr="000B312E" w:rsidRDefault="00A65E73" w:rsidP="00A65E73">
      <w:pPr>
        <w:pStyle w:val="Point1"/>
      </w:pPr>
      <w:r w:rsidRPr="000B312E">
        <w:t>b)</w:t>
      </w:r>
      <w:r w:rsidRPr="000B312E">
        <w:tab/>
      </w:r>
      <w:r w:rsidR="00B02A19" w:rsidRPr="000B312E">
        <w:t>in Tabelle 2 erhält der Eintrag G13 folgende Fassung:</w:t>
      </w:r>
    </w:p>
    <w:p w14:paraId="311C2BCB" w14:textId="77777777" w:rsidR="00B02A19" w:rsidRPr="000B312E" w:rsidRDefault="00B02A19" w:rsidP="00B02A19">
      <w:pPr>
        <w:pStyle w:val="Text1"/>
      </w:pPr>
      <w:r w:rsidRPr="000B312E">
        <w:t>„</w:t>
      </w:r>
    </w:p>
    <w:tbl>
      <w:tblPr>
        <w:tblW w:w="896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97"/>
        <w:gridCol w:w="1418"/>
        <w:gridCol w:w="2268"/>
        <w:gridCol w:w="263"/>
        <w:gridCol w:w="4415"/>
      </w:tblGrid>
      <w:tr w:rsidR="00B02A19" w:rsidRPr="000B312E" w14:paraId="5EB6FE8C" w14:textId="77777777" w:rsidTr="00205B9A">
        <w:trPr>
          <w:trHeight w:val="300"/>
        </w:trPr>
        <w:tc>
          <w:tcPr>
            <w:tcW w:w="597"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0C8EB42" w14:textId="77777777" w:rsidR="00B02A19" w:rsidRPr="000B312E" w:rsidRDefault="00B02A19">
            <w:r w:rsidRPr="000B312E">
              <w:t>G13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6F5F4A7" w14:textId="785B0B33" w:rsidR="00B02A19" w:rsidRPr="000B312E" w:rsidRDefault="00B02A19">
            <w:r w:rsidRPr="000B312E">
              <w:t>Kreislauf</w:t>
            </w:r>
            <w:r w:rsidR="00205B9A" w:rsidRPr="000B312E">
              <w:softHyphen/>
            </w:r>
            <w:r w:rsidRPr="000B312E">
              <w:t>fähigkeit</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4B794EB" w14:textId="77777777" w:rsidR="00B02A19" w:rsidRPr="000B312E" w:rsidRDefault="00B02A19">
            <w:r w:rsidRPr="000B312E">
              <w:t>Verordnung [Amt für Veröffentlichungen: Nummer dieser Verordnung einfügen]</w:t>
            </w:r>
          </w:p>
        </w:tc>
        <w:tc>
          <w:tcPr>
            <w:tcW w:w="263"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1D8C495" w14:textId="77777777" w:rsidR="00B02A19" w:rsidRPr="000B312E" w:rsidRDefault="00B02A19"/>
        </w:tc>
        <w:tc>
          <w:tcPr>
            <w:tcW w:w="44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3FA26FF" w14:textId="685B8B28" w:rsidR="00B02A19" w:rsidRPr="000B312E" w:rsidRDefault="00B02A19">
            <w:r w:rsidRPr="000B312E">
              <w:t xml:space="preserve">k. A. </w:t>
            </w:r>
            <w:r w:rsidRPr="000B312E">
              <w:br/>
              <w:t>Es gilt jedoch Anhang VII Teil E über das Verbot der Wiederverwendung der angegebenen Bauteile.</w:t>
            </w:r>
          </w:p>
        </w:tc>
      </w:tr>
    </w:tbl>
    <w:p w14:paraId="2D501FA5" w14:textId="77777777" w:rsidR="00B02A19" w:rsidRPr="000B312E" w:rsidRDefault="00B02A19" w:rsidP="00B02A19">
      <w:pPr>
        <w:pStyle w:val="Text1"/>
      </w:pPr>
      <w:r w:rsidRPr="000B312E">
        <w:t>“</w:t>
      </w:r>
      <w:bookmarkStart w:id="5" w:name="_Hlk138939618"/>
    </w:p>
    <w:p w14:paraId="75DACE29" w14:textId="77777777" w:rsidR="00B02A19" w:rsidRPr="000B312E" w:rsidRDefault="00B02A19" w:rsidP="008723B7">
      <w:pPr>
        <w:pStyle w:val="Considrant"/>
      </w:pPr>
      <w:r w:rsidRPr="000B312E">
        <w:t>Anlage 2 Nummer 4 wird wie folgt geändert:</w:t>
      </w:r>
    </w:p>
    <w:p w14:paraId="6623F733" w14:textId="782AA5AF" w:rsidR="00B02A19" w:rsidRPr="000B312E" w:rsidRDefault="00A65E73" w:rsidP="00A65E73">
      <w:pPr>
        <w:pStyle w:val="Point1"/>
      </w:pPr>
      <w:r w:rsidRPr="000B312E">
        <w:t>a)</w:t>
      </w:r>
      <w:r w:rsidRPr="000B312E">
        <w:tab/>
      </w:r>
      <w:r w:rsidR="00B02A19" w:rsidRPr="000B312E">
        <w:t>In der Tabelle „Teil I: Fahrzeuge der Klasse M1“ erhält der Eintrag 59 folgende Fassung:</w:t>
      </w:r>
    </w:p>
    <w:p w14:paraId="0CCF468F" w14:textId="77777777" w:rsidR="00B02A19" w:rsidRPr="000B312E" w:rsidRDefault="00B02A19" w:rsidP="00B02A19">
      <w:pPr>
        <w:pStyle w:val="Text1"/>
      </w:pPr>
      <w:r w:rsidRPr="000B312E">
        <w:t>„</w:t>
      </w:r>
    </w:p>
    <w:tbl>
      <w:tblPr>
        <w:tblW w:w="913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0"/>
        <w:gridCol w:w="5433"/>
        <w:gridCol w:w="3400"/>
      </w:tblGrid>
      <w:tr w:rsidR="00B02A19" w:rsidRPr="000B312E" w14:paraId="2EEB0762" w14:textId="77777777" w:rsidTr="4903D32B">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6D28610" w14:textId="77777777" w:rsidR="00B02A19" w:rsidRPr="000B312E" w:rsidRDefault="00B02A19">
            <w:r w:rsidRPr="000B312E">
              <w:t>59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56DCA6F" w14:textId="77777777" w:rsidR="00B02A19" w:rsidRPr="000B312E" w:rsidRDefault="00B02A19">
            <w:r w:rsidRPr="000B312E">
              <w:t>Verordnung [Amt für Veröffentlichungen: Nummer dieser Verordnung einfügen] (Kreislauffähigkeit)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FFBEE1F" w14:textId="77777777" w:rsidR="00B02A19" w:rsidRPr="000B312E" w:rsidRDefault="00B02A19">
            <w:r w:rsidRPr="000B312E">
              <w:t>Die Anforderungen der genannten Verordnung gelten nicht.</w:t>
            </w:r>
          </w:p>
        </w:tc>
      </w:tr>
    </w:tbl>
    <w:bookmarkEnd w:id="5"/>
    <w:p w14:paraId="098718A4" w14:textId="77777777" w:rsidR="00B02A19" w:rsidRPr="000B312E" w:rsidRDefault="00B02A19" w:rsidP="00937B4C">
      <w:pPr>
        <w:pStyle w:val="Text1"/>
      </w:pPr>
      <w:r w:rsidRPr="000B312E">
        <w:t>“</w:t>
      </w:r>
    </w:p>
    <w:p w14:paraId="1EC8FD7C" w14:textId="567B657B" w:rsidR="00B02A19" w:rsidRPr="000B312E" w:rsidRDefault="00A65E73" w:rsidP="00205B9A">
      <w:pPr>
        <w:pStyle w:val="Point1"/>
        <w:keepNext/>
      </w:pPr>
      <w:r w:rsidRPr="000B312E">
        <w:t>b)</w:t>
      </w:r>
      <w:r w:rsidRPr="000B312E">
        <w:tab/>
      </w:r>
      <w:r w:rsidR="00B02A19" w:rsidRPr="000B312E">
        <w:t>In der Tabelle „Teil II: Fahrzeuge der Klasse N1“ erhält Eintrag 59 folgende Fassung:</w:t>
      </w:r>
    </w:p>
    <w:p w14:paraId="1FB1307A" w14:textId="77777777" w:rsidR="00B02A19" w:rsidRPr="000B312E" w:rsidRDefault="00B02A19" w:rsidP="00205B9A">
      <w:pPr>
        <w:pStyle w:val="Text1"/>
        <w:keepNext/>
      </w:pPr>
      <w:r w:rsidRPr="000B312E">
        <w:t>„</w:t>
      </w:r>
    </w:p>
    <w:tbl>
      <w:tblPr>
        <w:tblW w:w="913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6"/>
        <w:gridCol w:w="5277"/>
        <w:gridCol w:w="3400"/>
      </w:tblGrid>
      <w:tr w:rsidR="00B02A19" w:rsidRPr="000B312E" w14:paraId="71E1BFCC" w14:textId="77777777" w:rsidTr="00205B9A">
        <w:trPr>
          <w:trHeight w:val="300"/>
        </w:trPr>
        <w:tc>
          <w:tcPr>
            <w:tcW w:w="45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B9D7529" w14:textId="77777777" w:rsidR="00B02A19" w:rsidRPr="000B312E" w:rsidRDefault="00B02A19">
            <w:r w:rsidRPr="000B312E">
              <w:t>59</w:t>
            </w:r>
          </w:p>
        </w:tc>
        <w:tc>
          <w:tcPr>
            <w:tcW w:w="5277"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2A4929E" w14:textId="77777777" w:rsidR="00B02A19" w:rsidRPr="000B312E" w:rsidRDefault="00B02A19">
            <w:r w:rsidRPr="000B312E">
              <w:t>Verordnung [Amt für Veröffentlichungen: Nummer dieser Verordnung einfügen] (Kreislauffähigkeit)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E998074" w14:textId="77777777" w:rsidR="00B02A19" w:rsidRPr="000B312E" w:rsidRDefault="00B02A19">
            <w:r w:rsidRPr="000B312E">
              <w:t>Die Anforderungen der genannten Verordnung gelten nicht.</w:t>
            </w:r>
          </w:p>
        </w:tc>
      </w:tr>
    </w:tbl>
    <w:p w14:paraId="7C87F742" w14:textId="77777777" w:rsidR="00B02A19" w:rsidRPr="000B312E" w:rsidRDefault="00B02A19" w:rsidP="00B02A19">
      <w:pPr>
        <w:pStyle w:val="Text1"/>
      </w:pPr>
      <w:r w:rsidRPr="000B312E">
        <w:t>“</w:t>
      </w:r>
    </w:p>
    <w:p w14:paraId="07258C73" w14:textId="77777777" w:rsidR="00B02A19" w:rsidRPr="000B312E" w:rsidRDefault="00B02A19" w:rsidP="008723B7">
      <w:pPr>
        <w:pStyle w:val="Considrant"/>
      </w:pPr>
      <w:r w:rsidRPr="000B312E">
        <w:t>Teil III wird wie folgt geändert:</w:t>
      </w:r>
    </w:p>
    <w:p w14:paraId="4689D9CA" w14:textId="1DD7AA70" w:rsidR="00B02A19" w:rsidRPr="000B312E" w:rsidRDefault="00A65E73" w:rsidP="00A65E73">
      <w:pPr>
        <w:pStyle w:val="Point1"/>
      </w:pPr>
      <w:r w:rsidRPr="000B312E">
        <w:t>a)</w:t>
      </w:r>
      <w:r w:rsidRPr="000B312E">
        <w:tab/>
      </w:r>
      <w:r w:rsidR="00B02A19" w:rsidRPr="000B312E">
        <w:t>In Anlage 1 erhält der Eintrag 59 folgende Fassung:</w:t>
      </w:r>
    </w:p>
    <w:p w14:paraId="3174F532" w14:textId="77777777" w:rsidR="00B02A19" w:rsidRPr="000B312E" w:rsidRDefault="00B02A19" w:rsidP="00B02A19">
      <w:pPr>
        <w:pStyle w:val="Text1"/>
      </w:pPr>
      <w:r w:rsidRPr="000B312E">
        <w:t>„</w:t>
      </w:r>
    </w:p>
    <w:tbl>
      <w:tblPr>
        <w:tblW w:w="913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0"/>
        <w:gridCol w:w="1806"/>
        <w:gridCol w:w="5092"/>
        <w:gridCol w:w="564"/>
        <w:gridCol w:w="692"/>
        <w:gridCol w:w="262"/>
        <w:gridCol w:w="417"/>
      </w:tblGrid>
      <w:tr w:rsidR="00B02A19" w:rsidRPr="000B312E" w14:paraId="599E7CD3" w14:textId="77777777" w:rsidTr="4903D32B">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EEF5EB2" w14:textId="77777777" w:rsidR="00B02A19" w:rsidRPr="000B312E" w:rsidRDefault="00B02A19">
            <w:r w:rsidRPr="000B312E">
              <w:t>59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010C334" w14:textId="77777777" w:rsidR="00B02A19" w:rsidRPr="000B312E" w:rsidRDefault="00B02A19">
            <w:r w:rsidRPr="000B312E">
              <w:t>Kreislauffähigkeit</w:t>
            </w:r>
          </w:p>
        </w:tc>
        <w:tc>
          <w:tcPr>
            <w:tcW w:w="5432"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E1D9B80" w14:textId="77777777" w:rsidR="00B02A19" w:rsidRPr="000B312E" w:rsidRDefault="00B02A19">
            <w:r w:rsidRPr="000B312E">
              <w:t>Verordnung [Amt für Veröffentlichungen: Nummer dieser Verordnung einfügen]</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0E34FD8" w14:textId="77777777" w:rsidR="00B02A19" w:rsidRPr="000B312E" w:rsidRDefault="00B02A19">
            <w:r w:rsidRPr="000B312E">
              <w:t>k. A.</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B7B0337" w14:textId="77777777" w:rsidR="00B02A19" w:rsidRPr="000B312E" w:rsidRDefault="00B02A19">
            <w:r w:rsidRPr="000B312E">
              <w:t>k. A.</w:t>
            </w:r>
          </w:p>
        </w:tc>
        <w:tc>
          <w:tcPr>
            <w:tcW w:w="283" w:type="dxa"/>
            <w:tcBorders>
              <w:top w:val="outset" w:sz="6" w:space="0" w:color="auto"/>
              <w:left w:val="outset" w:sz="6" w:space="0" w:color="auto"/>
              <w:bottom w:val="outset" w:sz="6" w:space="0" w:color="auto"/>
              <w:right w:val="outset" w:sz="6" w:space="0" w:color="auto"/>
            </w:tcBorders>
            <w:shd w:val="clear" w:color="auto" w:fill="FFFFFF" w:themeFill="background1"/>
          </w:tcPr>
          <w:p w14:paraId="0936FE1F" w14:textId="77777777" w:rsidR="00B02A19" w:rsidRPr="000B312E" w:rsidRDefault="00B02A19"/>
        </w:tc>
        <w:tc>
          <w:tcPr>
            <w:tcW w:w="456" w:type="dxa"/>
            <w:tcBorders>
              <w:top w:val="outset" w:sz="6" w:space="0" w:color="auto"/>
              <w:left w:val="outset" w:sz="6" w:space="0" w:color="auto"/>
              <w:bottom w:val="outset" w:sz="6" w:space="0" w:color="auto"/>
              <w:right w:val="outset" w:sz="6" w:space="0" w:color="auto"/>
            </w:tcBorders>
            <w:shd w:val="clear" w:color="auto" w:fill="FFFFFF" w:themeFill="background1"/>
          </w:tcPr>
          <w:p w14:paraId="1DBF9406" w14:textId="77777777" w:rsidR="00B02A19" w:rsidRPr="000B312E" w:rsidRDefault="00B02A19"/>
        </w:tc>
      </w:tr>
    </w:tbl>
    <w:p w14:paraId="302791E8" w14:textId="77777777" w:rsidR="00B02A19" w:rsidRPr="000B312E" w:rsidRDefault="00B02A19" w:rsidP="00B02A19">
      <w:pPr>
        <w:pStyle w:val="Text1"/>
      </w:pPr>
      <w:r w:rsidRPr="000B312E">
        <w:t>“</w:t>
      </w:r>
    </w:p>
    <w:p w14:paraId="7915304B" w14:textId="754448B3" w:rsidR="00B02A19" w:rsidRPr="000B312E" w:rsidRDefault="00A65E73" w:rsidP="00A65E73">
      <w:pPr>
        <w:pStyle w:val="Point1"/>
      </w:pPr>
      <w:r w:rsidRPr="000B312E">
        <w:t>b)</w:t>
      </w:r>
      <w:r w:rsidRPr="000B312E">
        <w:tab/>
      </w:r>
      <w:r w:rsidR="00B02A19" w:rsidRPr="000B312E">
        <w:t>In Anlage 2 erhält der Eintrag 59 folgende Fassung:</w:t>
      </w:r>
    </w:p>
    <w:p w14:paraId="3CEAA43C" w14:textId="77777777" w:rsidR="00B02A19" w:rsidRPr="000B312E" w:rsidRDefault="00B02A19" w:rsidP="00B02A19">
      <w:pPr>
        <w:pStyle w:val="Text1"/>
      </w:pPr>
      <w:r w:rsidRPr="000B312E">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0"/>
        <w:gridCol w:w="1806"/>
        <w:gridCol w:w="4058"/>
        <w:gridCol w:w="534"/>
        <w:gridCol w:w="278"/>
        <w:gridCol w:w="243"/>
        <w:gridCol w:w="230"/>
        <w:gridCol w:w="534"/>
        <w:gridCol w:w="230"/>
        <w:gridCol w:w="230"/>
        <w:gridCol w:w="230"/>
        <w:gridCol w:w="230"/>
        <w:gridCol w:w="230"/>
      </w:tblGrid>
      <w:tr w:rsidR="00B02A19" w:rsidRPr="000B312E" w14:paraId="2231AE34" w14:textId="77777777" w:rsidTr="00205B9A">
        <w:trPr>
          <w:trHeight w:val="300"/>
        </w:trPr>
        <w:tc>
          <w:tcPr>
            <w:tcW w:w="164"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0AB565C" w14:textId="77777777" w:rsidR="00B02A19" w:rsidRPr="000B312E" w:rsidRDefault="00B02A19">
            <w:r w:rsidRPr="000B312E">
              <w:t>59</w:t>
            </w:r>
          </w:p>
        </w:tc>
        <w:tc>
          <w:tcPr>
            <w:tcW w:w="98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81CC29E" w14:textId="77777777" w:rsidR="00B02A19" w:rsidRPr="000B312E" w:rsidRDefault="00B02A19">
            <w:r w:rsidRPr="000B312E">
              <w:t>Kreislauffähigkeit</w:t>
            </w:r>
          </w:p>
        </w:tc>
        <w:tc>
          <w:tcPr>
            <w:tcW w:w="222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262EDE8" w14:textId="77777777" w:rsidR="00B02A19" w:rsidRPr="000B312E" w:rsidRDefault="00B02A19">
            <w:r w:rsidRPr="000B312E">
              <w:t>Verordnung [Amt für Veröffentlichungen: Nummer dieser Verordnung einfügen]</w:t>
            </w:r>
          </w:p>
        </w:tc>
        <w:tc>
          <w:tcPr>
            <w:tcW w:w="29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84DB433" w14:textId="77777777" w:rsidR="00B02A19" w:rsidRPr="000B312E" w:rsidRDefault="00B02A19">
            <w:r w:rsidRPr="000B312E">
              <w:t>k. A.</w:t>
            </w:r>
          </w:p>
        </w:tc>
        <w:tc>
          <w:tcPr>
            <w:tcW w:w="15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806D6FA" w14:textId="77777777" w:rsidR="00B02A19" w:rsidRPr="000B312E" w:rsidRDefault="00B02A19"/>
        </w:tc>
        <w:tc>
          <w:tcPr>
            <w:tcW w:w="133" w:type="pct"/>
            <w:tcBorders>
              <w:top w:val="outset" w:sz="6" w:space="0" w:color="auto"/>
              <w:left w:val="outset" w:sz="6" w:space="0" w:color="auto"/>
              <w:bottom w:val="outset" w:sz="6" w:space="0" w:color="auto"/>
              <w:right w:val="outset" w:sz="6" w:space="0" w:color="auto"/>
            </w:tcBorders>
            <w:shd w:val="clear" w:color="auto" w:fill="FFFFFF" w:themeFill="background1"/>
          </w:tcPr>
          <w:p w14:paraId="6972157A" w14:textId="77777777" w:rsidR="00B02A19" w:rsidRPr="000B312E" w:rsidRDefault="00B02A19"/>
        </w:tc>
        <w:tc>
          <w:tcPr>
            <w:tcW w:w="126" w:type="pct"/>
            <w:tcBorders>
              <w:top w:val="outset" w:sz="6" w:space="0" w:color="auto"/>
              <w:left w:val="outset" w:sz="6" w:space="0" w:color="auto"/>
              <w:bottom w:val="outset" w:sz="6" w:space="0" w:color="auto"/>
              <w:right w:val="outset" w:sz="6" w:space="0" w:color="auto"/>
            </w:tcBorders>
            <w:shd w:val="clear" w:color="auto" w:fill="FFFFFF" w:themeFill="background1"/>
          </w:tcPr>
          <w:p w14:paraId="58AECF4C" w14:textId="77777777" w:rsidR="00B02A19" w:rsidRPr="000B312E" w:rsidRDefault="00B02A19"/>
        </w:tc>
        <w:tc>
          <w:tcPr>
            <w:tcW w:w="292" w:type="pct"/>
            <w:tcBorders>
              <w:top w:val="outset" w:sz="6" w:space="0" w:color="auto"/>
              <w:left w:val="outset" w:sz="6" w:space="0" w:color="auto"/>
              <w:bottom w:val="outset" w:sz="6" w:space="0" w:color="auto"/>
              <w:right w:val="outset" w:sz="6" w:space="0" w:color="auto"/>
            </w:tcBorders>
            <w:shd w:val="clear" w:color="auto" w:fill="FFFFFF" w:themeFill="background1"/>
          </w:tcPr>
          <w:p w14:paraId="4553789E" w14:textId="77777777" w:rsidR="00B02A19" w:rsidRPr="000B312E" w:rsidRDefault="00B02A19">
            <w:r w:rsidRPr="000B312E">
              <w:t>k. A.</w:t>
            </w:r>
          </w:p>
        </w:tc>
        <w:tc>
          <w:tcPr>
            <w:tcW w:w="126" w:type="pct"/>
            <w:tcBorders>
              <w:top w:val="outset" w:sz="6" w:space="0" w:color="auto"/>
              <w:left w:val="outset" w:sz="6" w:space="0" w:color="auto"/>
              <w:bottom w:val="outset" w:sz="6" w:space="0" w:color="auto"/>
              <w:right w:val="outset" w:sz="6" w:space="0" w:color="auto"/>
            </w:tcBorders>
            <w:shd w:val="clear" w:color="auto" w:fill="FFFFFF" w:themeFill="background1"/>
          </w:tcPr>
          <w:p w14:paraId="2E470F5B" w14:textId="77777777" w:rsidR="00B02A19" w:rsidRPr="000B312E" w:rsidRDefault="00B02A19"/>
        </w:tc>
        <w:tc>
          <w:tcPr>
            <w:tcW w:w="126" w:type="pct"/>
            <w:tcBorders>
              <w:top w:val="outset" w:sz="6" w:space="0" w:color="auto"/>
              <w:left w:val="outset" w:sz="6" w:space="0" w:color="auto"/>
              <w:bottom w:val="outset" w:sz="6" w:space="0" w:color="auto"/>
              <w:right w:val="outset" w:sz="6" w:space="0" w:color="auto"/>
            </w:tcBorders>
            <w:shd w:val="clear" w:color="auto" w:fill="FFFFFF" w:themeFill="background1"/>
          </w:tcPr>
          <w:p w14:paraId="7724D43F" w14:textId="77777777" w:rsidR="00B02A19" w:rsidRPr="000B312E" w:rsidRDefault="00B02A19"/>
        </w:tc>
        <w:tc>
          <w:tcPr>
            <w:tcW w:w="126" w:type="pct"/>
            <w:tcBorders>
              <w:top w:val="outset" w:sz="6" w:space="0" w:color="auto"/>
              <w:left w:val="outset" w:sz="6" w:space="0" w:color="auto"/>
              <w:bottom w:val="outset" w:sz="6" w:space="0" w:color="auto"/>
              <w:right w:val="outset" w:sz="6" w:space="0" w:color="auto"/>
            </w:tcBorders>
            <w:shd w:val="clear" w:color="auto" w:fill="FFFFFF" w:themeFill="background1"/>
          </w:tcPr>
          <w:p w14:paraId="5AEF6BF2" w14:textId="77777777" w:rsidR="00B02A19" w:rsidRPr="000B312E" w:rsidRDefault="00B02A19"/>
        </w:tc>
        <w:tc>
          <w:tcPr>
            <w:tcW w:w="126" w:type="pct"/>
            <w:tcBorders>
              <w:top w:val="outset" w:sz="6" w:space="0" w:color="auto"/>
              <w:left w:val="outset" w:sz="6" w:space="0" w:color="auto"/>
              <w:bottom w:val="outset" w:sz="6" w:space="0" w:color="auto"/>
              <w:right w:val="outset" w:sz="6" w:space="0" w:color="auto"/>
            </w:tcBorders>
            <w:shd w:val="clear" w:color="auto" w:fill="FFFFFF" w:themeFill="background1"/>
          </w:tcPr>
          <w:p w14:paraId="2E0D14E2" w14:textId="77777777" w:rsidR="00B02A19" w:rsidRPr="000B312E" w:rsidRDefault="00B02A19"/>
        </w:tc>
        <w:tc>
          <w:tcPr>
            <w:tcW w:w="126" w:type="pct"/>
            <w:tcBorders>
              <w:top w:val="outset" w:sz="6" w:space="0" w:color="auto"/>
              <w:left w:val="outset" w:sz="6" w:space="0" w:color="auto"/>
              <w:bottom w:val="outset" w:sz="6" w:space="0" w:color="auto"/>
              <w:right w:val="outset" w:sz="6" w:space="0" w:color="auto"/>
            </w:tcBorders>
            <w:shd w:val="clear" w:color="auto" w:fill="FFFFFF" w:themeFill="background1"/>
          </w:tcPr>
          <w:p w14:paraId="46E6E024" w14:textId="77777777" w:rsidR="00B02A19" w:rsidRPr="000B312E" w:rsidRDefault="00B02A19"/>
        </w:tc>
      </w:tr>
    </w:tbl>
    <w:p w14:paraId="66F4D4A9" w14:textId="77777777" w:rsidR="00B02A19" w:rsidRPr="000B312E" w:rsidRDefault="00B02A19" w:rsidP="00B02A19">
      <w:pPr>
        <w:pStyle w:val="Text1"/>
      </w:pPr>
      <w:r w:rsidRPr="000B312E">
        <w:t>“</w:t>
      </w:r>
    </w:p>
    <w:p w14:paraId="598F3414" w14:textId="6C3CB36E" w:rsidR="00B02A19" w:rsidRPr="000B312E" w:rsidRDefault="00A65E73" w:rsidP="00A65E73">
      <w:pPr>
        <w:pStyle w:val="Point1"/>
      </w:pPr>
      <w:r w:rsidRPr="000B312E">
        <w:t>c)</w:t>
      </w:r>
      <w:r w:rsidRPr="000B312E">
        <w:tab/>
      </w:r>
      <w:r w:rsidR="00B02A19" w:rsidRPr="000B312E">
        <w:t>In Anlage 3 erhält der Eintrag 59 folgende Fassung:</w:t>
      </w:r>
    </w:p>
    <w:p w14:paraId="65CDD78D" w14:textId="77777777" w:rsidR="00B02A19" w:rsidRPr="000B312E" w:rsidRDefault="00B02A19" w:rsidP="00B02A19">
      <w:pPr>
        <w:pStyle w:val="Text1"/>
      </w:pPr>
      <w:r w:rsidRPr="000B312E">
        <w:t>„</w:t>
      </w:r>
    </w:p>
    <w:tbl>
      <w:tblPr>
        <w:tblW w:w="913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51"/>
        <w:gridCol w:w="1806"/>
        <w:gridCol w:w="6095"/>
        <w:gridCol w:w="881"/>
      </w:tblGrid>
      <w:tr w:rsidR="00B02A19" w:rsidRPr="000B312E" w14:paraId="6C101CF9" w14:textId="77777777" w:rsidTr="00205B9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4D338D5" w14:textId="77777777" w:rsidR="00B02A19" w:rsidRPr="000B312E" w:rsidRDefault="00B02A19">
            <w:r w:rsidRPr="000B312E">
              <w:t>59</w:t>
            </w:r>
          </w:p>
        </w:tc>
        <w:tc>
          <w:tcPr>
            <w:tcW w:w="180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637F97A" w14:textId="77777777" w:rsidR="00B02A19" w:rsidRPr="000B312E" w:rsidRDefault="00B02A19">
            <w:r w:rsidRPr="000B312E">
              <w:t>Kreislauffähigkeit</w:t>
            </w:r>
          </w:p>
        </w:tc>
        <w:tc>
          <w:tcPr>
            <w:tcW w:w="609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C6A9CB4" w14:textId="77777777" w:rsidR="00B02A19" w:rsidRPr="000B312E" w:rsidRDefault="00B02A19">
            <w:r w:rsidRPr="000B312E">
              <w:t>Verordnung [Amt für Veröffentlichungen: Nummer dieser Verordnung einfügen]</w:t>
            </w:r>
          </w:p>
        </w:tc>
        <w:tc>
          <w:tcPr>
            <w:tcW w:w="88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10A87FF" w14:textId="77777777" w:rsidR="00B02A19" w:rsidRPr="000B312E" w:rsidRDefault="00B02A19">
            <w:r w:rsidRPr="000B312E">
              <w:t>k. A.</w:t>
            </w:r>
          </w:p>
        </w:tc>
      </w:tr>
    </w:tbl>
    <w:p w14:paraId="41346668" w14:textId="77777777" w:rsidR="00B02A19" w:rsidRPr="000B312E" w:rsidRDefault="00B02A19" w:rsidP="00B02A19">
      <w:pPr>
        <w:pStyle w:val="Text1"/>
      </w:pPr>
      <w:r w:rsidRPr="000B312E">
        <w:t>“</w:t>
      </w:r>
    </w:p>
    <w:p w14:paraId="124977A1" w14:textId="2CC8206D" w:rsidR="00B02A19" w:rsidRPr="000B312E" w:rsidRDefault="00A65E73" w:rsidP="00A65E73">
      <w:pPr>
        <w:pStyle w:val="Point1"/>
        <w:rPr>
          <w:rFonts w:eastAsia="Verdana"/>
        </w:rPr>
      </w:pPr>
      <w:r w:rsidRPr="000B312E">
        <w:t>d)</w:t>
      </w:r>
      <w:r w:rsidRPr="000B312E">
        <w:tab/>
      </w:r>
      <w:r w:rsidR="00B02A19" w:rsidRPr="000B312E">
        <w:t>In Anlage 4 erhält der Eintrag 59 folgende Fassung:</w:t>
      </w:r>
    </w:p>
    <w:p w14:paraId="277F18C8" w14:textId="77777777" w:rsidR="00B02A19" w:rsidRPr="000B312E" w:rsidRDefault="00B02A19" w:rsidP="00B02A19">
      <w:pPr>
        <w:pStyle w:val="Text1"/>
      </w:pPr>
      <w:r w:rsidRPr="000B312E">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0"/>
        <w:gridCol w:w="1806"/>
        <w:gridCol w:w="4058"/>
        <w:gridCol w:w="534"/>
        <w:gridCol w:w="425"/>
        <w:gridCol w:w="96"/>
        <w:gridCol w:w="230"/>
        <w:gridCol w:w="534"/>
        <w:gridCol w:w="230"/>
        <w:gridCol w:w="230"/>
        <w:gridCol w:w="230"/>
        <w:gridCol w:w="230"/>
        <w:gridCol w:w="230"/>
      </w:tblGrid>
      <w:tr w:rsidR="00B02A19" w:rsidRPr="000B312E" w14:paraId="2D9E334E" w14:textId="77777777" w:rsidTr="4903D32B">
        <w:trPr>
          <w:trHeight w:val="300"/>
        </w:trPr>
        <w:tc>
          <w:tcPr>
            <w:tcW w:w="150"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1E67A76" w14:textId="77777777" w:rsidR="00B02A19" w:rsidRPr="000B312E" w:rsidRDefault="00B02A19">
            <w:r w:rsidRPr="000B312E">
              <w:t>59</w:t>
            </w:r>
          </w:p>
        </w:tc>
        <w:tc>
          <w:tcPr>
            <w:tcW w:w="55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1F4D77D" w14:textId="77777777" w:rsidR="00B02A19" w:rsidRPr="000B312E" w:rsidRDefault="00B02A19">
            <w:r w:rsidRPr="000B312E">
              <w:t>Kreislauffähigkeit</w:t>
            </w:r>
          </w:p>
        </w:tc>
        <w:tc>
          <w:tcPr>
            <w:tcW w:w="228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8FB88FC" w14:textId="77777777" w:rsidR="00B02A19" w:rsidRPr="000B312E" w:rsidRDefault="00B02A19">
            <w:r w:rsidRPr="000B312E">
              <w:t>Verordnung [Amt für Veröffentlichungen: Nummer dieser Verordnung einfügen]</w:t>
            </w:r>
          </w:p>
        </w:tc>
        <w:tc>
          <w:tcPr>
            <w:tcW w:w="23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4C31CB0" w14:textId="77777777" w:rsidR="00B02A19" w:rsidRPr="000B312E" w:rsidRDefault="00B02A19">
            <w:r w:rsidRPr="000B312E">
              <w:t>k. A.</w:t>
            </w:r>
          </w:p>
        </w:tc>
        <w:tc>
          <w:tcPr>
            <w:tcW w:w="29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C307091" w14:textId="77777777" w:rsidR="00B02A19" w:rsidRPr="000B312E" w:rsidRDefault="00B02A19"/>
        </w:tc>
        <w:tc>
          <w:tcPr>
            <w:tcW w:w="119" w:type="pct"/>
            <w:tcBorders>
              <w:top w:val="outset" w:sz="6" w:space="0" w:color="auto"/>
              <w:left w:val="outset" w:sz="6" w:space="0" w:color="auto"/>
              <w:bottom w:val="outset" w:sz="6" w:space="0" w:color="auto"/>
              <w:right w:val="outset" w:sz="6" w:space="0" w:color="auto"/>
            </w:tcBorders>
            <w:shd w:val="clear" w:color="auto" w:fill="FFFFFF" w:themeFill="background1"/>
          </w:tcPr>
          <w:p w14:paraId="595B4257" w14:textId="77777777" w:rsidR="00B02A19" w:rsidRPr="000B312E" w:rsidRDefault="00B02A19"/>
        </w:tc>
        <w:tc>
          <w:tcPr>
            <w:tcW w:w="192" w:type="pct"/>
            <w:tcBorders>
              <w:top w:val="outset" w:sz="6" w:space="0" w:color="auto"/>
              <w:left w:val="outset" w:sz="6" w:space="0" w:color="auto"/>
              <w:bottom w:val="outset" w:sz="6" w:space="0" w:color="auto"/>
              <w:right w:val="outset" w:sz="6" w:space="0" w:color="auto"/>
            </w:tcBorders>
            <w:shd w:val="clear" w:color="auto" w:fill="FFFFFF" w:themeFill="background1"/>
          </w:tcPr>
          <w:p w14:paraId="1D0CF161" w14:textId="77777777" w:rsidR="00B02A19" w:rsidRPr="000B312E" w:rsidRDefault="00B02A19"/>
        </w:tc>
        <w:tc>
          <w:tcPr>
            <w:tcW w:w="200" w:type="pct"/>
            <w:tcBorders>
              <w:top w:val="outset" w:sz="6" w:space="0" w:color="auto"/>
              <w:left w:val="outset" w:sz="6" w:space="0" w:color="auto"/>
              <w:bottom w:val="outset" w:sz="6" w:space="0" w:color="auto"/>
              <w:right w:val="outset" w:sz="6" w:space="0" w:color="auto"/>
            </w:tcBorders>
            <w:shd w:val="clear" w:color="auto" w:fill="FFFFFF" w:themeFill="background1"/>
          </w:tcPr>
          <w:p w14:paraId="1494CDB0" w14:textId="77777777" w:rsidR="00B02A19" w:rsidRPr="000B312E" w:rsidRDefault="00B02A19">
            <w:r w:rsidRPr="000B312E">
              <w:t>k. A.</w:t>
            </w:r>
          </w:p>
        </w:tc>
        <w:tc>
          <w:tcPr>
            <w:tcW w:w="192" w:type="pct"/>
            <w:tcBorders>
              <w:top w:val="outset" w:sz="6" w:space="0" w:color="auto"/>
              <w:left w:val="outset" w:sz="6" w:space="0" w:color="auto"/>
              <w:bottom w:val="outset" w:sz="6" w:space="0" w:color="auto"/>
              <w:right w:val="outset" w:sz="6" w:space="0" w:color="auto"/>
            </w:tcBorders>
            <w:shd w:val="clear" w:color="auto" w:fill="FFFFFF" w:themeFill="background1"/>
          </w:tcPr>
          <w:p w14:paraId="2BA39C4D" w14:textId="77777777" w:rsidR="00B02A19" w:rsidRPr="000B312E" w:rsidRDefault="00B02A19"/>
        </w:tc>
        <w:tc>
          <w:tcPr>
            <w:tcW w:w="192" w:type="pct"/>
            <w:tcBorders>
              <w:top w:val="outset" w:sz="6" w:space="0" w:color="auto"/>
              <w:left w:val="outset" w:sz="6" w:space="0" w:color="auto"/>
              <w:bottom w:val="outset" w:sz="6" w:space="0" w:color="auto"/>
              <w:right w:val="outset" w:sz="6" w:space="0" w:color="auto"/>
            </w:tcBorders>
            <w:shd w:val="clear" w:color="auto" w:fill="FFFFFF" w:themeFill="background1"/>
          </w:tcPr>
          <w:p w14:paraId="3EAFF4C3" w14:textId="77777777" w:rsidR="00B02A19" w:rsidRPr="000B312E" w:rsidRDefault="00B02A19"/>
        </w:tc>
        <w:tc>
          <w:tcPr>
            <w:tcW w:w="192" w:type="pct"/>
            <w:tcBorders>
              <w:top w:val="outset" w:sz="6" w:space="0" w:color="auto"/>
              <w:left w:val="outset" w:sz="6" w:space="0" w:color="auto"/>
              <w:bottom w:val="outset" w:sz="6" w:space="0" w:color="auto"/>
              <w:right w:val="outset" w:sz="6" w:space="0" w:color="auto"/>
            </w:tcBorders>
            <w:shd w:val="clear" w:color="auto" w:fill="FFFFFF" w:themeFill="background1"/>
          </w:tcPr>
          <w:p w14:paraId="7F4DBEEB" w14:textId="77777777" w:rsidR="00B02A19" w:rsidRPr="000B312E" w:rsidRDefault="00B02A19"/>
        </w:tc>
        <w:tc>
          <w:tcPr>
            <w:tcW w:w="192" w:type="pct"/>
            <w:tcBorders>
              <w:top w:val="outset" w:sz="6" w:space="0" w:color="auto"/>
              <w:left w:val="outset" w:sz="6" w:space="0" w:color="auto"/>
              <w:bottom w:val="outset" w:sz="6" w:space="0" w:color="auto"/>
              <w:right w:val="outset" w:sz="6" w:space="0" w:color="auto"/>
            </w:tcBorders>
            <w:shd w:val="clear" w:color="auto" w:fill="FFFFFF" w:themeFill="background1"/>
          </w:tcPr>
          <w:p w14:paraId="64A234A8" w14:textId="77777777" w:rsidR="00B02A19" w:rsidRPr="000B312E" w:rsidRDefault="00B02A19"/>
        </w:tc>
        <w:tc>
          <w:tcPr>
            <w:tcW w:w="192" w:type="pct"/>
            <w:tcBorders>
              <w:top w:val="outset" w:sz="6" w:space="0" w:color="auto"/>
              <w:left w:val="outset" w:sz="6" w:space="0" w:color="auto"/>
              <w:bottom w:val="outset" w:sz="6" w:space="0" w:color="auto"/>
              <w:right w:val="outset" w:sz="6" w:space="0" w:color="auto"/>
            </w:tcBorders>
            <w:shd w:val="clear" w:color="auto" w:fill="FFFFFF" w:themeFill="background1"/>
          </w:tcPr>
          <w:p w14:paraId="3DCAF177" w14:textId="77777777" w:rsidR="00B02A19" w:rsidRPr="000B312E" w:rsidRDefault="00B02A19"/>
        </w:tc>
      </w:tr>
    </w:tbl>
    <w:p w14:paraId="2922FF58" w14:textId="77777777" w:rsidR="00B02A19" w:rsidRPr="000B312E" w:rsidRDefault="00B02A19" w:rsidP="00B02A19">
      <w:pPr>
        <w:pStyle w:val="Text1"/>
      </w:pPr>
      <w:r w:rsidRPr="000B312E">
        <w:t>“</w:t>
      </w:r>
    </w:p>
    <w:p w14:paraId="3EAA9BCD" w14:textId="77777777" w:rsidR="00EF3BAF" w:rsidRPr="000B312E" w:rsidRDefault="00EF3BAF" w:rsidP="4568158A">
      <w:pPr>
        <w:rPr>
          <w:rFonts w:eastAsia="Times New Roman"/>
        </w:rPr>
      </w:pPr>
    </w:p>
    <w:p w14:paraId="3227D03B" w14:textId="77777777" w:rsidR="00EF3BAF" w:rsidRPr="000B312E" w:rsidRDefault="00EF3BAF" w:rsidP="4568158A">
      <w:pPr>
        <w:rPr>
          <w:rFonts w:eastAsia="Times New Roman"/>
        </w:rPr>
      </w:pPr>
    </w:p>
    <w:p w14:paraId="3C6C2939" w14:textId="77777777" w:rsidR="00664E8A" w:rsidRPr="000B312E" w:rsidRDefault="00664E8A" w:rsidP="00664E8A"/>
    <w:p w14:paraId="1C76359E" w14:textId="77777777" w:rsidR="00664E8A" w:rsidRPr="000B312E" w:rsidRDefault="00664E8A" w:rsidP="00664E8A">
      <w:pPr>
        <w:sectPr w:rsidR="00664E8A" w:rsidRPr="000B312E" w:rsidSect="00584856">
          <w:pgSz w:w="11907" w:h="16839"/>
          <w:pgMar w:top="1134" w:right="1417" w:bottom="1134" w:left="1417" w:header="709" w:footer="709" w:gutter="0"/>
          <w:cols w:space="720"/>
          <w:docGrid w:linePitch="360"/>
        </w:sectPr>
      </w:pPr>
    </w:p>
    <w:p w14:paraId="7DF3B3EE" w14:textId="77777777" w:rsidR="00664E8A" w:rsidRPr="000B312E" w:rsidRDefault="00EF3BAF" w:rsidP="002E06A1">
      <w:pPr>
        <w:pStyle w:val="Annexetitre"/>
      </w:pPr>
      <w:r w:rsidRPr="000B312E">
        <w:t>ANHANG XI</w:t>
      </w:r>
    </w:p>
    <w:p w14:paraId="094AA0E2" w14:textId="77777777" w:rsidR="00EF3BAF" w:rsidRPr="000B312E" w:rsidRDefault="00EF3BAF" w:rsidP="00AF680B">
      <w:pPr>
        <w:pStyle w:val="Annexetitreexpos"/>
      </w:pPr>
      <w:r w:rsidRPr="000B312E">
        <w:t>ENTSPRECHUNGSTABELLE</w:t>
      </w:r>
    </w:p>
    <w:p w14:paraId="0F0AB57A" w14:textId="77777777" w:rsidR="00EF3BAF" w:rsidRPr="000B312E" w:rsidRDefault="00EF3BAF" w:rsidP="00C54DCA">
      <w:pPr>
        <w:pStyle w:val="NumPar1"/>
        <w:numPr>
          <w:ilvl w:val="0"/>
          <w:numId w:val="18"/>
        </w:numPr>
      </w:pPr>
      <w:r w:rsidRPr="000B312E">
        <w:t>Richtlinie 2000/53/EG</w:t>
      </w:r>
    </w:p>
    <w:tbl>
      <w:tblPr>
        <w:tblStyle w:val="TableGrid"/>
        <w:tblW w:w="0" w:type="auto"/>
        <w:tblLook w:val="04A0" w:firstRow="1" w:lastRow="0" w:firstColumn="1" w:lastColumn="0" w:noHBand="0" w:noVBand="1"/>
      </w:tblPr>
      <w:tblGrid>
        <w:gridCol w:w="4632"/>
        <w:gridCol w:w="4657"/>
      </w:tblGrid>
      <w:tr w:rsidR="00B95B46" w:rsidRPr="000B312E" w14:paraId="749A9E08" w14:textId="77777777" w:rsidTr="00371814">
        <w:trPr>
          <w:tblHeader/>
        </w:trPr>
        <w:tc>
          <w:tcPr>
            <w:tcW w:w="4632" w:type="dxa"/>
          </w:tcPr>
          <w:p w14:paraId="28E0C5B7" w14:textId="77777777" w:rsidR="00B95B46" w:rsidRPr="000B312E" w:rsidRDefault="00B95B46" w:rsidP="00371814">
            <w:pPr>
              <w:rPr>
                <w:i/>
              </w:rPr>
            </w:pPr>
            <w:bookmarkStart w:id="6" w:name="_Hlk147479189"/>
            <w:r w:rsidRPr="000B312E">
              <w:rPr>
                <w:i/>
              </w:rPr>
              <w:t>Richtlinie 2000/53/EG</w:t>
            </w:r>
          </w:p>
        </w:tc>
        <w:tc>
          <w:tcPr>
            <w:tcW w:w="4657" w:type="dxa"/>
          </w:tcPr>
          <w:p w14:paraId="520DC064" w14:textId="77777777" w:rsidR="00B95B46" w:rsidRPr="000B312E" w:rsidRDefault="00B95B46" w:rsidP="00371814">
            <w:pPr>
              <w:rPr>
                <w:i/>
              </w:rPr>
            </w:pPr>
            <w:r w:rsidRPr="000B312E">
              <w:rPr>
                <w:i/>
              </w:rPr>
              <w:t>Vorliegende Verordnung</w:t>
            </w:r>
          </w:p>
        </w:tc>
      </w:tr>
      <w:tr w:rsidR="00B95B46" w:rsidRPr="000B312E" w14:paraId="0644879B" w14:textId="77777777" w:rsidTr="00371814">
        <w:tc>
          <w:tcPr>
            <w:tcW w:w="4632" w:type="dxa"/>
          </w:tcPr>
          <w:p w14:paraId="6AAD93B6" w14:textId="77777777" w:rsidR="00B95B46" w:rsidRPr="000B312E" w:rsidRDefault="00B95B46" w:rsidP="00371814">
            <w:r w:rsidRPr="000B312E">
              <w:t>Artikel 1</w:t>
            </w:r>
          </w:p>
        </w:tc>
        <w:tc>
          <w:tcPr>
            <w:tcW w:w="4657" w:type="dxa"/>
          </w:tcPr>
          <w:p w14:paraId="2008A23B" w14:textId="77777777" w:rsidR="00B95B46" w:rsidRPr="000B312E" w:rsidRDefault="00B95B46" w:rsidP="00371814">
            <w:r w:rsidRPr="000B312E">
              <w:t>Artikel 1</w:t>
            </w:r>
          </w:p>
        </w:tc>
      </w:tr>
      <w:tr w:rsidR="00B95B46" w:rsidRPr="000B312E" w14:paraId="73694A07" w14:textId="77777777" w:rsidTr="00371814">
        <w:tc>
          <w:tcPr>
            <w:tcW w:w="4632" w:type="dxa"/>
          </w:tcPr>
          <w:p w14:paraId="0E12F471" w14:textId="77777777" w:rsidR="00B95B46" w:rsidRPr="000B312E" w:rsidRDefault="00B95B46" w:rsidP="00371814">
            <w:r w:rsidRPr="000B312E">
              <w:t>Artikel 2 Nummer 1</w:t>
            </w:r>
          </w:p>
        </w:tc>
        <w:tc>
          <w:tcPr>
            <w:tcW w:w="4657" w:type="dxa"/>
          </w:tcPr>
          <w:p w14:paraId="08385032" w14:textId="77777777" w:rsidR="00B95B46" w:rsidRPr="000B312E" w:rsidRDefault="00B95B46" w:rsidP="00371814">
            <w:r w:rsidRPr="000B312E">
              <w:t>Artikel 3 Absatz 1 Nummer 1</w:t>
            </w:r>
          </w:p>
        </w:tc>
      </w:tr>
      <w:tr w:rsidR="00B95B46" w:rsidRPr="000B312E" w14:paraId="0E187A42" w14:textId="77777777" w:rsidTr="00371814">
        <w:tc>
          <w:tcPr>
            <w:tcW w:w="4632" w:type="dxa"/>
          </w:tcPr>
          <w:p w14:paraId="2949F3C4" w14:textId="77777777" w:rsidR="00B95B46" w:rsidRPr="000B312E" w:rsidRDefault="00B95B46" w:rsidP="00371814">
            <w:r w:rsidRPr="000B312E">
              <w:t>Artikel 2 Nummer 2</w:t>
            </w:r>
          </w:p>
        </w:tc>
        <w:tc>
          <w:tcPr>
            <w:tcW w:w="4657" w:type="dxa"/>
          </w:tcPr>
          <w:p w14:paraId="15197E8C" w14:textId="77777777" w:rsidR="00B95B46" w:rsidRPr="000B312E" w:rsidRDefault="00B95B46" w:rsidP="00371814">
            <w:r w:rsidRPr="000B312E">
              <w:t>Artikel 3 Absatz 1 Nummer 2</w:t>
            </w:r>
          </w:p>
        </w:tc>
      </w:tr>
      <w:tr w:rsidR="00B95B46" w:rsidRPr="000B312E" w14:paraId="26F9714D" w14:textId="77777777" w:rsidTr="00371814">
        <w:tc>
          <w:tcPr>
            <w:tcW w:w="4632" w:type="dxa"/>
          </w:tcPr>
          <w:p w14:paraId="5C16EEB2" w14:textId="77777777" w:rsidR="00B95B46" w:rsidRPr="000B312E" w:rsidRDefault="00B95B46" w:rsidP="00371814">
            <w:r w:rsidRPr="000B312E">
              <w:t>Artikel 2 Nummer 3</w:t>
            </w:r>
          </w:p>
        </w:tc>
        <w:tc>
          <w:tcPr>
            <w:tcW w:w="4657" w:type="dxa"/>
          </w:tcPr>
          <w:p w14:paraId="76D00FC2" w14:textId="77777777" w:rsidR="00B95B46" w:rsidRPr="000B312E" w:rsidRDefault="00B95B46" w:rsidP="00371814">
            <w:r w:rsidRPr="000B312E">
              <w:t>Artikel 3 Absatz 1 Nummer 22</w:t>
            </w:r>
          </w:p>
        </w:tc>
      </w:tr>
      <w:tr w:rsidR="00B95B46" w:rsidRPr="000B312E" w14:paraId="4D17FABC" w14:textId="77777777" w:rsidTr="00371814">
        <w:tc>
          <w:tcPr>
            <w:tcW w:w="4632" w:type="dxa"/>
          </w:tcPr>
          <w:p w14:paraId="4A7C5922" w14:textId="77777777" w:rsidR="00B95B46" w:rsidRPr="000B312E" w:rsidRDefault="00B95B46" w:rsidP="00371814">
            <w:r w:rsidRPr="000B312E">
              <w:t>Artikel 2 Nummer 4</w:t>
            </w:r>
          </w:p>
        </w:tc>
        <w:tc>
          <w:tcPr>
            <w:tcW w:w="4657" w:type="dxa"/>
          </w:tcPr>
          <w:p w14:paraId="1F74561B" w14:textId="77777777" w:rsidR="00B95B46" w:rsidRPr="000B312E" w:rsidRDefault="00B95B46" w:rsidP="00371814">
            <w:r w:rsidRPr="000B312E">
              <w:t>Artikel 3 Absatz 2 Buchstabe a</w:t>
            </w:r>
          </w:p>
        </w:tc>
      </w:tr>
      <w:tr w:rsidR="00B95B46" w:rsidRPr="000B312E" w14:paraId="548E8F22" w14:textId="77777777" w:rsidTr="00371814">
        <w:tc>
          <w:tcPr>
            <w:tcW w:w="4632" w:type="dxa"/>
          </w:tcPr>
          <w:p w14:paraId="2BFAEF97" w14:textId="77777777" w:rsidR="00B95B46" w:rsidRPr="000B312E" w:rsidRDefault="00B95B46" w:rsidP="00371814">
            <w:r w:rsidRPr="000B312E">
              <w:t>Artikel 2 Nummer 5</w:t>
            </w:r>
          </w:p>
        </w:tc>
        <w:tc>
          <w:tcPr>
            <w:tcW w:w="4657" w:type="dxa"/>
          </w:tcPr>
          <w:p w14:paraId="54C63FE8" w14:textId="77777777" w:rsidR="00B95B46" w:rsidRPr="000B312E" w:rsidRDefault="00B95B46" w:rsidP="00371814">
            <w:r w:rsidRPr="000B312E">
              <w:t>Artikel 3 Absatz 1 Nummer 16</w:t>
            </w:r>
          </w:p>
        </w:tc>
      </w:tr>
      <w:tr w:rsidR="00B95B46" w:rsidRPr="000B312E" w14:paraId="1B218F20" w14:textId="77777777" w:rsidTr="00371814">
        <w:tc>
          <w:tcPr>
            <w:tcW w:w="4632" w:type="dxa"/>
          </w:tcPr>
          <w:p w14:paraId="7C15DBBF" w14:textId="77777777" w:rsidR="00B95B46" w:rsidRPr="000B312E" w:rsidRDefault="00B95B46" w:rsidP="00371814">
            <w:r w:rsidRPr="000B312E">
              <w:t>Artikel 2 Nummer 6</w:t>
            </w:r>
          </w:p>
        </w:tc>
        <w:tc>
          <w:tcPr>
            <w:tcW w:w="4657" w:type="dxa"/>
          </w:tcPr>
          <w:p w14:paraId="6D9C2AC4" w14:textId="77777777" w:rsidR="00B95B46" w:rsidRPr="000B312E" w:rsidRDefault="00B95B46" w:rsidP="00371814">
            <w:r w:rsidRPr="000B312E">
              <w:t>Artikel 3 Absatz 1 Nummer 5</w:t>
            </w:r>
          </w:p>
        </w:tc>
      </w:tr>
      <w:tr w:rsidR="00B95B46" w:rsidRPr="000B312E" w14:paraId="56309B32" w14:textId="77777777" w:rsidTr="00371814">
        <w:tc>
          <w:tcPr>
            <w:tcW w:w="4632" w:type="dxa"/>
          </w:tcPr>
          <w:p w14:paraId="717C8415" w14:textId="77777777" w:rsidR="00B95B46" w:rsidRPr="000B312E" w:rsidRDefault="00B95B46" w:rsidP="00371814">
            <w:r w:rsidRPr="000B312E">
              <w:t>Artikel 2 Nummer 7</w:t>
            </w:r>
          </w:p>
        </w:tc>
        <w:tc>
          <w:tcPr>
            <w:tcW w:w="4657" w:type="dxa"/>
          </w:tcPr>
          <w:p w14:paraId="50E40214" w14:textId="77777777" w:rsidR="00B95B46" w:rsidRPr="000B312E" w:rsidRDefault="00B95B46" w:rsidP="00371814">
            <w:r w:rsidRPr="000B312E">
              <w:t>Artikel 3 Absatz 2 Buchstabe a</w:t>
            </w:r>
          </w:p>
        </w:tc>
      </w:tr>
      <w:tr w:rsidR="00B95B46" w:rsidRPr="000B312E" w14:paraId="5F800906" w14:textId="77777777" w:rsidTr="00371814">
        <w:tc>
          <w:tcPr>
            <w:tcW w:w="4632" w:type="dxa"/>
          </w:tcPr>
          <w:p w14:paraId="21BEB684" w14:textId="77777777" w:rsidR="00B95B46" w:rsidRPr="000B312E" w:rsidRDefault="00B95B46" w:rsidP="00371814">
            <w:r w:rsidRPr="000B312E">
              <w:t>Artikel 2 Nummer 8</w:t>
            </w:r>
          </w:p>
        </w:tc>
        <w:tc>
          <w:tcPr>
            <w:tcW w:w="4657" w:type="dxa"/>
          </w:tcPr>
          <w:p w14:paraId="2C6CA844" w14:textId="77777777" w:rsidR="00B95B46" w:rsidRPr="000B312E" w:rsidRDefault="00B95B46" w:rsidP="00371814">
            <w:r w:rsidRPr="000B312E">
              <w:t>Artikel 3 Absatz 2 Buchstabe a</w:t>
            </w:r>
          </w:p>
        </w:tc>
      </w:tr>
      <w:tr w:rsidR="00B95B46" w:rsidRPr="000B312E" w14:paraId="6BDF6690" w14:textId="77777777" w:rsidTr="00371814">
        <w:tc>
          <w:tcPr>
            <w:tcW w:w="4632" w:type="dxa"/>
          </w:tcPr>
          <w:p w14:paraId="4DE72097" w14:textId="77777777" w:rsidR="00B95B46" w:rsidRPr="000B312E" w:rsidRDefault="00B95B46" w:rsidP="00371814">
            <w:r w:rsidRPr="000B312E">
              <w:t>Artikel 2 Nummer 9</w:t>
            </w:r>
          </w:p>
        </w:tc>
        <w:tc>
          <w:tcPr>
            <w:tcW w:w="4657" w:type="dxa"/>
          </w:tcPr>
          <w:p w14:paraId="36DA32E6" w14:textId="77777777" w:rsidR="00B95B46" w:rsidRPr="000B312E" w:rsidRDefault="00B95B46" w:rsidP="00371814">
            <w:r w:rsidRPr="000B312E">
              <w:t>Artikel 3 Absatz 2 Buchstabe a</w:t>
            </w:r>
          </w:p>
        </w:tc>
      </w:tr>
      <w:tr w:rsidR="00B95B46" w:rsidRPr="000B312E" w14:paraId="65517447" w14:textId="77777777" w:rsidTr="00371814">
        <w:tc>
          <w:tcPr>
            <w:tcW w:w="4632" w:type="dxa"/>
          </w:tcPr>
          <w:p w14:paraId="746E8750" w14:textId="77777777" w:rsidR="00B95B46" w:rsidRPr="000B312E" w:rsidRDefault="00B95B46" w:rsidP="00371814">
            <w:r w:rsidRPr="000B312E">
              <w:t>Artikel 2 Nummer 10</w:t>
            </w:r>
          </w:p>
        </w:tc>
        <w:tc>
          <w:tcPr>
            <w:tcW w:w="4657" w:type="dxa"/>
          </w:tcPr>
          <w:p w14:paraId="4F4A0292" w14:textId="77777777" w:rsidR="00B95B46" w:rsidRPr="000B312E" w:rsidRDefault="00B95B46" w:rsidP="00371814">
            <w:r w:rsidRPr="000B312E">
              <w:t>Artikel 3 Absatz 1 Nummer 35</w:t>
            </w:r>
          </w:p>
        </w:tc>
      </w:tr>
      <w:tr w:rsidR="00B95B46" w:rsidRPr="000B312E" w14:paraId="3B24CA60" w14:textId="77777777" w:rsidTr="00371814">
        <w:tc>
          <w:tcPr>
            <w:tcW w:w="4632" w:type="dxa"/>
          </w:tcPr>
          <w:p w14:paraId="00E6AE73" w14:textId="77777777" w:rsidR="00B95B46" w:rsidRPr="000B312E" w:rsidRDefault="00B95B46" w:rsidP="00371814">
            <w:r w:rsidRPr="000B312E">
              <w:t>Artikel 2 Nummer 11</w:t>
            </w:r>
          </w:p>
        </w:tc>
        <w:tc>
          <w:tcPr>
            <w:tcW w:w="4657" w:type="dxa"/>
          </w:tcPr>
          <w:p w14:paraId="2CBF1F69" w14:textId="77777777" w:rsidR="00B95B46" w:rsidRPr="000B312E" w:rsidRDefault="00B95B46" w:rsidP="00371814">
            <w:r w:rsidRPr="000B312E">
              <w:t>–</w:t>
            </w:r>
          </w:p>
        </w:tc>
      </w:tr>
      <w:tr w:rsidR="00B95B46" w:rsidRPr="000B312E" w14:paraId="0B372F23" w14:textId="77777777" w:rsidTr="00371814">
        <w:tc>
          <w:tcPr>
            <w:tcW w:w="4632" w:type="dxa"/>
          </w:tcPr>
          <w:p w14:paraId="0D7491F1" w14:textId="77777777" w:rsidR="00B95B46" w:rsidRPr="000B312E" w:rsidRDefault="00B95B46" w:rsidP="00371814">
            <w:r w:rsidRPr="000B312E">
              <w:t>Artikel 2 Nummer 11 Buchstabe a</w:t>
            </w:r>
          </w:p>
        </w:tc>
        <w:tc>
          <w:tcPr>
            <w:tcW w:w="4657" w:type="dxa"/>
          </w:tcPr>
          <w:p w14:paraId="4C0F8A3D" w14:textId="77777777" w:rsidR="00B95B46" w:rsidRPr="000B312E" w:rsidRDefault="00B95B46" w:rsidP="00371814">
            <w:r w:rsidRPr="000B312E">
              <w:t>–</w:t>
            </w:r>
          </w:p>
        </w:tc>
      </w:tr>
      <w:tr w:rsidR="00B95B46" w:rsidRPr="000B312E" w14:paraId="19782490" w14:textId="77777777" w:rsidTr="00371814">
        <w:tc>
          <w:tcPr>
            <w:tcW w:w="4632" w:type="dxa"/>
          </w:tcPr>
          <w:p w14:paraId="5F18178C" w14:textId="77777777" w:rsidR="00B95B46" w:rsidRPr="000B312E" w:rsidRDefault="00B95B46" w:rsidP="00371814">
            <w:r w:rsidRPr="000B312E">
              <w:t>Artikel 2 Nummer 11 Buchstabe b</w:t>
            </w:r>
          </w:p>
        </w:tc>
        <w:tc>
          <w:tcPr>
            <w:tcW w:w="4657" w:type="dxa"/>
          </w:tcPr>
          <w:p w14:paraId="3A4C3ACA" w14:textId="77777777" w:rsidR="00B95B46" w:rsidRPr="000B312E" w:rsidRDefault="00B95B46" w:rsidP="00371814">
            <w:r w:rsidRPr="000B312E">
              <w:t>–</w:t>
            </w:r>
          </w:p>
        </w:tc>
      </w:tr>
      <w:tr w:rsidR="00B95B46" w:rsidRPr="000B312E" w14:paraId="4C94C772" w14:textId="77777777" w:rsidTr="00371814">
        <w:tc>
          <w:tcPr>
            <w:tcW w:w="4632" w:type="dxa"/>
          </w:tcPr>
          <w:p w14:paraId="311F5F3C" w14:textId="77777777" w:rsidR="00B95B46" w:rsidRPr="000B312E" w:rsidRDefault="00B95B46" w:rsidP="00371814">
            <w:r w:rsidRPr="000B312E">
              <w:t>Artikel 2 Nummer 11 Buchstabe c</w:t>
            </w:r>
          </w:p>
        </w:tc>
        <w:tc>
          <w:tcPr>
            <w:tcW w:w="4657" w:type="dxa"/>
          </w:tcPr>
          <w:p w14:paraId="1B95601C" w14:textId="77777777" w:rsidR="00B95B46" w:rsidRPr="000B312E" w:rsidRDefault="00B95B46" w:rsidP="00371814">
            <w:r w:rsidRPr="000B312E">
              <w:t>–</w:t>
            </w:r>
          </w:p>
        </w:tc>
      </w:tr>
      <w:tr w:rsidR="00B95B46" w:rsidRPr="000B312E" w14:paraId="0E784CB7" w14:textId="77777777" w:rsidTr="00371814">
        <w:tc>
          <w:tcPr>
            <w:tcW w:w="4632" w:type="dxa"/>
          </w:tcPr>
          <w:p w14:paraId="02B43FE0" w14:textId="77777777" w:rsidR="00B95B46" w:rsidRPr="000B312E" w:rsidRDefault="00B95B46" w:rsidP="00371814">
            <w:r w:rsidRPr="000B312E">
              <w:t>Artikel 2 Nummer 11 Buchstabe d</w:t>
            </w:r>
          </w:p>
        </w:tc>
        <w:tc>
          <w:tcPr>
            <w:tcW w:w="4657" w:type="dxa"/>
          </w:tcPr>
          <w:p w14:paraId="58033796" w14:textId="77777777" w:rsidR="00B95B46" w:rsidRPr="000B312E" w:rsidRDefault="00B95B46" w:rsidP="00371814">
            <w:r w:rsidRPr="000B312E">
              <w:t>–</w:t>
            </w:r>
          </w:p>
        </w:tc>
      </w:tr>
      <w:tr w:rsidR="00B95B46" w:rsidRPr="000B312E" w14:paraId="46923599" w14:textId="77777777" w:rsidTr="00371814">
        <w:tc>
          <w:tcPr>
            <w:tcW w:w="4632" w:type="dxa"/>
          </w:tcPr>
          <w:p w14:paraId="3823BD15" w14:textId="77777777" w:rsidR="00B95B46" w:rsidRPr="000B312E" w:rsidRDefault="00B95B46" w:rsidP="00371814">
            <w:r w:rsidRPr="000B312E">
              <w:t>Artikel 2 Nummer 12</w:t>
            </w:r>
          </w:p>
        </w:tc>
        <w:tc>
          <w:tcPr>
            <w:tcW w:w="4657" w:type="dxa"/>
          </w:tcPr>
          <w:p w14:paraId="4E1995BC" w14:textId="77777777" w:rsidR="00B95B46" w:rsidRPr="000B312E" w:rsidRDefault="00B95B46" w:rsidP="00371814">
            <w:r w:rsidRPr="000B312E">
              <w:t>–</w:t>
            </w:r>
          </w:p>
        </w:tc>
      </w:tr>
      <w:tr w:rsidR="00B95B46" w:rsidRPr="000B312E" w14:paraId="47FCCE91" w14:textId="77777777" w:rsidTr="00371814">
        <w:tc>
          <w:tcPr>
            <w:tcW w:w="4632" w:type="dxa"/>
          </w:tcPr>
          <w:p w14:paraId="721F026D" w14:textId="77777777" w:rsidR="00B95B46" w:rsidRPr="000B312E" w:rsidRDefault="00B95B46" w:rsidP="00371814">
            <w:r w:rsidRPr="000B312E">
              <w:t>Artikel 2 Nummer 13</w:t>
            </w:r>
          </w:p>
        </w:tc>
        <w:tc>
          <w:tcPr>
            <w:tcW w:w="4657" w:type="dxa"/>
          </w:tcPr>
          <w:p w14:paraId="2AACF341" w14:textId="77777777" w:rsidR="00B95B46" w:rsidRPr="000B312E" w:rsidRDefault="00B95B46" w:rsidP="00371814">
            <w:r w:rsidRPr="000B312E">
              <w:t>–</w:t>
            </w:r>
          </w:p>
        </w:tc>
      </w:tr>
      <w:tr w:rsidR="00B95B46" w:rsidRPr="000B312E" w14:paraId="5A51C8E1" w14:textId="77777777" w:rsidTr="00371814">
        <w:tc>
          <w:tcPr>
            <w:tcW w:w="4632" w:type="dxa"/>
          </w:tcPr>
          <w:p w14:paraId="488D753B" w14:textId="77777777" w:rsidR="00B95B46" w:rsidRPr="000B312E" w:rsidRDefault="00B95B46" w:rsidP="00371814">
            <w:r w:rsidRPr="000B312E">
              <w:t>Artikel 3 Absatz 1</w:t>
            </w:r>
          </w:p>
        </w:tc>
        <w:tc>
          <w:tcPr>
            <w:tcW w:w="4657" w:type="dxa"/>
          </w:tcPr>
          <w:p w14:paraId="75D72921" w14:textId="77777777" w:rsidR="00B95B46" w:rsidRPr="000B312E" w:rsidRDefault="00B95B46" w:rsidP="00371814">
            <w:r w:rsidRPr="000B312E">
              <w:t>Artikel 2 Absatz 1 Buchstabe a</w:t>
            </w:r>
          </w:p>
        </w:tc>
      </w:tr>
      <w:tr w:rsidR="00B95B46" w:rsidRPr="000B312E" w14:paraId="3D57E0D4" w14:textId="77777777" w:rsidTr="00371814">
        <w:tc>
          <w:tcPr>
            <w:tcW w:w="4632" w:type="dxa"/>
          </w:tcPr>
          <w:p w14:paraId="0E943D2D" w14:textId="77777777" w:rsidR="00B95B46" w:rsidRPr="000B312E" w:rsidRDefault="00B95B46" w:rsidP="00371814">
            <w:r w:rsidRPr="000B312E">
              <w:t>Artikel 3 Absatz 2</w:t>
            </w:r>
          </w:p>
        </w:tc>
        <w:tc>
          <w:tcPr>
            <w:tcW w:w="4657" w:type="dxa"/>
          </w:tcPr>
          <w:p w14:paraId="67FBAE3A" w14:textId="77777777" w:rsidR="00B95B46" w:rsidRPr="000B312E" w:rsidRDefault="00B95B46" w:rsidP="00371814">
            <w:r w:rsidRPr="000B312E">
              <w:t>–</w:t>
            </w:r>
          </w:p>
        </w:tc>
      </w:tr>
      <w:tr w:rsidR="00B95B46" w:rsidRPr="000B312E" w14:paraId="00A27E9C" w14:textId="77777777" w:rsidTr="00371814">
        <w:tc>
          <w:tcPr>
            <w:tcW w:w="4632" w:type="dxa"/>
          </w:tcPr>
          <w:p w14:paraId="6F590539" w14:textId="77777777" w:rsidR="00B95B46" w:rsidRPr="000B312E" w:rsidRDefault="00B95B46" w:rsidP="00371814">
            <w:r w:rsidRPr="000B312E">
              <w:t>Artikel 3 Absatz 3</w:t>
            </w:r>
          </w:p>
        </w:tc>
        <w:tc>
          <w:tcPr>
            <w:tcW w:w="4657" w:type="dxa"/>
          </w:tcPr>
          <w:p w14:paraId="452A3E3D" w14:textId="77777777" w:rsidR="00B95B46" w:rsidRPr="000B312E" w:rsidRDefault="00B95B46" w:rsidP="00371814">
            <w:r w:rsidRPr="000B312E">
              <w:t>–</w:t>
            </w:r>
          </w:p>
        </w:tc>
      </w:tr>
      <w:tr w:rsidR="00B95B46" w:rsidRPr="000B312E" w14:paraId="2F034C9E" w14:textId="77777777" w:rsidTr="00371814">
        <w:tc>
          <w:tcPr>
            <w:tcW w:w="4632" w:type="dxa"/>
          </w:tcPr>
          <w:p w14:paraId="74DFCEFB" w14:textId="77777777" w:rsidR="00B95B46" w:rsidRPr="000B312E" w:rsidRDefault="00B95B46" w:rsidP="00371814">
            <w:r w:rsidRPr="000B312E">
              <w:t>Artikel 3 Absatz 4</w:t>
            </w:r>
          </w:p>
        </w:tc>
        <w:tc>
          <w:tcPr>
            <w:tcW w:w="4657" w:type="dxa"/>
          </w:tcPr>
          <w:p w14:paraId="491468BF" w14:textId="77777777" w:rsidR="00B95B46" w:rsidRPr="000B312E" w:rsidRDefault="00B95B46" w:rsidP="00371814">
            <w:r w:rsidRPr="000B312E">
              <w:t>Artikel 2 Absatz 2 Buchstabe a und Artikel 2 Absatz 5</w:t>
            </w:r>
          </w:p>
        </w:tc>
      </w:tr>
      <w:tr w:rsidR="00B95B46" w:rsidRPr="000B312E" w14:paraId="3C50708E" w14:textId="77777777" w:rsidTr="002A0B0D">
        <w:tc>
          <w:tcPr>
            <w:tcW w:w="4632" w:type="dxa"/>
          </w:tcPr>
          <w:p w14:paraId="2C9F0C16" w14:textId="77777777" w:rsidR="00B95B46" w:rsidRPr="000B312E" w:rsidRDefault="00B95B46" w:rsidP="00371814">
            <w:r w:rsidRPr="000B312E">
              <w:t>Artikel 3 Absatz 5</w:t>
            </w:r>
          </w:p>
        </w:tc>
        <w:tc>
          <w:tcPr>
            <w:tcW w:w="4657" w:type="dxa"/>
            <w:shd w:val="clear" w:color="auto" w:fill="auto"/>
          </w:tcPr>
          <w:p w14:paraId="6C9F74CB" w14:textId="77777777" w:rsidR="00B95B46" w:rsidRPr="000B312E" w:rsidRDefault="00B95B46" w:rsidP="00371814">
            <w:pPr>
              <w:rPr>
                <w:shd w:val="clear" w:color="auto" w:fill="E6E6E6"/>
              </w:rPr>
            </w:pPr>
            <w:r w:rsidRPr="000B312E">
              <w:t>Artikel 2 Absatz 1 Buchstabe c und Artikel 2 Absätze 5 und 6</w:t>
            </w:r>
          </w:p>
        </w:tc>
      </w:tr>
      <w:tr w:rsidR="00B95B46" w:rsidRPr="000B312E" w14:paraId="17979E8A" w14:textId="77777777" w:rsidTr="002A0B0D">
        <w:tc>
          <w:tcPr>
            <w:tcW w:w="4632" w:type="dxa"/>
            <w:shd w:val="clear" w:color="auto" w:fill="auto"/>
          </w:tcPr>
          <w:p w14:paraId="74FAC522" w14:textId="77777777" w:rsidR="00B95B46" w:rsidRPr="000B312E" w:rsidRDefault="00B95B46" w:rsidP="00371814">
            <w:r w:rsidRPr="000B312E">
              <w:t>Artikel 4 Absatz 1 Buchstabe a</w:t>
            </w:r>
          </w:p>
        </w:tc>
        <w:tc>
          <w:tcPr>
            <w:tcW w:w="4657" w:type="dxa"/>
          </w:tcPr>
          <w:p w14:paraId="5369A97A" w14:textId="77777777" w:rsidR="00B95B46" w:rsidRPr="000B312E" w:rsidRDefault="00B95B46" w:rsidP="00371814">
            <w:r w:rsidRPr="000B312E">
              <w:t>Artikel 5 Absatz 1</w:t>
            </w:r>
          </w:p>
        </w:tc>
      </w:tr>
      <w:tr w:rsidR="00B95B46" w:rsidRPr="000B312E" w14:paraId="0587A6AB" w14:textId="77777777" w:rsidTr="002A0B0D">
        <w:tc>
          <w:tcPr>
            <w:tcW w:w="4632" w:type="dxa"/>
            <w:shd w:val="clear" w:color="auto" w:fill="auto"/>
          </w:tcPr>
          <w:p w14:paraId="2EA9D938" w14:textId="77777777" w:rsidR="00B95B46" w:rsidRPr="000B312E" w:rsidRDefault="00B95B46" w:rsidP="00371814">
            <w:r w:rsidRPr="000B312E">
              <w:t>Artikel 4 Absatz 1 Buchstabe b</w:t>
            </w:r>
          </w:p>
        </w:tc>
        <w:tc>
          <w:tcPr>
            <w:tcW w:w="4657" w:type="dxa"/>
          </w:tcPr>
          <w:p w14:paraId="44FEFEF4" w14:textId="77777777" w:rsidR="00B95B46" w:rsidRPr="000B312E" w:rsidRDefault="00B95B46" w:rsidP="00371814">
            <w:r w:rsidRPr="000B312E">
              <w:t>Artikel 7 Absatz 1</w:t>
            </w:r>
          </w:p>
        </w:tc>
      </w:tr>
      <w:tr w:rsidR="00B95B46" w:rsidRPr="000B312E" w14:paraId="7D07BB70" w14:textId="77777777" w:rsidTr="002A0B0D">
        <w:tc>
          <w:tcPr>
            <w:tcW w:w="4632" w:type="dxa"/>
            <w:shd w:val="clear" w:color="auto" w:fill="auto"/>
          </w:tcPr>
          <w:p w14:paraId="4011A14C" w14:textId="77777777" w:rsidR="00B95B46" w:rsidRPr="000B312E" w:rsidRDefault="00B95B46" w:rsidP="00371814">
            <w:r w:rsidRPr="000B312E">
              <w:t>Artikel 4 Absatz 1 Buchstabe c</w:t>
            </w:r>
          </w:p>
        </w:tc>
        <w:tc>
          <w:tcPr>
            <w:tcW w:w="4657" w:type="dxa"/>
          </w:tcPr>
          <w:p w14:paraId="7F65BCC5" w14:textId="77777777" w:rsidR="00B95B46" w:rsidRPr="000B312E" w:rsidRDefault="00B95B46" w:rsidP="00371814">
            <w:r w:rsidRPr="000B312E">
              <w:t>Artikel 6</w:t>
            </w:r>
          </w:p>
        </w:tc>
      </w:tr>
      <w:tr w:rsidR="00B95B46" w:rsidRPr="000B312E" w14:paraId="1C0929CA" w14:textId="77777777" w:rsidTr="002A0B0D">
        <w:tc>
          <w:tcPr>
            <w:tcW w:w="4632" w:type="dxa"/>
            <w:shd w:val="clear" w:color="auto" w:fill="auto"/>
          </w:tcPr>
          <w:p w14:paraId="2CAEAADB" w14:textId="77777777" w:rsidR="00B95B46" w:rsidRPr="000B312E" w:rsidRDefault="00B95B46" w:rsidP="00371814">
            <w:r w:rsidRPr="000B312E">
              <w:t>Artikel 4 Absatz 2 Buchstabe a</w:t>
            </w:r>
          </w:p>
        </w:tc>
        <w:tc>
          <w:tcPr>
            <w:tcW w:w="4657" w:type="dxa"/>
          </w:tcPr>
          <w:p w14:paraId="43DD4E14" w14:textId="77777777" w:rsidR="00B95B46" w:rsidRPr="000B312E" w:rsidRDefault="00B95B46" w:rsidP="00371814">
            <w:r w:rsidRPr="000B312E">
              <w:t>Artikel 5 Absätze 2 und 3</w:t>
            </w:r>
          </w:p>
        </w:tc>
      </w:tr>
      <w:tr w:rsidR="00B95B46" w:rsidRPr="000B312E" w14:paraId="3C3F00BB" w14:textId="77777777" w:rsidTr="002A0B0D">
        <w:tc>
          <w:tcPr>
            <w:tcW w:w="4632" w:type="dxa"/>
            <w:shd w:val="clear" w:color="auto" w:fill="auto"/>
          </w:tcPr>
          <w:p w14:paraId="2694D9AA" w14:textId="77777777" w:rsidR="00B95B46" w:rsidRPr="000B312E" w:rsidRDefault="00B95B46" w:rsidP="00371814">
            <w:r w:rsidRPr="000B312E">
              <w:t>Artikel 4 Absatz 2 Buchstabe b Ziffer i</w:t>
            </w:r>
          </w:p>
        </w:tc>
        <w:tc>
          <w:tcPr>
            <w:tcW w:w="4657" w:type="dxa"/>
          </w:tcPr>
          <w:p w14:paraId="376F19D6" w14:textId="77777777" w:rsidR="00B95B46" w:rsidRPr="000B312E" w:rsidRDefault="00B95B46" w:rsidP="00371814">
            <w:r w:rsidRPr="000B312E">
              <w:t>Artikel 5 Absatz 4 Buchstabe a</w:t>
            </w:r>
          </w:p>
        </w:tc>
      </w:tr>
      <w:tr w:rsidR="00B95B46" w:rsidRPr="000B312E" w14:paraId="394446EB" w14:textId="77777777" w:rsidTr="00371814">
        <w:tc>
          <w:tcPr>
            <w:tcW w:w="4632" w:type="dxa"/>
          </w:tcPr>
          <w:p w14:paraId="580BE58A" w14:textId="77777777" w:rsidR="00B95B46" w:rsidRPr="000B312E" w:rsidRDefault="00B95B46" w:rsidP="00371814">
            <w:r w:rsidRPr="000B312E">
              <w:t>Artikel 4 Absatz 2 Buchstabe b Ziffer ii</w:t>
            </w:r>
          </w:p>
        </w:tc>
        <w:tc>
          <w:tcPr>
            <w:tcW w:w="4657" w:type="dxa"/>
          </w:tcPr>
          <w:p w14:paraId="5B71D6A4" w14:textId="77777777" w:rsidR="00B95B46" w:rsidRPr="000B312E" w:rsidRDefault="00B95B46" w:rsidP="00371814">
            <w:r w:rsidRPr="000B312E">
              <w:t>Artikel 5 Absatz 4 Buchstabe b</w:t>
            </w:r>
          </w:p>
        </w:tc>
      </w:tr>
      <w:tr w:rsidR="00B95B46" w:rsidRPr="000B312E" w14:paraId="3E05A71B" w14:textId="77777777" w:rsidTr="00371814">
        <w:tc>
          <w:tcPr>
            <w:tcW w:w="4632" w:type="dxa"/>
          </w:tcPr>
          <w:p w14:paraId="0B616A15" w14:textId="77777777" w:rsidR="00B95B46" w:rsidRPr="000B312E" w:rsidRDefault="00B95B46" w:rsidP="00371814">
            <w:r w:rsidRPr="000B312E">
              <w:t>Artikel 4 Absatz 2 Buchstabe b Ziffer iii</w:t>
            </w:r>
          </w:p>
        </w:tc>
        <w:tc>
          <w:tcPr>
            <w:tcW w:w="4657" w:type="dxa"/>
          </w:tcPr>
          <w:p w14:paraId="332F70C3" w14:textId="77777777" w:rsidR="00B95B46" w:rsidRPr="000B312E" w:rsidRDefault="00B95B46" w:rsidP="00371814">
            <w:r w:rsidRPr="000B312E">
              <w:t>Artikel 5 Absatz 4 Buchstabe c</w:t>
            </w:r>
          </w:p>
        </w:tc>
      </w:tr>
      <w:tr w:rsidR="00B95B46" w:rsidRPr="000B312E" w14:paraId="6C18AE74" w14:textId="77777777" w:rsidTr="00371814">
        <w:tc>
          <w:tcPr>
            <w:tcW w:w="4632" w:type="dxa"/>
          </w:tcPr>
          <w:p w14:paraId="79E88E79" w14:textId="77777777" w:rsidR="00B95B46" w:rsidRPr="000B312E" w:rsidRDefault="00B95B46" w:rsidP="00371814">
            <w:r w:rsidRPr="000B312E">
              <w:t>Artikel 4 Absatz 2 Buchstabe b Ziffer iv</w:t>
            </w:r>
          </w:p>
        </w:tc>
        <w:tc>
          <w:tcPr>
            <w:tcW w:w="4657" w:type="dxa"/>
          </w:tcPr>
          <w:p w14:paraId="69AEA5BA" w14:textId="77777777" w:rsidR="00B95B46" w:rsidRPr="000B312E" w:rsidRDefault="00B95B46" w:rsidP="00371814">
            <w:r w:rsidRPr="000B312E">
              <w:t>Artikel 5 Absatz 4 Buchstabe d</w:t>
            </w:r>
          </w:p>
        </w:tc>
      </w:tr>
      <w:tr w:rsidR="00B95B46" w:rsidRPr="000B312E" w14:paraId="4A6E829A" w14:textId="77777777" w:rsidTr="00371814">
        <w:tc>
          <w:tcPr>
            <w:tcW w:w="4632" w:type="dxa"/>
          </w:tcPr>
          <w:p w14:paraId="09E988D6" w14:textId="77777777" w:rsidR="00B95B46" w:rsidRPr="000B312E" w:rsidRDefault="00B95B46" w:rsidP="00371814">
            <w:r w:rsidRPr="000B312E">
              <w:t>Artikel 4 Absatz 2 Buchstabe c</w:t>
            </w:r>
          </w:p>
        </w:tc>
        <w:tc>
          <w:tcPr>
            <w:tcW w:w="4657" w:type="dxa"/>
          </w:tcPr>
          <w:p w14:paraId="5F333469" w14:textId="77777777" w:rsidR="00B95B46" w:rsidRPr="000B312E" w:rsidRDefault="00B95B46" w:rsidP="00371814">
            <w:r w:rsidRPr="000B312E">
              <w:t>–</w:t>
            </w:r>
          </w:p>
        </w:tc>
      </w:tr>
      <w:tr w:rsidR="00B95B46" w:rsidRPr="000B312E" w14:paraId="6F9E84D6" w14:textId="77777777" w:rsidTr="00371814">
        <w:tc>
          <w:tcPr>
            <w:tcW w:w="4632" w:type="dxa"/>
          </w:tcPr>
          <w:p w14:paraId="0C951B5A" w14:textId="77777777" w:rsidR="00B95B46" w:rsidRPr="000B312E" w:rsidRDefault="00B95B46" w:rsidP="00371814">
            <w:r w:rsidRPr="000B312E">
              <w:t>Artikel 5 Absatz 1 Gedankenstrich 1</w:t>
            </w:r>
          </w:p>
        </w:tc>
        <w:tc>
          <w:tcPr>
            <w:tcW w:w="4657" w:type="dxa"/>
          </w:tcPr>
          <w:p w14:paraId="4F46F129" w14:textId="77777777" w:rsidR="00B95B46" w:rsidRPr="000B312E" w:rsidRDefault="00B95B46" w:rsidP="00371814">
            <w:r w:rsidRPr="000B312E">
              <w:t>Artikel 23 Absatz 1 und Absatz 2 Buchstabe c</w:t>
            </w:r>
          </w:p>
        </w:tc>
      </w:tr>
      <w:tr w:rsidR="00B95B46" w:rsidRPr="000B312E" w14:paraId="2DFDC35C" w14:textId="77777777" w:rsidTr="00371814">
        <w:tc>
          <w:tcPr>
            <w:tcW w:w="4632" w:type="dxa"/>
          </w:tcPr>
          <w:p w14:paraId="2F5B08DE" w14:textId="77777777" w:rsidR="00B95B46" w:rsidRPr="000B312E" w:rsidRDefault="00B95B46" w:rsidP="00371814">
            <w:r w:rsidRPr="000B312E">
              <w:t>Artikel 5 Absatz 1 Gedankenstrich 2</w:t>
            </w:r>
          </w:p>
        </w:tc>
        <w:tc>
          <w:tcPr>
            <w:tcW w:w="4657" w:type="dxa"/>
          </w:tcPr>
          <w:p w14:paraId="527001B1" w14:textId="77777777" w:rsidR="00B95B46" w:rsidRPr="000B312E" w:rsidRDefault="00B95B46" w:rsidP="00371814">
            <w:r w:rsidRPr="000B312E">
              <w:t>Artikel 23 Absatz 2 Buchstabe b</w:t>
            </w:r>
          </w:p>
        </w:tc>
      </w:tr>
      <w:tr w:rsidR="00B95B46" w:rsidRPr="000B312E" w14:paraId="1E500E23" w14:textId="77777777" w:rsidTr="00371814">
        <w:tc>
          <w:tcPr>
            <w:tcW w:w="4632" w:type="dxa"/>
          </w:tcPr>
          <w:p w14:paraId="7B3C7503" w14:textId="77777777" w:rsidR="00B95B46" w:rsidRPr="000B312E" w:rsidRDefault="00B95B46" w:rsidP="00371814">
            <w:r w:rsidRPr="000B312E">
              <w:t>Artikel 5 Absatz 2</w:t>
            </w:r>
          </w:p>
        </w:tc>
        <w:tc>
          <w:tcPr>
            <w:tcW w:w="4657" w:type="dxa"/>
          </w:tcPr>
          <w:p w14:paraId="5961F710" w14:textId="77777777" w:rsidR="00B95B46" w:rsidRPr="000B312E" w:rsidRDefault="00B95B46" w:rsidP="00371814">
            <w:r w:rsidRPr="000B312E">
              <w:t>Artikel 23 Absatz 4 Unterabsatz 1 und Unterabsatz 2 Buchstabe c</w:t>
            </w:r>
          </w:p>
        </w:tc>
      </w:tr>
      <w:tr w:rsidR="00B95B46" w:rsidRPr="000B312E" w14:paraId="2EB60D95" w14:textId="77777777" w:rsidTr="00371814">
        <w:tc>
          <w:tcPr>
            <w:tcW w:w="4632" w:type="dxa"/>
          </w:tcPr>
          <w:p w14:paraId="003B08B8" w14:textId="77777777" w:rsidR="00B95B46" w:rsidRPr="000B312E" w:rsidRDefault="00B95B46" w:rsidP="00371814">
            <w:r w:rsidRPr="000B312E">
              <w:t>Artikel 5 Absatz 3 Unterabsatz 1</w:t>
            </w:r>
          </w:p>
        </w:tc>
        <w:tc>
          <w:tcPr>
            <w:tcW w:w="4657" w:type="dxa"/>
          </w:tcPr>
          <w:p w14:paraId="73CA3091" w14:textId="77777777" w:rsidR="00B95B46" w:rsidRPr="000B312E" w:rsidRDefault="00B95B46" w:rsidP="00371814">
            <w:r w:rsidRPr="000B312E">
              <w:t>Artikel 25</w:t>
            </w:r>
          </w:p>
        </w:tc>
      </w:tr>
      <w:tr w:rsidR="00B95B46" w:rsidRPr="000B312E" w14:paraId="1FEFC5B9" w14:textId="77777777" w:rsidTr="00371814">
        <w:tc>
          <w:tcPr>
            <w:tcW w:w="4632" w:type="dxa"/>
          </w:tcPr>
          <w:p w14:paraId="1933EC5E" w14:textId="77777777" w:rsidR="00B95B46" w:rsidRPr="000B312E" w:rsidRDefault="00B95B46" w:rsidP="00371814">
            <w:r w:rsidRPr="000B312E">
              <w:t>Artikel 5 Absatz 3 Unterabsatz 2</w:t>
            </w:r>
          </w:p>
        </w:tc>
        <w:tc>
          <w:tcPr>
            <w:tcW w:w="4657" w:type="dxa"/>
          </w:tcPr>
          <w:p w14:paraId="77FF8073" w14:textId="77777777" w:rsidR="00B95B46" w:rsidRPr="000B312E" w:rsidRDefault="00B95B46" w:rsidP="00371814">
            <w:r w:rsidRPr="000B312E">
              <w:t>–</w:t>
            </w:r>
          </w:p>
        </w:tc>
      </w:tr>
      <w:tr w:rsidR="00B95B46" w:rsidRPr="000B312E" w14:paraId="0FA023C2" w14:textId="77777777" w:rsidTr="00371814">
        <w:tc>
          <w:tcPr>
            <w:tcW w:w="4632" w:type="dxa"/>
          </w:tcPr>
          <w:p w14:paraId="4C810D1E" w14:textId="77777777" w:rsidR="00B95B46" w:rsidRPr="000B312E" w:rsidRDefault="00B95B46" w:rsidP="00371814">
            <w:r w:rsidRPr="000B312E">
              <w:t>Artikel 5 Absatz 3 Unterabsatz 3</w:t>
            </w:r>
          </w:p>
        </w:tc>
        <w:tc>
          <w:tcPr>
            <w:tcW w:w="4657" w:type="dxa"/>
          </w:tcPr>
          <w:p w14:paraId="0DE1199C" w14:textId="77777777" w:rsidR="00B95B46" w:rsidRPr="000B312E" w:rsidRDefault="00B95B46" w:rsidP="00371814">
            <w:r w:rsidRPr="000B312E">
              <w:t>–</w:t>
            </w:r>
          </w:p>
        </w:tc>
      </w:tr>
      <w:tr w:rsidR="00B95B46" w:rsidRPr="000B312E" w14:paraId="094F2ABF" w14:textId="77777777" w:rsidTr="00371814">
        <w:tc>
          <w:tcPr>
            <w:tcW w:w="4632" w:type="dxa"/>
          </w:tcPr>
          <w:p w14:paraId="0D8871CB" w14:textId="77777777" w:rsidR="00B95B46" w:rsidRPr="000B312E" w:rsidRDefault="00B95B46" w:rsidP="00371814">
            <w:r w:rsidRPr="000B312E">
              <w:t>Artikel 5 Absatz 4 Unterabsatz 1</w:t>
            </w:r>
          </w:p>
        </w:tc>
        <w:tc>
          <w:tcPr>
            <w:tcW w:w="4657" w:type="dxa"/>
          </w:tcPr>
          <w:p w14:paraId="46822195" w14:textId="77777777" w:rsidR="00B95B46" w:rsidRPr="000B312E" w:rsidRDefault="00B95B46" w:rsidP="00371814">
            <w:r w:rsidRPr="000B312E">
              <w:t>Artikel 24 Absatz 2</w:t>
            </w:r>
          </w:p>
        </w:tc>
      </w:tr>
      <w:tr w:rsidR="00B95B46" w:rsidRPr="000B312E" w14:paraId="5ECDE1D6" w14:textId="77777777" w:rsidTr="00371814">
        <w:tc>
          <w:tcPr>
            <w:tcW w:w="4632" w:type="dxa"/>
          </w:tcPr>
          <w:p w14:paraId="3D279E27" w14:textId="77777777" w:rsidR="00B95B46" w:rsidRPr="000B312E" w:rsidRDefault="00B95B46" w:rsidP="00371814">
            <w:r w:rsidRPr="000B312E">
              <w:t>Artikel 5 Absatz 4 Unterabsatz 2</w:t>
            </w:r>
          </w:p>
        </w:tc>
        <w:tc>
          <w:tcPr>
            <w:tcW w:w="4657" w:type="dxa"/>
          </w:tcPr>
          <w:p w14:paraId="33EB23EC" w14:textId="77777777" w:rsidR="00B95B46" w:rsidRPr="000B312E" w:rsidRDefault="00B95B46" w:rsidP="00371814">
            <w:r w:rsidRPr="000B312E">
              <w:t>Artikel 16 und Artikel 20 Absatz 1 Buchstabe a</w:t>
            </w:r>
          </w:p>
        </w:tc>
      </w:tr>
      <w:tr w:rsidR="00B95B46" w:rsidRPr="000B312E" w14:paraId="69117A00" w14:textId="77777777" w:rsidTr="00371814">
        <w:tc>
          <w:tcPr>
            <w:tcW w:w="4632" w:type="dxa"/>
          </w:tcPr>
          <w:p w14:paraId="1B5DA510" w14:textId="77777777" w:rsidR="00B95B46" w:rsidRPr="000B312E" w:rsidRDefault="00B95B46" w:rsidP="00371814">
            <w:r w:rsidRPr="000B312E">
              <w:t>Artikel 5 Absatz 4 Unterabsatz 3</w:t>
            </w:r>
          </w:p>
        </w:tc>
        <w:tc>
          <w:tcPr>
            <w:tcW w:w="4657" w:type="dxa"/>
          </w:tcPr>
          <w:p w14:paraId="729213E0" w14:textId="77777777" w:rsidR="00B95B46" w:rsidRPr="000B312E" w:rsidRDefault="00B95B46" w:rsidP="00371814">
            <w:r w:rsidRPr="000B312E">
              <w:t>Artikel 24 Absatz 2</w:t>
            </w:r>
          </w:p>
        </w:tc>
      </w:tr>
      <w:tr w:rsidR="00B95B46" w:rsidRPr="000B312E" w14:paraId="76EAFE1F" w14:textId="77777777" w:rsidTr="00371814">
        <w:tc>
          <w:tcPr>
            <w:tcW w:w="4632" w:type="dxa"/>
          </w:tcPr>
          <w:p w14:paraId="5E823521" w14:textId="77777777" w:rsidR="00B95B46" w:rsidRPr="000B312E" w:rsidRDefault="00B95B46" w:rsidP="00371814">
            <w:r w:rsidRPr="000B312E">
              <w:t>Artikel 5 Absatz 4 Unterabsatz 4</w:t>
            </w:r>
          </w:p>
        </w:tc>
        <w:tc>
          <w:tcPr>
            <w:tcW w:w="4657" w:type="dxa"/>
          </w:tcPr>
          <w:p w14:paraId="443D18BE" w14:textId="77777777" w:rsidR="00B95B46" w:rsidRPr="000B312E" w:rsidRDefault="00B95B46" w:rsidP="00371814">
            <w:r w:rsidRPr="000B312E">
              <w:t>–</w:t>
            </w:r>
          </w:p>
        </w:tc>
      </w:tr>
      <w:tr w:rsidR="00B95B46" w:rsidRPr="000B312E" w14:paraId="68BAD772" w14:textId="77777777" w:rsidTr="00371814">
        <w:tc>
          <w:tcPr>
            <w:tcW w:w="4632" w:type="dxa"/>
          </w:tcPr>
          <w:p w14:paraId="3023E7F2" w14:textId="77777777" w:rsidR="00B95B46" w:rsidRPr="000B312E" w:rsidRDefault="00B95B46" w:rsidP="00371814">
            <w:r w:rsidRPr="000B312E">
              <w:t>Artikel 5 Absatz 5 Unterabsatz 1</w:t>
            </w:r>
          </w:p>
        </w:tc>
        <w:tc>
          <w:tcPr>
            <w:tcW w:w="4657" w:type="dxa"/>
          </w:tcPr>
          <w:p w14:paraId="6C85EBFA" w14:textId="77777777" w:rsidR="00B95B46" w:rsidRPr="000B312E" w:rsidRDefault="00B95B46" w:rsidP="00371814">
            <w:r w:rsidRPr="000B312E">
              <w:t>Artikel 25 Absatz 1 und Anhang IX</w:t>
            </w:r>
          </w:p>
        </w:tc>
      </w:tr>
      <w:tr w:rsidR="00B95B46" w:rsidRPr="000B312E" w14:paraId="2330E15A" w14:textId="77777777" w:rsidTr="00371814">
        <w:tc>
          <w:tcPr>
            <w:tcW w:w="4632" w:type="dxa"/>
          </w:tcPr>
          <w:p w14:paraId="62E8138B" w14:textId="77777777" w:rsidR="00B95B46" w:rsidRPr="000B312E" w:rsidRDefault="00B95B46" w:rsidP="00371814">
            <w:r w:rsidRPr="000B312E">
              <w:t>Artikel 5 Absatz 5 Unterabsatz 2</w:t>
            </w:r>
          </w:p>
        </w:tc>
        <w:tc>
          <w:tcPr>
            <w:tcW w:w="4657" w:type="dxa"/>
          </w:tcPr>
          <w:p w14:paraId="7C42A13F" w14:textId="77777777" w:rsidR="00B95B46" w:rsidRPr="000B312E" w:rsidRDefault="00B95B46" w:rsidP="00371814">
            <w:r w:rsidRPr="000B312E">
              <w:t>Artikel 25 Absatz 5</w:t>
            </w:r>
          </w:p>
        </w:tc>
      </w:tr>
      <w:tr w:rsidR="00B95B46" w:rsidRPr="000B312E" w14:paraId="4EB20178" w14:textId="77777777" w:rsidTr="00371814">
        <w:tc>
          <w:tcPr>
            <w:tcW w:w="4632" w:type="dxa"/>
          </w:tcPr>
          <w:p w14:paraId="25421017" w14:textId="77777777" w:rsidR="00B95B46" w:rsidRPr="000B312E" w:rsidRDefault="00B95B46" w:rsidP="00371814">
            <w:r w:rsidRPr="000B312E">
              <w:t>Artikel 6 Absatz 1</w:t>
            </w:r>
          </w:p>
        </w:tc>
        <w:tc>
          <w:tcPr>
            <w:tcW w:w="4657" w:type="dxa"/>
          </w:tcPr>
          <w:p w14:paraId="72700663" w14:textId="77777777" w:rsidR="00B95B46" w:rsidRPr="000B312E" w:rsidRDefault="00B95B46" w:rsidP="00371814">
            <w:r w:rsidRPr="000B312E">
              <w:t>Artikel 27 Absätze 1 und 3</w:t>
            </w:r>
          </w:p>
        </w:tc>
      </w:tr>
      <w:tr w:rsidR="00B95B46" w:rsidRPr="000B312E" w14:paraId="5DE50B08" w14:textId="77777777" w:rsidTr="00371814">
        <w:tc>
          <w:tcPr>
            <w:tcW w:w="4632" w:type="dxa"/>
          </w:tcPr>
          <w:p w14:paraId="1DEF3C07" w14:textId="77777777" w:rsidR="00B95B46" w:rsidRPr="000B312E" w:rsidRDefault="00B95B46" w:rsidP="00371814">
            <w:r w:rsidRPr="000B312E">
              <w:t>Artikel 6 Absatz 2 Unterabsatz 1</w:t>
            </w:r>
          </w:p>
        </w:tc>
        <w:tc>
          <w:tcPr>
            <w:tcW w:w="4657" w:type="dxa"/>
          </w:tcPr>
          <w:p w14:paraId="7DDE8D70" w14:textId="77777777" w:rsidR="00B95B46" w:rsidRPr="000B312E" w:rsidRDefault="00B95B46" w:rsidP="00371814">
            <w:r w:rsidRPr="000B312E">
              <w:t>Artikel 15 Absatz 1</w:t>
            </w:r>
          </w:p>
        </w:tc>
      </w:tr>
      <w:tr w:rsidR="00B95B46" w:rsidRPr="000B312E" w14:paraId="54B107AE" w14:textId="77777777" w:rsidTr="00371814">
        <w:tc>
          <w:tcPr>
            <w:tcW w:w="4632" w:type="dxa"/>
          </w:tcPr>
          <w:p w14:paraId="36E509CC" w14:textId="77777777" w:rsidR="00B95B46" w:rsidRPr="000B312E" w:rsidRDefault="00B95B46" w:rsidP="00371814">
            <w:r w:rsidRPr="000B312E">
              <w:t>Artikel 6 Absatz 2 Unterabsatz 2</w:t>
            </w:r>
          </w:p>
        </w:tc>
        <w:tc>
          <w:tcPr>
            <w:tcW w:w="4657" w:type="dxa"/>
          </w:tcPr>
          <w:p w14:paraId="0BB5B36D" w14:textId="77777777" w:rsidR="00B95B46" w:rsidRPr="000B312E" w:rsidRDefault="00B95B46" w:rsidP="00371814">
            <w:r w:rsidRPr="000B312E">
              <w:t xml:space="preserve">– </w:t>
            </w:r>
          </w:p>
        </w:tc>
      </w:tr>
      <w:tr w:rsidR="00B95B46" w:rsidRPr="000B312E" w14:paraId="04774D44" w14:textId="77777777" w:rsidTr="00371814">
        <w:tc>
          <w:tcPr>
            <w:tcW w:w="4632" w:type="dxa"/>
          </w:tcPr>
          <w:p w14:paraId="26808910" w14:textId="77777777" w:rsidR="00B95B46" w:rsidRPr="000B312E" w:rsidRDefault="00B95B46" w:rsidP="00371814">
            <w:r w:rsidRPr="000B312E">
              <w:t xml:space="preserve">Artikel 6 Absatz 3 Unterabsatz 1 </w:t>
            </w:r>
          </w:p>
        </w:tc>
        <w:tc>
          <w:tcPr>
            <w:tcW w:w="4657" w:type="dxa"/>
          </w:tcPr>
          <w:p w14:paraId="2C16DF0A" w14:textId="77777777" w:rsidR="00B95B46" w:rsidRPr="000B312E" w:rsidRDefault="00B95B46" w:rsidP="00371814">
            <w:r w:rsidRPr="000B312E">
              <w:t>Artikel 30 Absatz 1 und Anhang VII Teil C</w:t>
            </w:r>
          </w:p>
        </w:tc>
      </w:tr>
      <w:tr w:rsidR="00B95B46" w:rsidRPr="000B312E" w14:paraId="72F7F8F3" w14:textId="77777777" w:rsidTr="00371814">
        <w:tc>
          <w:tcPr>
            <w:tcW w:w="4632" w:type="dxa"/>
          </w:tcPr>
          <w:p w14:paraId="6FDBD9E1" w14:textId="77777777" w:rsidR="00B95B46" w:rsidRPr="000B312E" w:rsidRDefault="00B95B46" w:rsidP="00371814">
            <w:r w:rsidRPr="000B312E">
              <w:t>Artikel 6 Absatz 3 Unterabsatz 2</w:t>
            </w:r>
          </w:p>
        </w:tc>
        <w:tc>
          <w:tcPr>
            <w:tcW w:w="4657" w:type="dxa"/>
          </w:tcPr>
          <w:p w14:paraId="60428512" w14:textId="77777777" w:rsidR="00B95B46" w:rsidRPr="000B312E" w:rsidRDefault="00B95B46" w:rsidP="00371814">
            <w:r w:rsidRPr="000B312E">
              <w:t>Artikel 29 Absatz 1</w:t>
            </w:r>
          </w:p>
        </w:tc>
      </w:tr>
      <w:tr w:rsidR="00B95B46" w:rsidRPr="000B312E" w14:paraId="7AA460DA" w14:textId="77777777" w:rsidTr="00371814">
        <w:tc>
          <w:tcPr>
            <w:tcW w:w="4632" w:type="dxa"/>
          </w:tcPr>
          <w:p w14:paraId="2E167452" w14:textId="77777777" w:rsidR="00B95B46" w:rsidRPr="000B312E" w:rsidRDefault="00B95B46" w:rsidP="00371814">
            <w:r w:rsidRPr="000B312E">
              <w:t>Artikel 6 Absatz 4</w:t>
            </w:r>
          </w:p>
        </w:tc>
        <w:tc>
          <w:tcPr>
            <w:tcW w:w="4657" w:type="dxa"/>
          </w:tcPr>
          <w:p w14:paraId="2E7932F3" w14:textId="77777777" w:rsidR="00B95B46" w:rsidRPr="000B312E" w:rsidRDefault="00B95B46" w:rsidP="00371814">
            <w:r w:rsidRPr="000B312E">
              <w:t>Artikel 15 Absatz 2</w:t>
            </w:r>
          </w:p>
        </w:tc>
      </w:tr>
      <w:tr w:rsidR="00B95B46" w:rsidRPr="000B312E" w14:paraId="14643E2C" w14:textId="77777777" w:rsidTr="00371814">
        <w:tc>
          <w:tcPr>
            <w:tcW w:w="4632" w:type="dxa"/>
          </w:tcPr>
          <w:p w14:paraId="0F247D77" w14:textId="77777777" w:rsidR="00B95B46" w:rsidRPr="000B312E" w:rsidRDefault="00B95B46" w:rsidP="00371814">
            <w:r w:rsidRPr="000B312E">
              <w:t>Artikel 6 Absatz 5</w:t>
            </w:r>
          </w:p>
        </w:tc>
        <w:tc>
          <w:tcPr>
            <w:tcW w:w="4657" w:type="dxa"/>
          </w:tcPr>
          <w:p w14:paraId="05EDF1DC" w14:textId="77777777" w:rsidR="00B95B46" w:rsidRPr="000B312E" w:rsidRDefault="00B95B46" w:rsidP="00371814">
            <w:r w:rsidRPr="000B312E">
              <w:t>Artikel 27 Absatz 5</w:t>
            </w:r>
          </w:p>
        </w:tc>
      </w:tr>
      <w:tr w:rsidR="00B95B46" w:rsidRPr="000B312E" w14:paraId="4A382534" w14:textId="77777777" w:rsidTr="00371814">
        <w:tc>
          <w:tcPr>
            <w:tcW w:w="4632" w:type="dxa"/>
          </w:tcPr>
          <w:p w14:paraId="64B1C8C4" w14:textId="77777777" w:rsidR="00B95B46" w:rsidRPr="000B312E" w:rsidRDefault="00B95B46" w:rsidP="00371814">
            <w:r w:rsidRPr="000B312E">
              <w:t>Artikel 6 Absatz 6</w:t>
            </w:r>
          </w:p>
        </w:tc>
        <w:tc>
          <w:tcPr>
            <w:tcW w:w="4657" w:type="dxa"/>
          </w:tcPr>
          <w:p w14:paraId="136FFC8B" w14:textId="77777777" w:rsidR="00B95B46" w:rsidRPr="000B312E" w:rsidRDefault="00B95B46" w:rsidP="00371814">
            <w:r w:rsidRPr="000B312E">
              <w:t>Artikel 27 Absatz 4</w:t>
            </w:r>
          </w:p>
        </w:tc>
      </w:tr>
      <w:tr w:rsidR="00B95B46" w:rsidRPr="000B312E" w14:paraId="31AB361A" w14:textId="77777777" w:rsidTr="00371814">
        <w:tc>
          <w:tcPr>
            <w:tcW w:w="4632" w:type="dxa"/>
          </w:tcPr>
          <w:p w14:paraId="66F82B62" w14:textId="77777777" w:rsidR="00B95B46" w:rsidRPr="000B312E" w:rsidRDefault="00B95B46" w:rsidP="00371814">
            <w:r w:rsidRPr="000B312E">
              <w:t>Artikel 7 Absatz 1</w:t>
            </w:r>
          </w:p>
        </w:tc>
        <w:tc>
          <w:tcPr>
            <w:tcW w:w="4657" w:type="dxa"/>
          </w:tcPr>
          <w:p w14:paraId="59A5333B" w14:textId="77777777" w:rsidR="00B95B46" w:rsidRPr="000B312E" w:rsidRDefault="00B95B46" w:rsidP="00371814">
            <w:r w:rsidRPr="000B312E">
              <w:t>Artikel 33 Absatz 1</w:t>
            </w:r>
          </w:p>
        </w:tc>
      </w:tr>
      <w:tr w:rsidR="00B95B46" w:rsidRPr="000B312E" w14:paraId="5C88EF16" w14:textId="77777777" w:rsidTr="00371814">
        <w:tc>
          <w:tcPr>
            <w:tcW w:w="4632" w:type="dxa"/>
          </w:tcPr>
          <w:p w14:paraId="10474ADB" w14:textId="77777777" w:rsidR="00B95B46" w:rsidRPr="000B312E" w:rsidRDefault="00B95B46" w:rsidP="00371814">
            <w:r w:rsidRPr="000B312E">
              <w:t>Artikel 7 Absatz 2 Buchstabe a</w:t>
            </w:r>
          </w:p>
        </w:tc>
        <w:tc>
          <w:tcPr>
            <w:tcW w:w="4657" w:type="dxa"/>
          </w:tcPr>
          <w:p w14:paraId="1A0F6B02" w14:textId="77777777" w:rsidR="00B95B46" w:rsidRPr="000B312E" w:rsidRDefault="00B95B46" w:rsidP="00371814">
            <w:r w:rsidRPr="000B312E">
              <w:t>–</w:t>
            </w:r>
          </w:p>
        </w:tc>
      </w:tr>
      <w:tr w:rsidR="00B95B46" w:rsidRPr="000B312E" w14:paraId="3648A29A" w14:textId="77777777" w:rsidTr="00371814">
        <w:tc>
          <w:tcPr>
            <w:tcW w:w="4632" w:type="dxa"/>
          </w:tcPr>
          <w:p w14:paraId="0C490426" w14:textId="77777777" w:rsidR="00B95B46" w:rsidRPr="000B312E" w:rsidRDefault="00B95B46" w:rsidP="00371814">
            <w:r w:rsidRPr="000B312E">
              <w:t>Artikel 7 Absatz 2 Buchstabe b</w:t>
            </w:r>
          </w:p>
        </w:tc>
        <w:tc>
          <w:tcPr>
            <w:tcW w:w="4657" w:type="dxa"/>
          </w:tcPr>
          <w:p w14:paraId="6830E185" w14:textId="77777777" w:rsidR="00B95B46" w:rsidRPr="000B312E" w:rsidRDefault="00B95B46" w:rsidP="00371814">
            <w:r w:rsidRPr="000B312E">
              <w:t>Artikel 34 Absatz 1 Buchstaben a und b</w:t>
            </w:r>
          </w:p>
        </w:tc>
      </w:tr>
      <w:tr w:rsidR="00B95B46" w:rsidRPr="000B312E" w14:paraId="3DBE3512" w14:textId="77777777" w:rsidTr="00371814">
        <w:tc>
          <w:tcPr>
            <w:tcW w:w="4632" w:type="dxa"/>
          </w:tcPr>
          <w:p w14:paraId="1B92CE61" w14:textId="77777777" w:rsidR="00B95B46" w:rsidRPr="000B312E" w:rsidRDefault="00B95B46" w:rsidP="00371814">
            <w:r w:rsidRPr="000B312E">
              <w:t>Artikel 7 Absatz 2 Unterabsatz 2</w:t>
            </w:r>
          </w:p>
        </w:tc>
        <w:tc>
          <w:tcPr>
            <w:tcW w:w="4657" w:type="dxa"/>
          </w:tcPr>
          <w:p w14:paraId="6A04304F" w14:textId="77777777" w:rsidR="00B95B46" w:rsidRPr="000B312E" w:rsidRDefault="00B95B46" w:rsidP="00371814">
            <w:r w:rsidRPr="000B312E">
              <w:t>–</w:t>
            </w:r>
          </w:p>
        </w:tc>
      </w:tr>
      <w:tr w:rsidR="00B95B46" w:rsidRPr="000B312E" w14:paraId="65BB85DA" w14:textId="77777777" w:rsidTr="00371814">
        <w:tc>
          <w:tcPr>
            <w:tcW w:w="4632" w:type="dxa"/>
          </w:tcPr>
          <w:p w14:paraId="4506BC5F" w14:textId="77777777" w:rsidR="00B95B46" w:rsidRPr="000B312E" w:rsidRDefault="00B95B46" w:rsidP="00371814">
            <w:r w:rsidRPr="000B312E">
              <w:t>Artikel 7 Absatz 2 Unterabsatz 3</w:t>
            </w:r>
          </w:p>
        </w:tc>
        <w:tc>
          <w:tcPr>
            <w:tcW w:w="4657" w:type="dxa"/>
          </w:tcPr>
          <w:p w14:paraId="2E755145" w14:textId="77777777" w:rsidR="00B95B46" w:rsidRPr="000B312E" w:rsidRDefault="00B95B46" w:rsidP="00371814">
            <w:r w:rsidRPr="000B312E">
              <w:t>Artikel 49 Absatz 5</w:t>
            </w:r>
          </w:p>
        </w:tc>
      </w:tr>
      <w:tr w:rsidR="00B95B46" w:rsidRPr="000B312E" w14:paraId="49BC000B" w14:textId="77777777" w:rsidTr="00371814">
        <w:tc>
          <w:tcPr>
            <w:tcW w:w="4632" w:type="dxa"/>
          </w:tcPr>
          <w:p w14:paraId="660AE877" w14:textId="77777777" w:rsidR="00B95B46" w:rsidRPr="000B312E" w:rsidRDefault="00B95B46" w:rsidP="00371814">
            <w:r w:rsidRPr="000B312E">
              <w:t>Artikel 7 Absatz 3</w:t>
            </w:r>
          </w:p>
        </w:tc>
        <w:tc>
          <w:tcPr>
            <w:tcW w:w="4657" w:type="dxa"/>
          </w:tcPr>
          <w:p w14:paraId="4B850920" w14:textId="77777777" w:rsidR="00B95B46" w:rsidRPr="000B312E" w:rsidRDefault="00B95B46" w:rsidP="00371814">
            <w:r w:rsidRPr="000B312E">
              <w:t>–</w:t>
            </w:r>
          </w:p>
        </w:tc>
      </w:tr>
      <w:tr w:rsidR="00B95B46" w:rsidRPr="000B312E" w14:paraId="1FF50253" w14:textId="77777777" w:rsidTr="00371814">
        <w:tc>
          <w:tcPr>
            <w:tcW w:w="4632" w:type="dxa"/>
          </w:tcPr>
          <w:p w14:paraId="4C5A83A8" w14:textId="77777777" w:rsidR="00B95B46" w:rsidRPr="000B312E" w:rsidRDefault="00B95B46" w:rsidP="00371814">
            <w:r w:rsidRPr="000B312E">
              <w:t>Artikel 7 Absatz 4</w:t>
            </w:r>
          </w:p>
        </w:tc>
        <w:tc>
          <w:tcPr>
            <w:tcW w:w="4657" w:type="dxa"/>
          </w:tcPr>
          <w:p w14:paraId="47799FD1" w14:textId="77777777" w:rsidR="00B95B46" w:rsidRPr="000B312E" w:rsidRDefault="00B95B46" w:rsidP="00371814">
            <w:r w:rsidRPr="000B312E">
              <w:t>–</w:t>
            </w:r>
          </w:p>
        </w:tc>
      </w:tr>
      <w:tr w:rsidR="00B95B46" w:rsidRPr="000B312E" w14:paraId="28D8CA5A" w14:textId="77777777" w:rsidTr="00371814">
        <w:tc>
          <w:tcPr>
            <w:tcW w:w="4632" w:type="dxa"/>
          </w:tcPr>
          <w:p w14:paraId="1566E520" w14:textId="77777777" w:rsidR="00B95B46" w:rsidRPr="000B312E" w:rsidRDefault="00B95B46" w:rsidP="00371814">
            <w:r w:rsidRPr="000B312E">
              <w:t>Artikel 7 Absatz 5</w:t>
            </w:r>
          </w:p>
        </w:tc>
        <w:tc>
          <w:tcPr>
            <w:tcW w:w="4657" w:type="dxa"/>
          </w:tcPr>
          <w:p w14:paraId="2770AE3B" w14:textId="77777777" w:rsidR="00B95B46" w:rsidRPr="000B312E" w:rsidRDefault="00B95B46" w:rsidP="00371814">
            <w:r w:rsidRPr="000B312E">
              <w:t>–</w:t>
            </w:r>
          </w:p>
        </w:tc>
      </w:tr>
      <w:tr w:rsidR="00B95B46" w:rsidRPr="000B312E" w14:paraId="04B981B4" w14:textId="77777777" w:rsidTr="00371814">
        <w:tc>
          <w:tcPr>
            <w:tcW w:w="4632" w:type="dxa"/>
          </w:tcPr>
          <w:p w14:paraId="1FD7AC06" w14:textId="77777777" w:rsidR="00B95B46" w:rsidRPr="000B312E" w:rsidRDefault="00B95B46" w:rsidP="00371814">
            <w:r w:rsidRPr="000B312E">
              <w:t>Artikel 8 Absatz 1</w:t>
            </w:r>
          </w:p>
        </w:tc>
        <w:tc>
          <w:tcPr>
            <w:tcW w:w="4657" w:type="dxa"/>
          </w:tcPr>
          <w:p w14:paraId="2FEF270A" w14:textId="77777777" w:rsidR="00B95B46" w:rsidRPr="000B312E" w:rsidRDefault="00B95B46" w:rsidP="00371814">
            <w:r w:rsidRPr="000B312E">
              <w:t>Artikel 12 Absatz 1</w:t>
            </w:r>
          </w:p>
        </w:tc>
      </w:tr>
      <w:tr w:rsidR="00B95B46" w:rsidRPr="000B312E" w14:paraId="3EFEC276" w14:textId="77777777" w:rsidTr="00371814">
        <w:tc>
          <w:tcPr>
            <w:tcW w:w="4632" w:type="dxa"/>
          </w:tcPr>
          <w:p w14:paraId="5BB18C6A" w14:textId="77777777" w:rsidR="00B95B46" w:rsidRPr="000B312E" w:rsidRDefault="00B95B46" w:rsidP="00371814">
            <w:r w:rsidRPr="000B312E">
              <w:t>Artikel 8 Absatz 2</w:t>
            </w:r>
          </w:p>
        </w:tc>
        <w:tc>
          <w:tcPr>
            <w:tcW w:w="4657" w:type="dxa"/>
          </w:tcPr>
          <w:p w14:paraId="456496EC" w14:textId="77777777" w:rsidR="00B95B46" w:rsidRPr="000B312E" w:rsidRDefault="00B95B46" w:rsidP="00371814">
            <w:r w:rsidRPr="000B312E">
              <w:t>Artikel 12 Absatz 3</w:t>
            </w:r>
          </w:p>
        </w:tc>
      </w:tr>
      <w:tr w:rsidR="00B95B46" w:rsidRPr="000B312E" w14:paraId="52708259" w14:textId="77777777" w:rsidTr="00371814">
        <w:tc>
          <w:tcPr>
            <w:tcW w:w="4632" w:type="dxa"/>
          </w:tcPr>
          <w:p w14:paraId="4E7703D4" w14:textId="77777777" w:rsidR="00B95B46" w:rsidRPr="000B312E" w:rsidRDefault="00B95B46" w:rsidP="00371814">
            <w:r w:rsidRPr="000B312E">
              <w:t>Artikel 8 Absatz 3</w:t>
            </w:r>
          </w:p>
        </w:tc>
        <w:tc>
          <w:tcPr>
            <w:tcW w:w="4657" w:type="dxa"/>
          </w:tcPr>
          <w:p w14:paraId="46DAC97C" w14:textId="77777777" w:rsidR="00B95B46" w:rsidRPr="000B312E" w:rsidRDefault="00B95B46" w:rsidP="00371814">
            <w:r w:rsidRPr="000B312E">
              <w:t>Artikel 11 Absatz 1</w:t>
            </w:r>
          </w:p>
        </w:tc>
      </w:tr>
      <w:tr w:rsidR="00B95B46" w:rsidRPr="000B312E" w14:paraId="718A4E2A" w14:textId="77777777" w:rsidTr="00371814">
        <w:tc>
          <w:tcPr>
            <w:tcW w:w="4632" w:type="dxa"/>
          </w:tcPr>
          <w:p w14:paraId="4145642D" w14:textId="77777777" w:rsidR="00B95B46" w:rsidRPr="000B312E" w:rsidRDefault="00B95B46" w:rsidP="00371814">
            <w:r w:rsidRPr="000B312E">
              <w:t>Artikel 8 Absatz 4</w:t>
            </w:r>
          </w:p>
        </w:tc>
        <w:tc>
          <w:tcPr>
            <w:tcW w:w="4657" w:type="dxa"/>
          </w:tcPr>
          <w:p w14:paraId="1E20F601" w14:textId="77777777" w:rsidR="00B95B46" w:rsidRPr="000B312E" w:rsidRDefault="00B95B46" w:rsidP="00371814">
            <w:r w:rsidRPr="000B312E">
              <w:t>Artikel 11 Absätze 1 und 2</w:t>
            </w:r>
          </w:p>
        </w:tc>
      </w:tr>
      <w:tr w:rsidR="00B95B46" w:rsidRPr="000B312E" w14:paraId="7A8AA738" w14:textId="77777777" w:rsidTr="00371814">
        <w:tc>
          <w:tcPr>
            <w:tcW w:w="4632" w:type="dxa"/>
          </w:tcPr>
          <w:p w14:paraId="61E59E3D" w14:textId="77777777" w:rsidR="00B95B46" w:rsidRPr="000B312E" w:rsidRDefault="00B95B46" w:rsidP="00371814">
            <w:r w:rsidRPr="000B312E">
              <w:t>Artikel 9 Absatz 1a Unterabsatz 1</w:t>
            </w:r>
          </w:p>
        </w:tc>
        <w:tc>
          <w:tcPr>
            <w:tcW w:w="4657" w:type="dxa"/>
          </w:tcPr>
          <w:p w14:paraId="40F4631A" w14:textId="77777777" w:rsidR="00B95B46" w:rsidRPr="000B312E" w:rsidRDefault="00B95B46" w:rsidP="00371814">
            <w:r w:rsidRPr="000B312E">
              <w:t>Artikel 49 Absatz 1 Buchstabe j</w:t>
            </w:r>
          </w:p>
        </w:tc>
      </w:tr>
      <w:tr w:rsidR="00B95B46" w:rsidRPr="000B312E" w14:paraId="2C8EBA24" w14:textId="77777777" w:rsidTr="00371814">
        <w:tc>
          <w:tcPr>
            <w:tcW w:w="4632" w:type="dxa"/>
          </w:tcPr>
          <w:p w14:paraId="343E1A30" w14:textId="77777777" w:rsidR="00B95B46" w:rsidRPr="000B312E" w:rsidRDefault="00B95B46" w:rsidP="00371814">
            <w:r w:rsidRPr="000B312E">
              <w:t>Artikel 9 Absatz 1a Unterabsatz 2</w:t>
            </w:r>
          </w:p>
        </w:tc>
        <w:tc>
          <w:tcPr>
            <w:tcW w:w="4657" w:type="dxa"/>
          </w:tcPr>
          <w:p w14:paraId="4D7F6D3E" w14:textId="77777777" w:rsidR="00B95B46" w:rsidRPr="000B312E" w:rsidRDefault="00B95B46" w:rsidP="00371814">
            <w:r w:rsidRPr="000B312E">
              <w:t>Artikel 49 Absatz 1 Unterabsatz 2</w:t>
            </w:r>
          </w:p>
        </w:tc>
      </w:tr>
      <w:tr w:rsidR="00B95B46" w:rsidRPr="000B312E" w14:paraId="1ABD1DDA" w14:textId="77777777" w:rsidTr="00371814">
        <w:tc>
          <w:tcPr>
            <w:tcW w:w="4632" w:type="dxa"/>
          </w:tcPr>
          <w:p w14:paraId="7A87D004" w14:textId="77777777" w:rsidR="00B95B46" w:rsidRPr="000B312E" w:rsidRDefault="00B95B46" w:rsidP="00371814">
            <w:r w:rsidRPr="000B312E">
              <w:t>Artikel 9 Absatz 1a Unterabsatz 3</w:t>
            </w:r>
          </w:p>
        </w:tc>
        <w:tc>
          <w:tcPr>
            <w:tcW w:w="4657" w:type="dxa"/>
          </w:tcPr>
          <w:p w14:paraId="47441A98" w14:textId="77777777" w:rsidR="00B95B46" w:rsidRPr="000B312E" w:rsidRDefault="00B95B46" w:rsidP="00371814">
            <w:r w:rsidRPr="000B312E">
              <w:t>Artikel 49 Absatz 1 Unterabsatz 3</w:t>
            </w:r>
          </w:p>
        </w:tc>
      </w:tr>
      <w:tr w:rsidR="00B95B46" w:rsidRPr="000B312E" w14:paraId="570C7017" w14:textId="77777777" w:rsidTr="00371814">
        <w:tc>
          <w:tcPr>
            <w:tcW w:w="4632" w:type="dxa"/>
          </w:tcPr>
          <w:p w14:paraId="642EE57F" w14:textId="77777777" w:rsidR="00B95B46" w:rsidRPr="000B312E" w:rsidRDefault="00B95B46" w:rsidP="00371814">
            <w:r w:rsidRPr="000B312E">
              <w:t>Artikel 9 Absatz 1b</w:t>
            </w:r>
          </w:p>
        </w:tc>
        <w:tc>
          <w:tcPr>
            <w:tcW w:w="4657" w:type="dxa"/>
          </w:tcPr>
          <w:p w14:paraId="762726E7" w14:textId="77777777" w:rsidR="00B95B46" w:rsidRPr="000B312E" w:rsidRDefault="00B95B46" w:rsidP="00371814">
            <w:r w:rsidRPr="000B312E">
              <w:t>Artikel 49 Absatz 2</w:t>
            </w:r>
          </w:p>
        </w:tc>
      </w:tr>
      <w:tr w:rsidR="00B95B46" w:rsidRPr="000B312E" w14:paraId="7E3D2AF3" w14:textId="77777777" w:rsidTr="00371814">
        <w:tc>
          <w:tcPr>
            <w:tcW w:w="4632" w:type="dxa"/>
          </w:tcPr>
          <w:p w14:paraId="13350C15" w14:textId="77777777" w:rsidR="00B95B46" w:rsidRPr="000B312E" w:rsidRDefault="00B95B46" w:rsidP="00371814">
            <w:r w:rsidRPr="000B312E">
              <w:t>Artikel 9 Absatz 1c</w:t>
            </w:r>
          </w:p>
        </w:tc>
        <w:tc>
          <w:tcPr>
            <w:tcW w:w="4657" w:type="dxa"/>
          </w:tcPr>
          <w:p w14:paraId="751D406A" w14:textId="77777777" w:rsidR="00B95B46" w:rsidRPr="000B312E" w:rsidRDefault="00B95B46" w:rsidP="00371814">
            <w:r w:rsidRPr="000B312E">
              <w:t>–</w:t>
            </w:r>
          </w:p>
        </w:tc>
      </w:tr>
      <w:tr w:rsidR="00B95B46" w:rsidRPr="000B312E" w14:paraId="0D92D939" w14:textId="77777777" w:rsidTr="00371814">
        <w:tc>
          <w:tcPr>
            <w:tcW w:w="4632" w:type="dxa"/>
          </w:tcPr>
          <w:p w14:paraId="0BA5A3A4" w14:textId="77777777" w:rsidR="00B95B46" w:rsidRPr="000B312E" w:rsidRDefault="00B95B46" w:rsidP="00371814">
            <w:r w:rsidRPr="000B312E">
              <w:t>Artikel 9 Absatz 1d</w:t>
            </w:r>
          </w:p>
        </w:tc>
        <w:tc>
          <w:tcPr>
            <w:tcW w:w="4657" w:type="dxa"/>
          </w:tcPr>
          <w:p w14:paraId="6C838BB0" w14:textId="77777777" w:rsidR="00B95B46" w:rsidRPr="000B312E" w:rsidRDefault="00B95B46" w:rsidP="00371814">
            <w:r w:rsidRPr="000B312E">
              <w:t>Artikel 49 Absatz 5</w:t>
            </w:r>
          </w:p>
        </w:tc>
      </w:tr>
      <w:tr w:rsidR="00B95B46" w:rsidRPr="000B312E" w14:paraId="6E7EF748" w14:textId="77777777" w:rsidTr="00371814">
        <w:tc>
          <w:tcPr>
            <w:tcW w:w="4632" w:type="dxa"/>
          </w:tcPr>
          <w:p w14:paraId="55A423F7" w14:textId="77777777" w:rsidR="00B95B46" w:rsidRPr="000B312E" w:rsidRDefault="00B95B46" w:rsidP="00371814">
            <w:r w:rsidRPr="000B312E">
              <w:t>Artikel 9 Absatz 2</w:t>
            </w:r>
          </w:p>
        </w:tc>
        <w:tc>
          <w:tcPr>
            <w:tcW w:w="4657" w:type="dxa"/>
          </w:tcPr>
          <w:p w14:paraId="1504A6C8" w14:textId="77777777" w:rsidR="00B95B46" w:rsidRPr="000B312E" w:rsidRDefault="00B95B46" w:rsidP="00371814">
            <w:r w:rsidRPr="000B312E">
              <w:t>Artikel 9</w:t>
            </w:r>
          </w:p>
        </w:tc>
      </w:tr>
      <w:tr w:rsidR="00B95B46" w:rsidRPr="000B312E" w14:paraId="76C4C68E" w14:textId="77777777" w:rsidTr="00371814">
        <w:tc>
          <w:tcPr>
            <w:tcW w:w="4632" w:type="dxa"/>
          </w:tcPr>
          <w:p w14:paraId="17E180F1" w14:textId="77777777" w:rsidR="00B95B46" w:rsidRPr="000B312E" w:rsidRDefault="00B95B46" w:rsidP="00371814">
            <w:r w:rsidRPr="000B312E">
              <w:t>Artikel 9a Absatz 1</w:t>
            </w:r>
          </w:p>
        </w:tc>
        <w:tc>
          <w:tcPr>
            <w:tcW w:w="4657" w:type="dxa"/>
          </w:tcPr>
          <w:p w14:paraId="411C53B9" w14:textId="77777777" w:rsidR="00B95B46" w:rsidRPr="000B312E" w:rsidRDefault="00B95B46" w:rsidP="00371814">
            <w:r w:rsidRPr="000B312E">
              <w:t>Artikel 50 Absatz 1</w:t>
            </w:r>
          </w:p>
        </w:tc>
      </w:tr>
      <w:tr w:rsidR="00B95B46" w:rsidRPr="000B312E" w14:paraId="680D6FA4" w14:textId="77777777" w:rsidTr="00371814">
        <w:tc>
          <w:tcPr>
            <w:tcW w:w="4632" w:type="dxa"/>
          </w:tcPr>
          <w:p w14:paraId="76023A6E" w14:textId="77777777" w:rsidR="00B95B46" w:rsidRPr="000B312E" w:rsidRDefault="00B95B46" w:rsidP="00371814">
            <w:r w:rsidRPr="000B312E">
              <w:t>Artikel 9a Absatz 2</w:t>
            </w:r>
          </w:p>
        </w:tc>
        <w:tc>
          <w:tcPr>
            <w:tcW w:w="4657" w:type="dxa"/>
          </w:tcPr>
          <w:p w14:paraId="4E88901C" w14:textId="77777777" w:rsidR="00B95B46" w:rsidRPr="000B312E" w:rsidRDefault="00B95B46" w:rsidP="00371814">
            <w:r w:rsidRPr="000B312E">
              <w:t>Artikel 50 Absatz 2</w:t>
            </w:r>
          </w:p>
        </w:tc>
      </w:tr>
      <w:tr w:rsidR="00B95B46" w:rsidRPr="000B312E" w14:paraId="28E574C9" w14:textId="77777777" w:rsidTr="00371814">
        <w:tc>
          <w:tcPr>
            <w:tcW w:w="4632" w:type="dxa"/>
          </w:tcPr>
          <w:p w14:paraId="6680CEE0" w14:textId="77777777" w:rsidR="00B95B46" w:rsidRPr="000B312E" w:rsidRDefault="00B95B46" w:rsidP="00371814">
            <w:r w:rsidRPr="000B312E">
              <w:t>Artikel 9a Absatz 3</w:t>
            </w:r>
          </w:p>
        </w:tc>
        <w:tc>
          <w:tcPr>
            <w:tcW w:w="4657" w:type="dxa"/>
          </w:tcPr>
          <w:p w14:paraId="768D6194" w14:textId="77777777" w:rsidR="00B95B46" w:rsidRPr="000B312E" w:rsidRDefault="00B95B46" w:rsidP="00371814">
            <w:r w:rsidRPr="000B312E">
              <w:t>Artikel 50 Absatz 3</w:t>
            </w:r>
          </w:p>
        </w:tc>
      </w:tr>
      <w:tr w:rsidR="00B95B46" w:rsidRPr="000B312E" w14:paraId="353BF0CA" w14:textId="77777777" w:rsidTr="00371814">
        <w:tc>
          <w:tcPr>
            <w:tcW w:w="4632" w:type="dxa"/>
          </w:tcPr>
          <w:p w14:paraId="05BE0CFA" w14:textId="77777777" w:rsidR="00B95B46" w:rsidRPr="000B312E" w:rsidRDefault="00B95B46" w:rsidP="00371814">
            <w:r w:rsidRPr="000B312E">
              <w:t>Artikel 9a Absatz 4</w:t>
            </w:r>
          </w:p>
        </w:tc>
        <w:tc>
          <w:tcPr>
            <w:tcW w:w="4657" w:type="dxa"/>
          </w:tcPr>
          <w:p w14:paraId="67049102" w14:textId="77777777" w:rsidR="00B95B46" w:rsidRPr="000B312E" w:rsidRDefault="00B95B46" w:rsidP="00371814">
            <w:r w:rsidRPr="000B312E">
              <w:t>Artikel 50 Absatz 4</w:t>
            </w:r>
          </w:p>
        </w:tc>
      </w:tr>
      <w:tr w:rsidR="00B95B46" w:rsidRPr="000B312E" w14:paraId="5066D483" w14:textId="77777777" w:rsidTr="00371814">
        <w:tc>
          <w:tcPr>
            <w:tcW w:w="4632" w:type="dxa"/>
          </w:tcPr>
          <w:p w14:paraId="579140E9" w14:textId="77777777" w:rsidR="00B95B46" w:rsidRPr="000B312E" w:rsidRDefault="00B95B46" w:rsidP="00371814">
            <w:r w:rsidRPr="000B312E">
              <w:t>Artikel 9a Absatz 5</w:t>
            </w:r>
          </w:p>
        </w:tc>
        <w:tc>
          <w:tcPr>
            <w:tcW w:w="4657" w:type="dxa"/>
          </w:tcPr>
          <w:p w14:paraId="7A740814" w14:textId="77777777" w:rsidR="00B95B46" w:rsidRPr="000B312E" w:rsidRDefault="00B95B46" w:rsidP="00371814">
            <w:r w:rsidRPr="000B312E">
              <w:t>Artikel 50 Absatz 5</w:t>
            </w:r>
          </w:p>
        </w:tc>
      </w:tr>
      <w:tr w:rsidR="00B95B46" w:rsidRPr="000B312E" w14:paraId="4F0F116D" w14:textId="77777777" w:rsidTr="00371814">
        <w:tc>
          <w:tcPr>
            <w:tcW w:w="4632" w:type="dxa"/>
          </w:tcPr>
          <w:p w14:paraId="13F37923" w14:textId="77777777" w:rsidR="00B95B46" w:rsidRPr="000B312E" w:rsidRDefault="00B95B46" w:rsidP="00371814">
            <w:r w:rsidRPr="000B312E">
              <w:t>Artikel 9a Absatz 6</w:t>
            </w:r>
          </w:p>
        </w:tc>
        <w:tc>
          <w:tcPr>
            <w:tcW w:w="4657" w:type="dxa"/>
          </w:tcPr>
          <w:p w14:paraId="7E7AFB7E" w14:textId="77777777" w:rsidR="00B95B46" w:rsidRPr="000B312E" w:rsidRDefault="00B95B46" w:rsidP="00371814">
            <w:r w:rsidRPr="000B312E">
              <w:t>Artikel 50 Absatz 6</w:t>
            </w:r>
          </w:p>
        </w:tc>
      </w:tr>
      <w:tr w:rsidR="00B95B46" w:rsidRPr="000B312E" w14:paraId="5EDA2B97" w14:textId="77777777" w:rsidTr="00371814">
        <w:tc>
          <w:tcPr>
            <w:tcW w:w="4632" w:type="dxa"/>
          </w:tcPr>
          <w:p w14:paraId="101C57CB" w14:textId="77777777" w:rsidR="00B95B46" w:rsidRPr="000B312E" w:rsidRDefault="00B95B46" w:rsidP="00371814">
            <w:r w:rsidRPr="000B312E">
              <w:t>Artikel 10 Absatz 1</w:t>
            </w:r>
          </w:p>
        </w:tc>
        <w:tc>
          <w:tcPr>
            <w:tcW w:w="4657" w:type="dxa"/>
          </w:tcPr>
          <w:p w14:paraId="2A60CE61" w14:textId="77777777" w:rsidR="00B95B46" w:rsidRPr="000B312E" w:rsidRDefault="00B95B46" w:rsidP="00371814">
            <w:r w:rsidRPr="000B312E">
              <w:t>–</w:t>
            </w:r>
          </w:p>
        </w:tc>
      </w:tr>
      <w:tr w:rsidR="00B95B46" w:rsidRPr="000B312E" w14:paraId="56DB9491" w14:textId="77777777" w:rsidTr="00371814">
        <w:tc>
          <w:tcPr>
            <w:tcW w:w="4632" w:type="dxa"/>
          </w:tcPr>
          <w:p w14:paraId="72C71D37" w14:textId="77777777" w:rsidR="00B95B46" w:rsidRPr="000B312E" w:rsidRDefault="00B95B46" w:rsidP="00371814">
            <w:r w:rsidRPr="000B312E">
              <w:t>Artikel 10 Absatz 2</w:t>
            </w:r>
          </w:p>
        </w:tc>
        <w:tc>
          <w:tcPr>
            <w:tcW w:w="4657" w:type="dxa"/>
          </w:tcPr>
          <w:p w14:paraId="5BB8AD42" w14:textId="77777777" w:rsidR="00B95B46" w:rsidRPr="000B312E" w:rsidRDefault="00B95B46" w:rsidP="00371814">
            <w:r w:rsidRPr="000B312E">
              <w:t>–</w:t>
            </w:r>
          </w:p>
        </w:tc>
      </w:tr>
      <w:tr w:rsidR="00B95B46" w:rsidRPr="000B312E" w14:paraId="4D9C0F99" w14:textId="77777777" w:rsidTr="00371814">
        <w:tc>
          <w:tcPr>
            <w:tcW w:w="4632" w:type="dxa"/>
          </w:tcPr>
          <w:p w14:paraId="40DF657A" w14:textId="77777777" w:rsidR="00B95B46" w:rsidRPr="000B312E" w:rsidRDefault="00B95B46" w:rsidP="00371814">
            <w:r w:rsidRPr="000B312E">
              <w:t>Artikel 10 Absatz 3</w:t>
            </w:r>
          </w:p>
        </w:tc>
        <w:tc>
          <w:tcPr>
            <w:tcW w:w="4657" w:type="dxa"/>
          </w:tcPr>
          <w:p w14:paraId="5544DB40" w14:textId="77777777" w:rsidR="00B95B46" w:rsidRPr="000B312E" w:rsidRDefault="00B95B46" w:rsidP="00371814">
            <w:r w:rsidRPr="000B312E">
              <w:t>–</w:t>
            </w:r>
          </w:p>
        </w:tc>
      </w:tr>
      <w:tr w:rsidR="00B95B46" w:rsidRPr="000B312E" w14:paraId="0BF50E07" w14:textId="77777777" w:rsidTr="00371814">
        <w:tc>
          <w:tcPr>
            <w:tcW w:w="4632" w:type="dxa"/>
          </w:tcPr>
          <w:p w14:paraId="770F4941" w14:textId="77777777" w:rsidR="00B95B46" w:rsidRPr="000B312E" w:rsidRDefault="00B95B46" w:rsidP="00371814">
            <w:r w:rsidRPr="000B312E">
              <w:t>Artikel 10a</w:t>
            </w:r>
          </w:p>
        </w:tc>
        <w:tc>
          <w:tcPr>
            <w:tcW w:w="4657" w:type="dxa"/>
          </w:tcPr>
          <w:p w14:paraId="207A394D" w14:textId="77777777" w:rsidR="00B95B46" w:rsidRPr="000B312E" w:rsidRDefault="00B95B46" w:rsidP="00371814">
            <w:r w:rsidRPr="000B312E">
              <w:t>Artikel 55</w:t>
            </w:r>
          </w:p>
        </w:tc>
      </w:tr>
      <w:tr w:rsidR="00B95B46" w:rsidRPr="000B312E" w14:paraId="65DC1A76" w14:textId="77777777" w:rsidTr="00371814">
        <w:tc>
          <w:tcPr>
            <w:tcW w:w="4632" w:type="dxa"/>
          </w:tcPr>
          <w:p w14:paraId="5327C7DB" w14:textId="77777777" w:rsidR="00B95B46" w:rsidRPr="000B312E" w:rsidRDefault="00B95B46" w:rsidP="00371814">
            <w:r w:rsidRPr="000B312E">
              <w:t>Artikel 11 Absatz 1</w:t>
            </w:r>
          </w:p>
        </w:tc>
        <w:tc>
          <w:tcPr>
            <w:tcW w:w="4657" w:type="dxa"/>
          </w:tcPr>
          <w:p w14:paraId="382B07EE" w14:textId="77777777" w:rsidR="00B95B46" w:rsidRPr="000B312E" w:rsidRDefault="00B95B46" w:rsidP="00371814">
            <w:r w:rsidRPr="000B312E">
              <w:t>Artikel 51 Absatz 1</w:t>
            </w:r>
          </w:p>
        </w:tc>
      </w:tr>
      <w:tr w:rsidR="00B95B46" w:rsidRPr="000B312E" w14:paraId="634F5E50" w14:textId="77777777" w:rsidTr="00371814">
        <w:tc>
          <w:tcPr>
            <w:tcW w:w="4632" w:type="dxa"/>
          </w:tcPr>
          <w:p w14:paraId="47F01B60" w14:textId="77777777" w:rsidR="00B95B46" w:rsidRPr="000B312E" w:rsidRDefault="00B95B46" w:rsidP="00371814">
            <w:r w:rsidRPr="000B312E">
              <w:t>Artikel 11 Absatz 2</w:t>
            </w:r>
          </w:p>
        </w:tc>
        <w:tc>
          <w:tcPr>
            <w:tcW w:w="4657" w:type="dxa"/>
          </w:tcPr>
          <w:p w14:paraId="61570B0A" w14:textId="77777777" w:rsidR="00B95B46" w:rsidRPr="000B312E" w:rsidRDefault="00B95B46" w:rsidP="00371814">
            <w:r w:rsidRPr="000B312E">
              <w:t>Artikel 51 Absatz 2</w:t>
            </w:r>
          </w:p>
        </w:tc>
      </w:tr>
      <w:tr w:rsidR="00B95B46" w:rsidRPr="000B312E" w14:paraId="5CD3EDDA" w14:textId="77777777" w:rsidTr="00371814">
        <w:tc>
          <w:tcPr>
            <w:tcW w:w="4632" w:type="dxa"/>
          </w:tcPr>
          <w:p w14:paraId="76E2218A" w14:textId="77777777" w:rsidR="00B95B46" w:rsidRPr="000B312E" w:rsidRDefault="00B95B46" w:rsidP="00371814">
            <w:r w:rsidRPr="000B312E">
              <w:t>Artikel 12 Absatz 1</w:t>
            </w:r>
          </w:p>
        </w:tc>
        <w:tc>
          <w:tcPr>
            <w:tcW w:w="4657" w:type="dxa"/>
          </w:tcPr>
          <w:p w14:paraId="5C2D9C59" w14:textId="77777777" w:rsidR="00B95B46" w:rsidRPr="000B312E" w:rsidRDefault="00B95B46" w:rsidP="00371814">
            <w:r w:rsidRPr="000B312E">
              <w:t>Artikel 57 Absatz 1</w:t>
            </w:r>
          </w:p>
        </w:tc>
      </w:tr>
      <w:tr w:rsidR="00B95B46" w:rsidRPr="000B312E" w14:paraId="3CF0D850" w14:textId="77777777" w:rsidTr="00371814">
        <w:tc>
          <w:tcPr>
            <w:tcW w:w="4632" w:type="dxa"/>
          </w:tcPr>
          <w:p w14:paraId="4958B723" w14:textId="77777777" w:rsidR="00B95B46" w:rsidRPr="000B312E" w:rsidRDefault="00B95B46" w:rsidP="00371814">
            <w:r w:rsidRPr="000B312E">
              <w:t>Artikel 12 Absatz 2</w:t>
            </w:r>
          </w:p>
        </w:tc>
        <w:tc>
          <w:tcPr>
            <w:tcW w:w="4657" w:type="dxa"/>
          </w:tcPr>
          <w:p w14:paraId="6B76859D" w14:textId="77777777" w:rsidR="00B95B46" w:rsidRPr="000B312E" w:rsidRDefault="00B95B46" w:rsidP="00371814">
            <w:r w:rsidRPr="000B312E">
              <w:t>Artikel 57 Absatz 2</w:t>
            </w:r>
          </w:p>
        </w:tc>
      </w:tr>
      <w:tr w:rsidR="00B95B46" w:rsidRPr="000B312E" w14:paraId="49646D25" w14:textId="77777777" w:rsidTr="00371814">
        <w:tc>
          <w:tcPr>
            <w:tcW w:w="4632" w:type="dxa"/>
          </w:tcPr>
          <w:p w14:paraId="7EA74DB3" w14:textId="77777777" w:rsidR="00B95B46" w:rsidRPr="000B312E" w:rsidRDefault="00B95B46" w:rsidP="00371814">
            <w:r w:rsidRPr="000B312E">
              <w:t>Artikel 12 Absatz 3</w:t>
            </w:r>
          </w:p>
        </w:tc>
        <w:tc>
          <w:tcPr>
            <w:tcW w:w="4657" w:type="dxa"/>
          </w:tcPr>
          <w:p w14:paraId="735CC7A8" w14:textId="77777777" w:rsidR="00B95B46" w:rsidRPr="000B312E" w:rsidRDefault="00B95B46" w:rsidP="00371814">
            <w:r w:rsidRPr="000B312E">
              <w:t>–</w:t>
            </w:r>
          </w:p>
        </w:tc>
      </w:tr>
      <w:tr w:rsidR="00B95B46" w:rsidRPr="000B312E" w14:paraId="32AE80A8" w14:textId="77777777" w:rsidTr="00371814">
        <w:tc>
          <w:tcPr>
            <w:tcW w:w="4632" w:type="dxa"/>
          </w:tcPr>
          <w:p w14:paraId="2CBBFAAF" w14:textId="77777777" w:rsidR="00B95B46" w:rsidRPr="000B312E" w:rsidRDefault="00B95B46" w:rsidP="00371814">
            <w:r w:rsidRPr="000B312E">
              <w:t>Artikel 13</w:t>
            </w:r>
          </w:p>
        </w:tc>
        <w:tc>
          <w:tcPr>
            <w:tcW w:w="4657" w:type="dxa"/>
          </w:tcPr>
          <w:p w14:paraId="428CE809" w14:textId="77777777" w:rsidR="00B95B46" w:rsidRPr="000B312E" w:rsidRDefault="00B95B46" w:rsidP="00371814">
            <w:r w:rsidRPr="000B312E">
              <w:t>–</w:t>
            </w:r>
          </w:p>
        </w:tc>
      </w:tr>
      <w:tr w:rsidR="00B95B46" w:rsidRPr="000B312E" w14:paraId="5FE6B23A" w14:textId="77777777" w:rsidTr="00371814">
        <w:tc>
          <w:tcPr>
            <w:tcW w:w="4632" w:type="dxa"/>
          </w:tcPr>
          <w:p w14:paraId="6B8A6945" w14:textId="77777777" w:rsidR="00B95B46" w:rsidRPr="000B312E" w:rsidRDefault="00B95B46" w:rsidP="00371814">
            <w:r w:rsidRPr="000B312E">
              <w:t>Anhang I</w:t>
            </w:r>
          </w:p>
        </w:tc>
        <w:tc>
          <w:tcPr>
            <w:tcW w:w="4657" w:type="dxa"/>
          </w:tcPr>
          <w:p w14:paraId="37F57DC5" w14:textId="77777777" w:rsidR="00B95B46" w:rsidRPr="000B312E" w:rsidRDefault="00B95B46" w:rsidP="00371814">
            <w:r w:rsidRPr="000B312E">
              <w:t>Anhang VII</w:t>
            </w:r>
          </w:p>
        </w:tc>
      </w:tr>
      <w:tr w:rsidR="00B95B46" w:rsidRPr="000B312E" w14:paraId="3FBBA99D" w14:textId="77777777" w:rsidTr="00371814">
        <w:tc>
          <w:tcPr>
            <w:tcW w:w="4632" w:type="dxa"/>
          </w:tcPr>
          <w:p w14:paraId="305035BC" w14:textId="77777777" w:rsidR="00B95B46" w:rsidRPr="000B312E" w:rsidRDefault="00B95B46" w:rsidP="00371814">
            <w:r w:rsidRPr="000B312E">
              <w:t>Anhang II</w:t>
            </w:r>
          </w:p>
        </w:tc>
        <w:tc>
          <w:tcPr>
            <w:tcW w:w="4657" w:type="dxa"/>
          </w:tcPr>
          <w:p w14:paraId="102A3EE6" w14:textId="77777777" w:rsidR="00B95B46" w:rsidRPr="000B312E" w:rsidRDefault="00B95B46" w:rsidP="00371814">
            <w:r w:rsidRPr="000B312E">
              <w:t>Anhang III</w:t>
            </w:r>
          </w:p>
        </w:tc>
      </w:tr>
      <w:bookmarkEnd w:id="6"/>
    </w:tbl>
    <w:p w14:paraId="1D66BE62" w14:textId="77777777" w:rsidR="00EF3BAF" w:rsidRPr="000B312E" w:rsidRDefault="00EF3BAF" w:rsidP="008723B7">
      <w:pPr>
        <w:pStyle w:val="NumPar1"/>
      </w:pPr>
      <w:r w:rsidRPr="000B312E">
        <w:br w:type="page"/>
        <w:t>Richtlinie 2005/64/EG</w:t>
      </w:r>
    </w:p>
    <w:p w14:paraId="09A280FC" w14:textId="77777777" w:rsidR="00EF3BAF" w:rsidRPr="000B312E" w:rsidRDefault="00EF3BAF" w:rsidP="00EF3BAF"/>
    <w:tbl>
      <w:tblPr>
        <w:tblStyle w:val="TableGrid"/>
        <w:tblW w:w="0" w:type="auto"/>
        <w:tblLook w:val="04A0" w:firstRow="1" w:lastRow="0" w:firstColumn="1" w:lastColumn="0" w:noHBand="0" w:noVBand="1"/>
      </w:tblPr>
      <w:tblGrid>
        <w:gridCol w:w="4632"/>
        <w:gridCol w:w="4657"/>
      </w:tblGrid>
      <w:tr w:rsidR="00B95B46" w:rsidRPr="000B312E" w14:paraId="1004D9AD" w14:textId="77777777" w:rsidTr="00371814">
        <w:tc>
          <w:tcPr>
            <w:tcW w:w="4632" w:type="dxa"/>
          </w:tcPr>
          <w:p w14:paraId="3A3AECAF" w14:textId="77777777" w:rsidR="00B95B46" w:rsidRPr="000B312E" w:rsidRDefault="00B95B46" w:rsidP="00371814">
            <w:pPr>
              <w:rPr>
                <w:i/>
              </w:rPr>
            </w:pPr>
            <w:bookmarkStart w:id="7" w:name="_Hlk147479245"/>
            <w:r w:rsidRPr="000B312E">
              <w:rPr>
                <w:i/>
              </w:rPr>
              <w:t>Richtlinie 2005/64/EG</w:t>
            </w:r>
          </w:p>
        </w:tc>
        <w:tc>
          <w:tcPr>
            <w:tcW w:w="4657" w:type="dxa"/>
          </w:tcPr>
          <w:p w14:paraId="0196C4B4" w14:textId="77777777" w:rsidR="00B95B46" w:rsidRPr="000B312E" w:rsidRDefault="00B95B46" w:rsidP="00371814">
            <w:pPr>
              <w:rPr>
                <w:i/>
              </w:rPr>
            </w:pPr>
            <w:r w:rsidRPr="000B312E">
              <w:rPr>
                <w:i/>
              </w:rPr>
              <w:t>Vorliegende Verordnung</w:t>
            </w:r>
          </w:p>
        </w:tc>
      </w:tr>
      <w:tr w:rsidR="00B95B46" w:rsidRPr="000B312E" w14:paraId="7A08389E" w14:textId="77777777" w:rsidTr="00371814">
        <w:tc>
          <w:tcPr>
            <w:tcW w:w="4632" w:type="dxa"/>
          </w:tcPr>
          <w:p w14:paraId="251F82BD" w14:textId="77777777" w:rsidR="00B95B46" w:rsidRPr="000B312E" w:rsidRDefault="00B95B46" w:rsidP="00371814">
            <w:r w:rsidRPr="000B312E">
              <w:t xml:space="preserve">Artikel 1 Absatz 1 </w:t>
            </w:r>
          </w:p>
        </w:tc>
        <w:tc>
          <w:tcPr>
            <w:tcW w:w="4657" w:type="dxa"/>
          </w:tcPr>
          <w:p w14:paraId="44E7572D" w14:textId="77777777" w:rsidR="00B95B46" w:rsidRPr="000B312E" w:rsidRDefault="00B95B46" w:rsidP="00371814">
            <w:r w:rsidRPr="000B312E">
              <w:t>Artikel 1</w:t>
            </w:r>
          </w:p>
        </w:tc>
      </w:tr>
      <w:tr w:rsidR="00B95B46" w:rsidRPr="000B312E" w14:paraId="08DD3D4C" w14:textId="77777777" w:rsidTr="00371814">
        <w:tc>
          <w:tcPr>
            <w:tcW w:w="4632" w:type="dxa"/>
          </w:tcPr>
          <w:p w14:paraId="2870F0B3" w14:textId="77777777" w:rsidR="00B95B46" w:rsidRPr="000B312E" w:rsidRDefault="00B95B46" w:rsidP="00371814">
            <w:r w:rsidRPr="000B312E">
              <w:t>Artikel 1 Absatz 2</w:t>
            </w:r>
          </w:p>
        </w:tc>
        <w:tc>
          <w:tcPr>
            <w:tcW w:w="4657" w:type="dxa"/>
          </w:tcPr>
          <w:p w14:paraId="0FCEBAB4" w14:textId="77777777" w:rsidR="00B95B46" w:rsidRPr="000B312E" w:rsidRDefault="00B95B46" w:rsidP="00371814">
            <w:r w:rsidRPr="000B312E">
              <w:t>–</w:t>
            </w:r>
          </w:p>
        </w:tc>
      </w:tr>
      <w:tr w:rsidR="00B95B46" w:rsidRPr="000B312E" w14:paraId="4F5451AD" w14:textId="77777777" w:rsidTr="00371814">
        <w:tc>
          <w:tcPr>
            <w:tcW w:w="4632" w:type="dxa"/>
          </w:tcPr>
          <w:p w14:paraId="2A853F0A" w14:textId="77777777" w:rsidR="00B95B46" w:rsidRPr="000B312E" w:rsidRDefault="00B95B46" w:rsidP="00371814">
            <w:r w:rsidRPr="000B312E">
              <w:t>Artikel 2</w:t>
            </w:r>
          </w:p>
        </w:tc>
        <w:tc>
          <w:tcPr>
            <w:tcW w:w="4657" w:type="dxa"/>
          </w:tcPr>
          <w:p w14:paraId="54D01F79" w14:textId="77777777" w:rsidR="00B95B46" w:rsidRPr="000B312E" w:rsidRDefault="00B95B46" w:rsidP="00371814">
            <w:r w:rsidRPr="000B312E">
              <w:t>Artikel 2 Absatz 1 Buchstabe a</w:t>
            </w:r>
          </w:p>
        </w:tc>
      </w:tr>
      <w:tr w:rsidR="00B95B46" w:rsidRPr="000B312E" w14:paraId="4524C8C2" w14:textId="77777777" w:rsidTr="00371814">
        <w:tc>
          <w:tcPr>
            <w:tcW w:w="4632" w:type="dxa"/>
          </w:tcPr>
          <w:p w14:paraId="70CE4930" w14:textId="77777777" w:rsidR="00B95B46" w:rsidRPr="000B312E" w:rsidRDefault="00B95B46" w:rsidP="00371814">
            <w:r w:rsidRPr="000B312E">
              <w:t>Artikel 3 Buchstabe a</w:t>
            </w:r>
          </w:p>
        </w:tc>
        <w:tc>
          <w:tcPr>
            <w:tcW w:w="4657" w:type="dxa"/>
          </w:tcPr>
          <w:p w14:paraId="34DAB37E" w14:textId="77777777" w:rsidR="00B95B46" w:rsidRPr="000B312E" w:rsidRDefault="00B95B46" w:rsidP="00371814">
            <w:r w:rsidRPr="000B312E">
              <w:t>Artikel 2 Absatz 2 Buchstabe a</w:t>
            </w:r>
          </w:p>
        </w:tc>
      </w:tr>
      <w:tr w:rsidR="00B95B46" w:rsidRPr="000B312E" w14:paraId="39C8614B" w14:textId="77777777" w:rsidTr="00371814">
        <w:tc>
          <w:tcPr>
            <w:tcW w:w="4632" w:type="dxa"/>
          </w:tcPr>
          <w:p w14:paraId="2F36881B" w14:textId="77777777" w:rsidR="00B95B46" w:rsidRPr="000B312E" w:rsidRDefault="00B95B46" w:rsidP="00371814">
            <w:r w:rsidRPr="000B312E">
              <w:t>Artikel 3 Buchstabe b</w:t>
            </w:r>
          </w:p>
        </w:tc>
        <w:tc>
          <w:tcPr>
            <w:tcW w:w="4657" w:type="dxa"/>
          </w:tcPr>
          <w:p w14:paraId="5A102E2D" w14:textId="77777777" w:rsidR="00B95B46" w:rsidRPr="000B312E" w:rsidRDefault="00B95B46" w:rsidP="00371814">
            <w:r w:rsidRPr="000B312E">
              <w:t>Artikel 2 Absatz 2 Buchstabe b</w:t>
            </w:r>
          </w:p>
        </w:tc>
      </w:tr>
      <w:tr w:rsidR="00B95B46" w:rsidRPr="000B312E" w14:paraId="6EC0263E" w14:textId="77777777" w:rsidTr="00371814">
        <w:tc>
          <w:tcPr>
            <w:tcW w:w="4632" w:type="dxa"/>
          </w:tcPr>
          <w:p w14:paraId="57495821" w14:textId="77777777" w:rsidR="00B95B46" w:rsidRPr="000B312E" w:rsidRDefault="00B95B46" w:rsidP="00371814">
            <w:r w:rsidRPr="000B312E">
              <w:t>Artikel 3 Buchstabe c</w:t>
            </w:r>
          </w:p>
        </w:tc>
        <w:tc>
          <w:tcPr>
            <w:tcW w:w="4657" w:type="dxa"/>
          </w:tcPr>
          <w:p w14:paraId="33C6DAAE" w14:textId="77777777" w:rsidR="00B95B46" w:rsidRPr="000B312E" w:rsidRDefault="00B95B46" w:rsidP="00371814">
            <w:r w:rsidRPr="000B312E">
              <w:t>Artikel 2 Absatz 2 Buchstabe c</w:t>
            </w:r>
          </w:p>
        </w:tc>
      </w:tr>
      <w:tr w:rsidR="00B95B46" w:rsidRPr="000B312E" w14:paraId="088AD211" w14:textId="77777777" w:rsidTr="00371814">
        <w:tc>
          <w:tcPr>
            <w:tcW w:w="4632" w:type="dxa"/>
          </w:tcPr>
          <w:p w14:paraId="5C87FAFA" w14:textId="77777777" w:rsidR="00B95B46" w:rsidRPr="000B312E" w:rsidRDefault="00B95B46" w:rsidP="00371814">
            <w:r w:rsidRPr="000B312E">
              <w:t>Artikel 4 Nummer 1</w:t>
            </w:r>
          </w:p>
        </w:tc>
        <w:tc>
          <w:tcPr>
            <w:tcW w:w="4657" w:type="dxa"/>
          </w:tcPr>
          <w:p w14:paraId="67B43CBB" w14:textId="77777777" w:rsidR="00B95B46" w:rsidRPr="000B312E" w:rsidRDefault="00B95B46" w:rsidP="00371814">
            <w:r w:rsidRPr="000B312E">
              <w:t>Artikel 3 Absatz 1 Nummer 1</w:t>
            </w:r>
          </w:p>
        </w:tc>
      </w:tr>
      <w:tr w:rsidR="00B95B46" w:rsidRPr="000B312E" w14:paraId="489B5E15" w14:textId="77777777" w:rsidTr="00371814">
        <w:tc>
          <w:tcPr>
            <w:tcW w:w="4632" w:type="dxa"/>
          </w:tcPr>
          <w:p w14:paraId="50A97A84" w14:textId="77777777" w:rsidR="00B95B46" w:rsidRPr="000B312E" w:rsidRDefault="00B95B46" w:rsidP="00371814">
            <w:r w:rsidRPr="000B312E">
              <w:t>Artikel 4 Nummer 2</w:t>
            </w:r>
          </w:p>
        </w:tc>
        <w:tc>
          <w:tcPr>
            <w:tcW w:w="4657" w:type="dxa"/>
          </w:tcPr>
          <w:p w14:paraId="10CDF778" w14:textId="77777777" w:rsidR="00B95B46" w:rsidRPr="000B312E" w:rsidRDefault="00B95B46" w:rsidP="00371814">
            <w:r w:rsidRPr="000B312E">
              <w:t>Artikel 3 Absatz 2 Buchstabe b</w:t>
            </w:r>
          </w:p>
        </w:tc>
      </w:tr>
      <w:tr w:rsidR="00B95B46" w:rsidRPr="000B312E" w14:paraId="61383D82" w14:textId="77777777" w:rsidTr="00371814">
        <w:tc>
          <w:tcPr>
            <w:tcW w:w="4632" w:type="dxa"/>
          </w:tcPr>
          <w:p w14:paraId="0B751AE8" w14:textId="77777777" w:rsidR="00B95B46" w:rsidRPr="000B312E" w:rsidRDefault="00B95B46" w:rsidP="00371814">
            <w:r w:rsidRPr="000B312E">
              <w:t>Artikel 4 Nummer 3</w:t>
            </w:r>
          </w:p>
        </w:tc>
        <w:tc>
          <w:tcPr>
            <w:tcW w:w="4657" w:type="dxa"/>
          </w:tcPr>
          <w:p w14:paraId="2695F081" w14:textId="77777777" w:rsidR="00B95B46" w:rsidRPr="000B312E" w:rsidRDefault="00B95B46" w:rsidP="00371814">
            <w:r w:rsidRPr="000B312E">
              <w:t>Artikel 3 Absatz 1 Nummer 3</w:t>
            </w:r>
          </w:p>
        </w:tc>
      </w:tr>
      <w:tr w:rsidR="00B95B46" w:rsidRPr="000B312E" w14:paraId="0F90EB4B" w14:textId="77777777" w:rsidTr="00371814">
        <w:tc>
          <w:tcPr>
            <w:tcW w:w="4632" w:type="dxa"/>
          </w:tcPr>
          <w:p w14:paraId="459C8A5B" w14:textId="77777777" w:rsidR="00B95B46" w:rsidRPr="000B312E" w:rsidRDefault="00B95B46" w:rsidP="00371814">
            <w:r w:rsidRPr="000B312E">
              <w:t>Artikel 4 Nummer 4</w:t>
            </w:r>
          </w:p>
        </w:tc>
        <w:tc>
          <w:tcPr>
            <w:tcW w:w="4657" w:type="dxa"/>
          </w:tcPr>
          <w:p w14:paraId="21748EA4" w14:textId="77777777" w:rsidR="00B95B46" w:rsidRPr="000B312E" w:rsidRDefault="00B95B46" w:rsidP="00371814">
            <w:r w:rsidRPr="000B312E">
              <w:t>Artikel 3 Absatz 1 Nummer 2</w:t>
            </w:r>
          </w:p>
        </w:tc>
      </w:tr>
      <w:tr w:rsidR="00B95B46" w:rsidRPr="000B312E" w14:paraId="1DE20367" w14:textId="77777777" w:rsidTr="00371814">
        <w:tc>
          <w:tcPr>
            <w:tcW w:w="4632" w:type="dxa"/>
          </w:tcPr>
          <w:p w14:paraId="459F5B30" w14:textId="77777777" w:rsidR="00B95B46" w:rsidRPr="000B312E" w:rsidRDefault="00B95B46" w:rsidP="00371814">
            <w:r w:rsidRPr="000B312E">
              <w:t>Artikel 4 Absatz 5</w:t>
            </w:r>
          </w:p>
        </w:tc>
        <w:tc>
          <w:tcPr>
            <w:tcW w:w="4657" w:type="dxa"/>
          </w:tcPr>
          <w:p w14:paraId="0D7A0A18" w14:textId="77777777" w:rsidR="00B95B46" w:rsidRPr="000B312E" w:rsidRDefault="00B95B46" w:rsidP="00371814">
            <w:pPr>
              <w:rPr>
                <w:i/>
                <w:iCs/>
                <w:highlight w:val="yellow"/>
              </w:rPr>
            </w:pPr>
            <w:r w:rsidRPr="000B312E">
              <w:t>Anhang II</w:t>
            </w:r>
          </w:p>
        </w:tc>
      </w:tr>
      <w:tr w:rsidR="00B95B46" w:rsidRPr="000B312E" w14:paraId="3E409BF6" w14:textId="77777777" w:rsidTr="00371814">
        <w:tc>
          <w:tcPr>
            <w:tcW w:w="4632" w:type="dxa"/>
          </w:tcPr>
          <w:p w14:paraId="02A9413E" w14:textId="77777777" w:rsidR="00B95B46" w:rsidRPr="000B312E" w:rsidRDefault="00B95B46" w:rsidP="00371814">
            <w:r w:rsidRPr="000B312E">
              <w:t>Artikel 4 Nummer 6</w:t>
            </w:r>
          </w:p>
        </w:tc>
        <w:tc>
          <w:tcPr>
            <w:tcW w:w="4657" w:type="dxa"/>
          </w:tcPr>
          <w:p w14:paraId="32388B31" w14:textId="77777777" w:rsidR="00B95B46" w:rsidRPr="000B312E" w:rsidRDefault="00B95B46" w:rsidP="00371814">
            <w:r w:rsidRPr="000B312E">
              <w:t>Artikel 3 Absatz 2 Buchstabe b in Verbindung mit Artikel 3 Absatz 1 Nummer 1</w:t>
            </w:r>
          </w:p>
        </w:tc>
      </w:tr>
      <w:tr w:rsidR="00B95B46" w:rsidRPr="000B312E" w14:paraId="0EC75347" w14:textId="77777777" w:rsidTr="00371814">
        <w:tc>
          <w:tcPr>
            <w:tcW w:w="4632" w:type="dxa"/>
          </w:tcPr>
          <w:p w14:paraId="4FAC0FF2" w14:textId="77777777" w:rsidR="00B95B46" w:rsidRPr="000B312E" w:rsidRDefault="00B95B46" w:rsidP="00371814">
            <w:r w:rsidRPr="000B312E">
              <w:t>Artikel 4 Nummer 7</w:t>
            </w:r>
          </w:p>
        </w:tc>
        <w:tc>
          <w:tcPr>
            <w:tcW w:w="4657" w:type="dxa"/>
          </w:tcPr>
          <w:p w14:paraId="16ECA01E" w14:textId="77777777" w:rsidR="00B95B46" w:rsidRPr="000B312E" w:rsidRDefault="00B95B46" w:rsidP="00371814">
            <w:r w:rsidRPr="000B312E">
              <w:t>Artikel 3 Absatz 2 Buchstabe b</w:t>
            </w:r>
          </w:p>
        </w:tc>
      </w:tr>
      <w:tr w:rsidR="00B95B46" w:rsidRPr="000B312E" w14:paraId="652099E8" w14:textId="77777777" w:rsidTr="00371814">
        <w:tc>
          <w:tcPr>
            <w:tcW w:w="4632" w:type="dxa"/>
          </w:tcPr>
          <w:p w14:paraId="0FD27D00" w14:textId="77777777" w:rsidR="00B95B46" w:rsidRPr="000B312E" w:rsidRDefault="00B95B46" w:rsidP="00371814">
            <w:r w:rsidRPr="000B312E">
              <w:t>Artikel 4 Nummer 8</w:t>
            </w:r>
          </w:p>
        </w:tc>
        <w:tc>
          <w:tcPr>
            <w:tcW w:w="4657" w:type="dxa"/>
          </w:tcPr>
          <w:p w14:paraId="191210F1" w14:textId="77777777" w:rsidR="00B95B46" w:rsidRPr="000B312E" w:rsidRDefault="00B95B46" w:rsidP="00371814">
            <w:r w:rsidRPr="000B312E">
              <w:t>Artikel 3 Absatz 2 Buchstabe b</w:t>
            </w:r>
          </w:p>
        </w:tc>
      </w:tr>
      <w:tr w:rsidR="00B95B46" w:rsidRPr="000B312E" w14:paraId="2111157A" w14:textId="77777777" w:rsidTr="00371814">
        <w:tc>
          <w:tcPr>
            <w:tcW w:w="4632" w:type="dxa"/>
          </w:tcPr>
          <w:p w14:paraId="2EBD4781" w14:textId="77777777" w:rsidR="00B95B46" w:rsidRPr="000B312E" w:rsidRDefault="00B95B46" w:rsidP="00371814">
            <w:r w:rsidRPr="000B312E">
              <w:t>Artikel 4 Nummer 9</w:t>
            </w:r>
          </w:p>
        </w:tc>
        <w:tc>
          <w:tcPr>
            <w:tcW w:w="4657" w:type="dxa"/>
          </w:tcPr>
          <w:p w14:paraId="2E6CDAC2" w14:textId="77777777" w:rsidR="00B95B46" w:rsidRPr="000B312E" w:rsidRDefault="00B95B46" w:rsidP="00371814">
            <w:r w:rsidRPr="000B312E">
              <w:t>Artikel 3 Absatz 1 Nummer 5</w:t>
            </w:r>
          </w:p>
        </w:tc>
      </w:tr>
      <w:tr w:rsidR="00B95B46" w:rsidRPr="000B312E" w14:paraId="1EC82342" w14:textId="77777777" w:rsidTr="00371814">
        <w:tc>
          <w:tcPr>
            <w:tcW w:w="4632" w:type="dxa"/>
          </w:tcPr>
          <w:p w14:paraId="2771AA5C" w14:textId="77777777" w:rsidR="00B95B46" w:rsidRPr="000B312E" w:rsidRDefault="00B95B46" w:rsidP="00371814">
            <w:r w:rsidRPr="000B312E">
              <w:t>Artikel 4 Nummer 10</w:t>
            </w:r>
          </w:p>
        </w:tc>
        <w:tc>
          <w:tcPr>
            <w:tcW w:w="4657" w:type="dxa"/>
          </w:tcPr>
          <w:p w14:paraId="4EA1585F" w14:textId="77777777" w:rsidR="00B95B46" w:rsidRPr="000B312E" w:rsidRDefault="00B95B46" w:rsidP="00371814">
            <w:r w:rsidRPr="000B312E">
              <w:t>Artikel 3 Absatz 2 Buchstabe a</w:t>
            </w:r>
          </w:p>
        </w:tc>
      </w:tr>
      <w:tr w:rsidR="00B95B46" w:rsidRPr="000B312E" w14:paraId="5FA53BEE" w14:textId="77777777" w:rsidTr="00371814">
        <w:tc>
          <w:tcPr>
            <w:tcW w:w="4632" w:type="dxa"/>
          </w:tcPr>
          <w:p w14:paraId="7EFD6048" w14:textId="77777777" w:rsidR="00B95B46" w:rsidRPr="000B312E" w:rsidRDefault="00B95B46" w:rsidP="00371814">
            <w:r w:rsidRPr="000B312E">
              <w:t>Artikel 4 Nummer 11</w:t>
            </w:r>
          </w:p>
        </w:tc>
        <w:tc>
          <w:tcPr>
            <w:tcW w:w="4657" w:type="dxa"/>
          </w:tcPr>
          <w:p w14:paraId="5963AB08" w14:textId="77777777" w:rsidR="00B95B46" w:rsidRPr="000B312E" w:rsidRDefault="00B95B46" w:rsidP="00371814">
            <w:r w:rsidRPr="000B312E">
              <w:t xml:space="preserve">– </w:t>
            </w:r>
          </w:p>
        </w:tc>
      </w:tr>
      <w:tr w:rsidR="00B95B46" w:rsidRPr="000B312E" w14:paraId="0964FA22" w14:textId="77777777" w:rsidTr="00371814">
        <w:tc>
          <w:tcPr>
            <w:tcW w:w="4632" w:type="dxa"/>
          </w:tcPr>
          <w:p w14:paraId="60F8F41F" w14:textId="77777777" w:rsidR="00B95B46" w:rsidRPr="000B312E" w:rsidRDefault="00B95B46" w:rsidP="00371814">
            <w:r w:rsidRPr="000B312E">
              <w:t>Artikel 4 Nummer 12</w:t>
            </w:r>
          </w:p>
        </w:tc>
        <w:tc>
          <w:tcPr>
            <w:tcW w:w="4657" w:type="dxa"/>
          </w:tcPr>
          <w:p w14:paraId="49BA4139" w14:textId="77777777" w:rsidR="00B95B46" w:rsidRPr="000B312E" w:rsidRDefault="00B95B46" w:rsidP="00371814">
            <w:r w:rsidRPr="000B312E">
              <w:t>Artikel 3 Absatz 2 Buchstabe a</w:t>
            </w:r>
          </w:p>
        </w:tc>
      </w:tr>
      <w:tr w:rsidR="00B95B46" w:rsidRPr="000B312E" w14:paraId="7E3C9F42" w14:textId="77777777" w:rsidTr="00371814">
        <w:tc>
          <w:tcPr>
            <w:tcW w:w="4632" w:type="dxa"/>
          </w:tcPr>
          <w:p w14:paraId="01DC9657" w14:textId="77777777" w:rsidR="00B95B46" w:rsidRPr="000B312E" w:rsidRDefault="00B95B46" w:rsidP="00371814">
            <w:r w:rsidRPr="000B312E">
              <w:t>Artikel 4 Nummer 13</w:t>
            </w:r>
          </w:p>
        </w:tc>
        <w:tc>
          <w:tcPr>
            <w:tcW w:w="4657" w:type="dxa"/>
          </w:tcPr>
          <w:p w14:paraId="06802CA0" w14:textId="77777777" w:rsidR="00B95B46" w:rsidRPr="000B312E" w:rsidRDefault="00B95B46" w:rsidP="00371814">
            <w:r w:rsidRPr="000B312E">
              <w:t>Artikel 3 Absatz 1 Nummer 4</w:t>
            </w:r>
          </w:p>
        </w:tc>
      </w:tr>
      <w:tr w:rsidR="00B95B46" w:rsidRPr="000B312E" w14:paraId="1D519AD2" w14:textId="77777777" w:rsidTr="00371814">
        <w:tc>
          <w:tcPr>
            <w:tcW w:w="4632" w:type="dxa"/>
          </w:tcPr>
          <w:p w14:paraId="76B6B374" w14:textId="77777777" w:rsidR="00B95B46" w:rsidRPr="000B312E" w:rsidRDefault="00B95B46" w:rsidP="00371814">
            <w:r w:rsidRPr="000B312E">
              <w:t>Artikel 4 Nummer 14</w:t>
            </w:r>
          </w:p>
        </w:tc>
        <w:tc>
          <w:tcPr>
            <w:tcW w:w="4657" w:type="dxa"/>
          </w:tcPr>
          <w:p w14:paraId="5A0F703C" w14:textId="77777777" w:rsidR="00B95B46" w:rsidRPr="000B312E" w:rsidRDefault="00B95B46" w:rsidP="00371814">
            <w:r w:rsidRPr="000B312E">
              <w:t>Artikel 3 Absatz 1 Nummer 6</w:t>
            </w:r>
          </w:p>
        </w:tc>
      </w:tr>
      <w:tr w:rsidR="00B95B46" w:rsidRPr="000B312E" w14:paraId="56656DB1" w14:textId="77777777" w:rsidTr="00371814">
        <w:tc>
          <w:tcPr>
            <w:tcW w:w="4632" w:type="dxa"/>
          </w:tcPr>
          <w:p w14:paraId="5EAD28C7" w14:textId="77777777" w:rsidR="00B95B46" w:rsidRPr="000B312E" w:rsidRDefault="00B95B46" w:rsidP="00371814">
            <w:r w:rsidRPr="000B312E">
              <w:t>Artikel 4 Nummer 15</w:t>
            </w:r>
          </w:p>
        </w:tc>
        <w:tc>
          <w:tcPr>
            <w:tcW w:w="4657" w:type="dxa"/>
          </w:tcPr>
          <w:p w14:paraId="340246DD" w14:textId="77777777" w:rsidR="00B95B46" w:rsidRPr="000B312E" w:rsidRDefault="00B95B46" w:rsidP="00371814">
            <w:r w:rsidRPr="000B312E">
              <w:t>Artikel 3 Absatz 1 Nummer 7</w:t>
            </w:r>
          </w:p>
        </w:tc>
      </w:tr>
      <w:tr w:rsidR="00B95B46" w:rsidRPr="000B312E" w14:paraId="376CDEB5" w14:textId="77777777" w:rsidTr="00371814">
        <w:tc>
          <w:tcPr>
            <w:tcW w:w="4632" w:type="dxa"/>
          </w:tcPr>
          <w:p w14:paraId="0C2DFE3D" w14:textId="77777777" w:rsidR="00B95B46" w:rsidRPr="000B312E" w:rsidRDefault="00B95B46" w:rsidP="00371814">
            <w:r w:rsidRPr="000B312E">
              <w:t>Artikel 4 Nummer 16</w:t>
            </w:r>
          </w:p>
        </w:tc>
        <w:tc>
          <w:tcPr>
            <w:tcW w:w="4657" w:type="dxa"/>
          </w:tcPr>
          <w:p w14:paraId="5B7F22F4" w14:textId="77777777" w:rsidR="00B95B46" w:rsidRPr="000B312E" w:rsidRDefault="00B95B46" w:rsidP="00371814">
            <w:r w:rsidRPr="000B312E">
              <w:t>–</w:t>
            </w:r>
          </w:p>
        </w:tc>
      </w:tr>
      <w:tr w:rsidR="00B95B46" w:rsidRPr="000B312E" w14:paraId="1C83D0F9" w14:textId="77777777" w:rsidTr="00371814">
        <w:tc>
          <w:tcPr>
            <w:tcW w:w="4632" w:type="dxa"/>
          </w:tcPr>
          <w:p w14:paraId="66A88717" w14:textId="77777777" w:rsidR="00B95B46" w:rsidRPr="000B312E" w:rsidRDefault="00B95B46" w:rsidP="00371814">
            <w:r w:rsidRPr="000B312E">
              <w:t>Artikel 4 Nummer 17</w:t>
            </w:r>
          </w:p>
        </w:tc>
        <w:tc>
          <w:tcPr>
            <w:tcW w:w="4657" w:type="dxa"/>
          </w:tcPr>
          <w:p w14:paraId="6A53662E" w14:textId="77777777" w:rsidR="00B95B46" w:rsidRPr="000B312E" w:rsidRDefault="00B95B46" w:rsidP="00371814">
            <w:r w:rsidRPr="000B312E">
              <w:t>–</w:t>
            </w:r>
          </w:p>
        </w:tc>
      </w:tr>
      <w:tr w:rsidR="00B95B46" w:rsidRPr="000B312E" w14:paraId="535BDE51" w14:textId="77777777" w:rsidTr="00371814">
        <w:tc>
          <w:tcPr>
            <w:tcW w:w="4632" w:type="dxa"/>
          </w:tcPr>
          <w:p w14:paraId="07F4A745" w14:textId="77777777" w:rsidR="00B95B46" w:rsidRPr="000B312E" w:rsidRDefault="00B95B46" w:rsidP="00371814">
            <w:r w:rsidRPr="000B312E">
              <w:t>Artikel 4 Nummer 18</w:t>
            </w:r>
          </w:p>
        </w:tc>
        <w:tc>
          <w:tcPr>
            <w:tcW w:w="4657" w:type="dxa"/>
          </w:tcPr>
          <w:p w14:paraId="4FC1A821" w14:textId="77777777" w:rsidR="00B95B46" w:rsidRPr="000B312E" w:rsidRDefault="00B95B46" w:rsidP="00371814">
            <w:r w:rsidRPr="000B312E">
              <w:t>Artikel 9</w:t>
            </w:r>
          </w:p>
        </w:tc>
      </w:tr>
      <w:tr w:rsidR="00B95B46" w:rsidRPr="000B312E" w14:paraId="09EDDB22" w14:textId="77777777" w:rsidTr="00371814">
        <w:tc>
          <w:tcPr>
            <w:tcW w:w="4632" w:type="dxa"/>
          </w:tcPr>
          <w:p w14:paraId="066CAB96" w14:textId="77777777" w:rsidR="00B95B46" w:rsidRPr="000B312E" w:rsidRDefault="00B95B46" w:rsidP="00371814">
            <w:r w:rsidRPr="000B312E">
              <w:t>Artikel 4 Nummer 19</w:t>
            </w:r>
          </w:p>
        </w:tc>
        <w:tc>
          <w:tcPr>
            <w:tcW w:w="4657" w:type="dxa"/>
          </w:tcPr>
          <w:p w14:paraId="11FF4B06" w14:textId="77777777" w:rsidR="00B95B46" w:rsidRPr="000B312E" w:rsidRDefault="00B95B46" w:rsidP="00371814">
            <w:pPr>
              <w:rPr>
                <w:rFonts w:eastAsia="Calibri"/>
                <w:szCs w:val="24"/>
              </w:rPr>
            </w:pPr>
            <w:r w:rsidRPr="000B312E">
              <w:t>–</w:t>
            </w:r>
          </w:p>
        </w:tc>
      </w:tr>
      <w:tr w:rsidR="00B95B46" w:rsidRPr="000B312E" w14:paraId="38640D93" w14:textId="77777777" w:rsidTr="00371814">
        <w:tc>
          <w:tcPr>
            <w:tcW w:w="4632" w:type="dxa"/>
          </w:tcPr>
          <w:p w14:paraId="04FC5270" w14:textId="77777777" w:rsidR="00B95B46" w:rsidRPr="000B312E" w:rsidRDefault="00B95B46" w:rsidP="00371814">
            <w:r w:rsidRPr="000B312E">
              <w:t>Artikel 4 Nummer 20</w:t>
            </w:r>
          </w:p>
        </w:tc>
        <w:tc>
          <w:tcPr>
            <w:tcW w:w="4657" w:type="dxa"/>
          </w:tcPr>
          <w:p w14:paraId="5EF3572C" w14:textId="77777777" w:rsidR="00B95B46" w:rsidRPr="000B312E" w:rsidRDefault="00B95B46" w:rsidP="00371814">
            <w:r w:rsidRPr="000B312E">
              <w:t>–</w:t>
            </w:r>
          </w:p>
        </w:tc>
      </w:tr>
      <w:tr w:rsidR="00B95B46" w:rsidRPr="000B312E" w14:paraId="310A75D3" w14:textId="77777777" w:rsidTr="00371814">
        <w:tc>
          <w:tcPr>
            <w:tcW w:w="4632" w:type="dxa"/>
          </w:tcPr>
          <w:p w14:paraId="71698B07" w14:textId="77777777" w:rsidR="00B95B46" w:rsidRPr="000B312E" w:rsidRDefault="00B95B46" w:rsidP="00371814">
            <w:r w:rsidRPr="000B312E">
              <w:t>Artikel 5 Absatz 1</w:t>
            </w:r>
          </w:p>
        </w:tc>
        <w:tc>
          <w:tcPr>
            <w:tcW w:w="4657" w:type="dxa"/>
          </w:tcPr>
          <w:p w14:paraId="79078872" w14:textId="77777777" w:rsidR="00B95B46" w:rsidRPr="000B312E" w:rsidRDefault="00B95B46" w:rsidP="00371814">
            <w:r w:rsidRPr="000B312E">
              <w:t>–</w:t>
            </w:r>
          </w:p>
        </w:tc>
      </w:tr>
      <w:tr w:rsidR="00B95B46" w:rsidRPr="000B312E" w14:paraId="0604F4A5" w14:textId="77777777" w:rsidTr="00371814">
        <w:tc>
          <w:tcPr>
            <w:tcW w:w="4632" w:type="dxa"/>
          </w:tcPr>
          <w:p w14:paraId="7956F598" w14:textId="77777777" w:rsidR="00B95B46" w:rsidRPr="000B312E" w:rsidRDefault="00B95B46" w:rsidP="00371814">
            <w:r w:rsidRPr="000B312E">
              <w:t>Artikel 5 Absatz 2</w:t>
            </w:r>
          </w:p>
        </w:tc>
        <w:tc>
          <w:tcPr>
            <w:tcW w:w="4657" w:type="dxa"/>
          </w:tcPr>
          <w:p w14:paraId="1818AF2C" w14:textId="77777777" w:rsidR="00B95B46" w:rsidRPr="000B312E" w:rsidRDefault="00B95B46" w:rsidP="00371814">
            <w:r w:rsidRPr="000B312E">
              <w:t>Artikel 8 Absatz 1 Satz 2</w:t>
            </w:r>
          </w:p>
        </w:tc>
      </w:tr>
      <w:tr w:rsidR="00B95B46" w:rsidRPr="000B312E" w14:paraId="75907FEC" w14:textId="77777777" w:rsidTr="00371814">
        <w:tc>
          <w:tcPr>
            <w:tcW w:w="4632" w:type="dxa"/>
          </w:tcPr>
          <w:p w14:paraId="072A0043" w14:textId="77777777" w:rsidR="00B95B46" w:rsidRPr="000B312E" w:rsidRDefault="00B95B46" w:rsidP="00371814">
            <w:r w:rsidRPr="000B312E">
              <w:t>Artikel 5 Absatz 3</w:t>
            </w:r>
          </w:p>
        </w:tc>
        <w:tc>
          <w:tcPr>
            <w:tcW w:w="4657" w:type="dxa"/>
          </w:tcPr>
          <w:p w14:paraId="7158C528" w14:textId="77777777" w:rsidR="00B95B46" w:rsidRPr="000B312E" w:rsidRDefault="00B95B46" w:rsidP="00371814">
            <w:r w:rsidRPr="000B312E">
              <w:t>Artikel 8 Absatz 4</w:t>
            </w:r>
          </w:p>
        </w:tc>
      </w:tr>
      <w:tr w:rsidR="00B95B46" w:rsidRPr="000B312E" w14:paraId="225BAF5C" w14:textId="77777777" w:rsidTr="00371814">
        <w:tc>
          <w:tcPr>
            <w:tcW w:w="4632" w:type="dxa"/>
          </w:tcPr>
          <w:p w14:paraId="43886C42" w14:textId="77777777" w:rsidR="00B95B46" w:rsidRPr="000B312E" w:rsidRDefault="00B95B46" w:rsidP="00371814">
            <w:r w:rsidRPr="000B312E">
              <w:t>Artikel 5 Absatz 4</w:t>
            </w:r>
          </w:p>
        </w:tc>
        <w:tc>
          <w:tcPr>
            <w:tcW w:w="4657" w:type="dxa"/>
          </w:tcPr>
          <w:p w14:paraId="63ADECA0" w14:textId="77777777" w:rsidR="00B95B46" w:rsidRPr="000B312E" w:rsidRDefault="00B95B46" w:rsidP="00371814">
            <w:r w:rsidRPr="000B312E">
              <w:t>Artikel 24</w:t>
            </w:r>
          </w:p>
        </w:tc>
      </w:tr>
      <w:tr w:rsidR="00B95B46" w:rsidRPr="000B312E" w14:paraId="2CEC4863" w14:textId="77777777" w:rsidTr="00371814">
        <w:trPr>
          <w:trHeight w:val="600"/>
        </w:trPr>
        <w:tc>
          <w:tcPr>
            <w:tcW w:w="4632" w:type="dxa"/>
          </w:tcPr>
          <w:p w14:paraId="32633237" w14:textId="77777777" w:rsidR="00B95B46" w:rsidRPr="000B312E" w:rsidRDefault="00B95B46" w:rsidP="00371814">
            <w:r w:rsidRPr="000B312E">
              <w:t>Artikel 6 Absatz 1</w:t>
            </w:r>
          </w:p>
        </w:tc>
        <w:tc>
          <w:tcPr>
            <w:tcW w:w="4657" w:type="dxa"/>
          </w:tcPr>
          <w:p w14:paraId="228A40FF" w14:textId="77777777" w:rsidR="00B95B46" w:rsidRPr="000B312E" w:rsidRDefault="00B95B46" w:rsidP="00371814">
            <w:r w:rsidRPr="000B312E">
              <w:t>Artikel 4 Nummer 2</w:t>
            </w:r>
          </w:p>
        </w:tc>
      </w:tr>
      <w:tr w:rsidR="00B95B46" w:rsidRPr="000B312E" w14:paraId="7E064828" w14:textId="77777777" w:rsidTr="00371814">
        <w:tc>
          <w:tcPr>
            <w:tcW w:w="4632" w:type="dxa"/>
          </w:tcPr>
          <w:p w14:paraId="7FA1B7F5" w14:textId="77777777" w:rsidR="00B95B46" w:rsidRPr="000B312E" w:rsidRDefault="00B95B46" w:rsidP="00371814">
            <w:r w:rsidRPr="000B312E">
              <w:t>Artikel 6 Absatz 2 Unterabsatz 2</w:t>
            </w:r>
          </w:p>
        </w:tc>
        <w:tc>
          <w:tcPr>
            <w:tcW w:w="4657" w:type="dxa"/>
          </w:tcPr>
          <w:p w14:paraId="7A1B2278" w14:textId="77777777" w:rsidR="00B95B46" w:rsidRPr="000B312E" w:rsidRDefault="00B95B46" w:rsidP="00371814">
            <w:r w:rsidRPr="000B312E">
              <w:t>Artikel 5 Absatz 8</w:t>
            </w:r>
          </w:p>
        </w:tc>
      </w:tr>
      <w:tr w:rsidR="00B95B46" w:rsidRPr="000B312E" w14:paraId="1C808D72" w14:textId="77777777" w:rsidTr="00371814">
        <w:tc>
          <w:tcPr>
            <w:tcW w:w="4632" w:type="dxa"/>
          </w:tcPr>
          <w:p w14:paraId="520B1C65" w14:textId="77777777" w:rsidR="00B95B46" w:rsidRPr="000B312E" w:rsidRDefault="00B95B46" w:rsidP="00371814">
            <w:r w:rsidRPr="000B312E">
              <w:t>Artikel 6 Absatz 3</w:t>
            </w:r>
          </w:p>
        </w:tc>
        <w:tc>
          <w:tcPr>
            <w:tcW w:w="4657" w:type="dxa"/>
          </w:tcPr>
          <w:p w14:paraId="0F4D1DE5" w14:textId="77777777" w:rsidR="00B95B46" w:rsidRPr="000B312E" w:rsidRDefault="00B95B46" w:rsidP="00371814">
            <w:r w:rsidRPr="000B312E">
              <w:t>Artikel 11</w:t>
            </w:r>
          </w:p>
        </w:tc>
      </w:tr>
      <w:tr w:rsidR="00B95B46" w:rsidRPr="000B312E" w14:paraId="1169A756" w14:textId="77777777" w:rsidTr="00371814">
        <w:tc>
          <w:tcPr>
            <w:tcW w:w="4632" w:type="dxa"/>
          </w:tcPr>
          <w:p w14:paraId="0ABF0B2F" w14:textId="77777777" w:rsidR="00B95B46" w:rsidRPr="000B312E" w:rsidRDefault="00B95B46" w:rsidP="00371814">
            <w:r w:rsidRPr="000B312E">
              <w:t>Artikel 6 Absatz 4</w:t>
            </w:r>
          </w:p>
        </w:tc>
        <w:tc>
          <w:tcPr>
            <w:tcW w:w="4657" w:type="dxa"/>
          </w:tcPr>
          <w:p w14:paraId="5E1CC976" w14:textId="77777777" w:rsidR="00B95B46" w:rsidRPr="000B312E" w:rsidRDefault="00B95B46" w:rsidP="00371814">
            <w:r w:rsidRPr="000B312E">
              <w:t>–</w:t>
            </w:r>
          </w:p>
        </w:tc>
      </w:tr>
      <w:tr w:rsidR="00B95B46" w:rsidRPr="000B312E" w14:paraId="54148D7B" w14:textId="77777777" w:rsidTr="00371814">
        <w:tc>
          <w:tcPr>
            <w:tcW w:w="4632" w:type="dxa"/>
          </w:tcPr>
          <w:p w14:paraId="1D453E33" w14:textId="77777777" w:rsidR="00B95B46" w:rsidRPr="000B312E" w:rsidRDefault="00B95B46" w:rsidP="00371814">
            <w:r w:rsidRPr="000B312E">
              <w:t>Artikel 6 Absatz 5</w:t>
            </w:r>
          </w:p>
        </w:tc>
        <w:tc>
          <w:tcPr>
            <w:tcW w:w="4657" w:type="dxa"/>
          </w:tcPr>
          <w:p w14:paraId="046FE799" w14:textId="77777777" w:rsidR="00B95B46" w:rsidRPr="000B312E" w:rsidRDefault="00B95B46" w:rsidP="00371814">
            <w:r w:rsidRPr="000B312E">
              <w:t>–</w:t>
            </w:r>
          </w:p>
        </w:tc>
      </w:tr>
      <w:tr w:rsidR="00B95B46" w:rsidRPr="000B312E" w14:paraId="6B06A3BE" w14:textId="77777777" w:rsidTr="00371814">
        <w:tc>
          <w:tcPr>
            <w:tcW w:w="4632" w:type="dxa"/>
          </w:tcPr>
          <w:p w14:paraId="33848AAA" w14:textId="77777777" w:rsidR="00B95B46" w:rsidRPr="000B312E" w:rsidRDefault="00B95B46" w:rsidP="00371814">
            <w:r w:rsidRPr="000B312E">
              <w:t>Artikel 6 Absatz 6</w:t>
            </w:r>
          </w:p>
        </w:tc>
        <w:tc>
          <w:tcPr>
            <w:tcW w:w="4657" w:type="dxa"/>
          </w:tcPr>
          <w:p w14:paraId="7EC87392" w14:textId="77777777" w:rsidR="00B95B46" w:rsidRPr="000B312E" w:rsidRDefault="00B95B46" w:rsidP="00371814">
            <w:r w:rsidRPr="000B312E">
              <w:t>–</w:t>
            </w:r>
          </w:p>
        </w:tc>
      </w:tr>
      <w:tr w:rsidR="00B95B46" w:rsidRPr="000B312E" w14:paraId="5C3F727B" w14:textId="77777777" w:rsidTr="00371814">
        <w:tc>
          <w:tcPr>
            <w:tcW w:w="4632" w:type="dxa"/>
          </w:tcPr>
          <w:p w14:paraId="78C4AC07" w14:textId="77777777" w:rsidR="00B95B46" w:rsidRPr="000B312E" w:rsidRDefault="00B95B46" w:rsidP="00371814">
            <w:r w:rsidRPr="000B312E">
              <w:t>Artikel 6 Absatz 7</w:t>
            </w:r>
          </w:p>
        </w:tc>
        <w:tc>
          <w:tcPr>
            <w:tcW w:w="4657" w:type="dxa"/>
          </w:tcPr>
          <w:p w14:paraId="2C087A10" w14:textId="77777777" w:rsidR="00B95B46" w:rsidRPr="000B312E" w:rsidRDefault="00B95B46" w:rsidP="00371814">
            <w:r w:rsidRPr="000B312E">
              <w:t>–</w:t>
            </w:r>
          </w:p>
        </w:tc>
      </w:tr>
      <w:tr w:rsidR="00B95B46" w:rsidRPr="000B312E" w14:paraId="51D83783" w14:textId="77777777" w:rsidTr="00371814">
        <w:tc>
          <w:tcPr>
            <w:tcW w:w="4632" w:type="dxa"/>
          </w:tcPr>
          <w:p w14:paraId="0917BB25" w14:textId="77777777" w:rsidR="00B95B46" w:rsidRPr="000B312E" w:rsidRDefault="00B95B46" w:rsidP="00371814">
            <w:r w:rsidRPr="000B312E">
              <w:t>Artikel 6 Absatz 8</w:t>
            </w:r>
          </w:p>
        </w:tc>
        <w:tc>
          <w:tcPr>
            <w:tcW w:w="4657" w:type="dxa"/>
          </w:tcPr>
          <w:p w14:paraId="6E73217A" w14:textId="77777777" w:rsidR="00B95B46" w:rsidRPr="000B312E" w:rsidRDefault="00B95B46" w:rsidP="00371814">
            <w:r w:rsidRPr="000B312E">
              <w:t>–</w:t>
            </w:r>
          </w:p>
        </w:tc>
      </w:tr>
      <w:tr w:rsidR="00B95B46" w:rsidRPr="000B312E" w14:paraId="126AB174" w14:textId="77777777" w:rsidTr="00371814">
        <w:tc>
          <w:tcPr>
            <w:tcW w:w="4632" w:type="dxa"/>
          </w:tcPr>
          <w:p w14:paraId="6ED66F88" w14:textId="77777777" w:rsidR="00B95B46" w:rsidRPr="000B312E" w:rsidRDefault="00B95B46" w:rsidP="00371814">
            <w:r w:rsidRPr="000B312E">
              <w:t>Artikel 7 Buchstabe a</w:t>
            </w:r>
          </w:p>
        </w:tc>
        <w:tc>
          <w:tcPr>
            <w:tcW w:w="4657" w:type="dxa"/>
          </w:tcPr>
          <w:p w14:paraId="3381B788" w14:textId="77777777" w:rsidR="00B95B46" w:rsidRPr="000B312E" w:rsidRDefault="00B95B46" w:rsidP="00371814">
            <w:r w:rsidRPr="000B312E">
              <w:t>Anhang VII Teil E</w:t>
            </w:r>
          </w:p>
        </w:tc>
      </w:tr>
      <w:tr w:rsidR="00B95B46" w:rsidRPr="000B312E" w14:paraId="677CF5DA" w14:textId="77777777" w:rsidTr="00371814">
        <w:tc>
          <w:tcPr>
            <w:tcW w:w="4632" w:type="dxa"/>
          </w:tcPr>
          <w:p w14:paraId="222668D6" w14:textId="77777777" w:rsidR="00B95B46" w:rsidRPr="000B312E" w:rsidRDefault="00B95B46" w:rsidP="00371814">
            <w:r w:rsidRPr="000B312E">
              <w:t>Artikel 7 Buchstabe b</w:t>
            </w:r>
          </w:p>
        </w:tc>
        <w:tc>
          <w:tcPr>
            <w:tcW w:w="4657" w:type="dxa"/>
          </w:tcPr>
          <w:p w14:paraId="3690AE56" w14:textId="77777777" w:rsidR="00B95B46" w:rsidRPr="000B312E" w:rsidRDefault="00B95B46" w:rsidP="00371814">
            <w:r w:rsidRPr="000B312E">
              <w:t>Anhang VII Teil E</w:t>
            </w:r>
          </w:p>
        </w:tc>
      </w:tr>
      <w:tr w:rsidR="00B95B46" w:rsidRPr="000B312E" w14:paraId="49DCFA83" w14:textId="77777777" w:rsidTr="00371814">
        <w:tc>
          <w:tcPr>
            <w:tcW w:w="4632" w:type="dxa"/>
          </w:tcPr>
          <w:p w14:paraId="3FF09984" w14:textId="77777777" w:rsidR="00B95B46" w:rsidRPr="000B312E" w:rsidRDefault="00B95B46" w:rsidP="00371814">
            <w:r w:rsidRPr="000B312E">
              <w:t xml:space="preserve">Artikel 8 </w:t>
            </w:r>
          </w:p>
        </w:tc>
        <w:tc>
          <w:tcPr>
            <w:tcW w:w="4657" w:type="dxa"/>
          </w:tcPr>
          <w:p w14:paraId="0C3E3752" w14:textId="77777777" w:rsidR="00B95B46" w:rsidRPr="000B312E" w:rsidRDefault="00B95B46" w:rsidP="00371814">
            <w:r w:rsidRPr="000B312E">
              <w:t>–</w:t>
            </w:r>
          </w:p>
        </w:tc>
      </w:tr>
      <w:tr w:rsidR="00B95B46" w:rsidRPr="000B312E" w14:paraId="1C709B04" w14:textId="77777777" w:rsidTr="00371814">
        <w:tc>
          <w:tcPr>
            <w:tcW w:w="4632" w:type="dxa"/>
          </w:tcPr>
          <w:p w14:paraId="3D83567F" w14:textId="77777777" w:rsidR="00B95B46" w:rsidRPr="000B312E" w:rsidRDefault="00B95B46" w:rsidP="00371814">
            <w:r w:rsidRPr="000B312E">
              <w:t>Artikel 9</w:t>
            </w:r>
          </w:p>
        </w:tc>
        <w:tc>
          <w:tcPr>
            <w:tcW w:w="4657" w:type="dxa"/>
          </w:tcPr>
          <w:p w14:paraId="729A16FB" w14:textId="77777777" w:rsidR="00B95B46" w:rsidRPr="000B312E" w:rsidRDefault="00B95B46" w:rsidP="00371814">
            <w:r w:rsidRPr="000B312E">
              <w:t>–</w:t>
            </w:r>
          </w:p>
        </w:tc>
      </w:tr>
      <w:tr w:rsidR="00B95B46" w:rsidRPr="000B312E" w14:paraId="606DDF4D" w14:textId="77777777" w:rsidTr="00371814">
        <w:tc>
          <w:tcPr>
            <w:tcW w:w="4632" w:type="dxa"/>
          </w:tcPr>
          <w:p w14:paraId="26F7976F" w14:textId="77777777" w:rsidR="00B95B46" w:rsidRPr="000B312E" w:rsidRDefault="00B95B46" w:rsidP="00371814">
            <w:r w:rsidRPr="000B312E">
              <w:t>Artikel 10 Absatz 1</w:t>
            </w:r>
          </w:p>
        </w:tc>
        <w:tc>
          <w:tcPr>
            <w:tcW w:w="4657" w:type="dxa"/>
          </w:tcPr>
          <w:p w14:paraId="037952E5" w14:textId="77777777" w:rsidR="00B95B46" w:rsidRPr="000B312E" w:rsidRDefault="00B95B46" w:rsidP="00371814">
            <w:r w:rsidRPr="000B312E">
              <w:t>–</w:t>
            </w:r>
          </w:p>
        </w:tc>
      </w:tr>
      <w:tr w:rsidR="00B95B46" w:rsidRPr="000B312E" w14:paraId="38E66A08" w14:textId="77777777" w:rsidTr="00371814">
        <w:tc>
          <w:tcPr>
            <w:tcW w:w="4632" w:type="dxa"/>
          </w:tcPr>
          <w:p w14:paraId="721C6B14" w14:textId="77777777" w:rsidR="00B95B46" w:rsidRPr="000B312E" w:rsidRDefault="00B95B46" w:rsidP="00371814">
            <w:r w:rsidRPr="000B312E">
              <w:t xml:space="preserve">Artikel 10 Absatz 2 </w:t>
            </w:r>
          </w:p>
        </w:tc>
        <w:tc>
          <w:tcPr>
            <w:tcW w:w="4657" w:type="dxa"/>
          </w:tcPr>
          <w:p w14:paraId="4744E3DD" w14:textId="77777777" w:rsidR="00B95B46" w:rsidRPr="000B312E" w:rsidRDefault="00B95B46" w:rsidP="00371814">
            <w:r w:rsidRPr="000B312E">
              <w:t>–</w:t>
            </w:r>
          </w:p>
        </w:tc>
      </w:tr>
      <w:tr w:rsidR="00B95B46" w:rsidRPr="000B312E" w14:paraId="30991983" w14:textId="77777777" w:rsidTr="00371814">
        <w:tc>
          <w:tcPr>
            <w:tcW w:w="4632" w:type="dxa"/>
          </w:tcPr>
          <w:p w14:paraId="7A7E7916" w14:textId="77777777" w:rsidR="00B95B46" w:rsidRPr="000B312E" w:rsidRDefault="00B95B46" w:rsidP="00371814">
            <w:r w:rsidRPr="000B312E">
              <w:t>Artikel 10 Absatz 3</w:t>
            </w:r>
          </w:p>
        </w:tc>
        <w:tc>
          <w:tcPr>
            <w:tcW w:w="4657" w:type="dxa"/>
          </w:tcPr>
          <w:p w14:paraId="60F84C6F" w14:textId="77777777" w:rsidR="00B95B46" w:rsidRPr="000B312E" w:rsidRDefault="00B95B46" w:rsidP="00371814">
            <w:r w:rsidRPr="000B312E">
              <w:t>–</w:t>
            </w:r>
          </w:p>
        </w:tc>
      </w:tr>
      <w:tr w:rsidR="00B95B46" w:rsidRPr="000B312E" w14:paraId="02072826" w14:textId="77777777" w:rsidTr="00371814">
        <w:tc>
          <w:tcPr>
            <w:tcW w:w="4632" w:type="dxa"/>
          </w:tcPr>
          <w:p w14:paraId="7C749299" w14:textId="77777777" w:rsidR="00B95B46" w:rsidRPr="000B312E" w:rsidRDefault="00B95B46" w:rsidP="00371814">
            <w:r w:rsidRPr="000B312E">
              <w:t>Artikel 10 Absatz 3</w:t>
            </w:r>
          </w:p>
        </w:tc>
        <w:tc>
          <w:tcPr>
            <w:tcW w:w="4657" w:type="dxa"/>
          </w:tcPr>
          <w:p w14:paraId="1F28F9E2" w14:textId="77777777" w:rsidR="00B95B46" w:rsidRPr="000B312E" w:rsidRDefault="00B95B46" w:rsidP="00371814">
            <w:r w:rsidRPr="000B312E">
              <w:t>–</w:t>
            </w:r>
          </w:p>
        </w:tc>
      </w:tr>
      <w:tr w:rsidR="00B95B46" w:rsidRPr="000B312E" w14:paraId="7EFC6E54" w14:textId="77777777" w:rsidTr="00371814">
        <w:tc>
          <w:tcPr>
            <w:tcW w:w="4632" w:type="dxa"/>
          </w:tcPr>
          <w:p w14:paraId="679BF37F" w14:textId="77777777" w:rsidR="00B95B46" w:rsidRPr="000B312E" w:rsidRDefault="00B95B46" w:rsidP="00371814">
            <w:r w:rsidRPr="000B312E">
              <w:t>Artikel 10 Absatz 4</w:t>
            </w:r>
          </w:p>
        </w:tc>
        <w:tc>
          <w:tcPr>
            <w:tcW w:w="4657" w:type="dxa"/>
          </w:tcPr>
          <w:p w14:paraId="64D94A18" w14:textId="77777777" w:rsidR="00B95B46" w:rsidRPr="000B312E" w:rsidRDefault="00B95B46" w:rsidP="00371814">
            <w:r w:rsidRPr="000B312E">
              <w:t>–</w:t>
            </w:r>
          </w:p>
        </w:tc>
      </w:tr>
      <w:tr w:rsidR="00B95B46" w:rsidRPr="000B312E" w14:paraId="47991FE3" w14:textId="77777777" w:rsidTr="00371814">
        <w:tc>
          <w:tcPr>
            <w:tcW w:w="4632" w:type="dxa"/>
          </w:tcPr>
          <w:p w14:paraId="35219722" w14:textId="77777777" w:rsidR="00B95B46" w:rsidRPr="000B312E" w:rsidRDefault="00B95B46" w:rsidP="00371814">
            <w:r w:rsidRPr="000B312E">
              <w:t xml:space="preserve">Artikel 11 Absatz 1 </w:t>
            </w:r>
          </w:p>
        </w:tc>
        <w:tc>
          <w:tcPr>
            <w:tcW w:w="4657" w:type="dxa"/>
          </w:tcPr>
          <w:p w14:paraId="64AFCEB0" w14:textId="77777777" w:rsidR="00B95B46" w:rsidRPr="000B312E" w:rsidRDefault="00B95B46" w:rsidP="00371814">
            <w:r w:rsidRPr="000B312E">
              <w:t>–</w:t>
            </w:r>
          </w:p>
        </w:tc>
      </w:tr>
      <w:tr w:rsidR="00B95B46" w:rsidRPr="000B312E" w14:paraId="6A9A5E14" w14:textId="77777777" w:rsidTr="00371814">
        <w:tc>
          <w:tcPr>
            <w:tcW w:w="4632" w:type="dxa"/>
          </w:tcPr>
          <w:p w14:paraId="58691B29" w14:textId="77777777" w:rsidR="00B95B46" w:rsidRPr="000B312E" w:rsidRDefault="00B95B46" w:rsidP="00371814">
            <w:r w:rsidRPr="000B312E">
              <w:t>Artikel 11 Absatz 2</w:t>
            </w:r>
          </w:p>
        </w:tc>
        <w:tc>
          <w:tcPr>
            <w:tcW w:w="4657" w:type="dxa"/>
          </w:tcPr>
          <w:p w14:paraId="5343C99D" w14:textId="77777777" w:rsidR="00B95B46" w:rsidRPr="000B312E" w:rsidRDefault="00B95B46" w:rsidP="00371814">
            <w:r w:rsidRPr="000B312E">
              <w:t>–</w:t>
            </w:r>
          </w:p>
        </w:tc>
      </w:tr>
      <w:tr w:rsidR="00B95B46" w:rsidRPr="000B312E" w14:paraId="2B67A3E4" w14:textId="77777777" w:rsidTr="00371814">
        <w:tc>
          <w:tcPr>
            <w:tcW w:w="4632" w:type="dxa"/>
          </w:tcPr>
          <w:p w14:paraId="3F18217F" w14:textId="77777777" w:rsidR="00B95B46" w:rsidRPr="000B312E" w:rsidRDefault="00B95B46" w:rsidP="00371814">
            <w:r w:rsidRPr="000B312E">
              <w:t>Artikel 12</w:t>
            </w:r>
          </w:p>
        </w:tc>
        <w:tc>
          <w:tcPr>
            <w:tcW w:w="4657" w:type="dxa"/>
          </w:tcPr>
          <w:p w14:paraId="1BC9E51F" w14:textId="77777777" w:rsidR="00B95B46" w:rsidRPr="000B312E" w:rsidRDefault="00B95B46" w:rsidP="00371814">
            <w:r w:rsidRPr="000B312E">
              <w:t>–</w:t>
            </w:r>
          </w:p>
        </w:tc>
      </w:tr>
      <w:tr w:rsidR="00B95B46" w:rsidRPr="000B312E" w14:paraId="749EEB0E" w14:textId="77777777" w:rsidTr="00371814">
        <w:tc>
          <w:tcPr>
            <w:tcW w:w="4632" w:type="dxa"/>
          </w:tcPr>
          <w:p w14:paraId="42071C33" w14:textId="77777777" w:rsidR="00B95B46" w:rsidRPr="000B312E" w:rsidRDefault="00B95B46" w:rsidP="00371814">
            <w:r w:rsidRPr="000B312E">
              <w:t>Artikel 13</w:t>
            </w:r>
          </w:p>
        </w:tc>
        <w:tc>
          <w:tcPr>
            <w:tcW w:w="4657" w:type="dxa"/>
          </w:tcPr>
          <w:p w14:paraId="25D1971D" w14:textId="77777777" w:rsidR="00B95B46" w:rsidRPr="000B312E" w:rsidRDefault="00B95B46" w:rsidP="00371814">
            <w:r w:rsidRPr="000B312E">
              <w:t>–</w:t>
            </w:r>
          </w:p>
        </w:tc>
      </w:tr>
      <w:tr w:rsidR="00B95B46" w:rsidRPr="000B312E" w14:paraId="7F54019B" w14:textId="77777777" w:rsidTr="00371814">
        <w:tc>
          <w:tcPr>
            <w:tcW w:w="4632" w:type="dxa"/>
          </w:tcPr>
          <w:p w14:paraId="0FAC68C8" w14:textId="77777777" w:rsidR="00B95B46" w:rsidRPr="000B312E" w:rsidRDefault="00B95B46" w:rsidP="00371814">
            <w:r w:rsidRPr="000B312E">
              <w:t>Anhang I</w:t>
            </w:r>
          </w:p>
        </w:tc>
        <w:tc>
          <w:tcPr>
            <w:tcW w:w="4657" w:type="dxa"/>
          </w:tcPr>
          <w:p w14:paraId="643C7B53" w14:textId="77777777" w:rsidR="00B95B46" w:rsidRPr="000B312E" w:rsidRDefault="00B95B46" w:rsidP="00371814">
            <w:r w:rsidRPr="000B312E">
              <w:t>Artikel 4 Absatz 1</w:t>
            </w:r>
          </w:p>
        </w:tc>
      </w:tr>
      <w:tr w:rsidR="00B95B46" w:rsidRPr="000B312E" w14:paraId="09FC6FC1" w14:textId="77777777" w:rsidTr="00371814">
        <w:tc>
          <w:tcPr>
            <w:tcW w:w="4632" w:type="dxa"/>
          </w:tcPr>
          <w:p w14:paraId="54CE8B12" w14:textId="77777777" w:rsidR="00B95B46" w:rsidRPr="000B312E" w:rsidRDefault="00B95B46" w:rsidP="00371814">
            <w:r w:rsidRPr="000B312E">
              <w:t>Anhang II</w:t>
            </w:r>
          </w:p>
        </w:tc>
        <w:tc>
          <w:tcPr>
            <w:tcW w:w="4657" w:type="dxa"/>
          </w:tcPr>
          <w:p w14:paraId="12BA23CF" w14:textId="77777777" w:rsidR="00B95B46" w:rsidRPr="000B312E" w:rsidRDefault="00B95B46" w:rsidP="00371814">
            <w:r w:rsidRPr="000B312E">
              <w:t>–</w:t>
            </w:r>
          </w:p>
        </w:tc>
      </w:tr>
      <w:tr w:rsidR="00B95B46" w:rsidRPr="000B312E" w14:paraId="6A3DE22E" w14:textId="77777777" w:rsidTr="00371814">
        <w:tc>
          <w:tcPr>
            <w:tcW w:w="4632" w:type="dxa"/>
          </w:tcPr>
          <w:p w14:paraId="3457F164" w14:textId="77777777" w:rsidR="00B95B46" w:rsidRPr="000B312E" w:rsidRDefault="00B95B46" w:rsidP="00371814">
            <w:r w:rsidRPr="000B312E">
              <w:t>Anhang III</w:t>
            </w:r>
          </w:p>
        </w:tc>
        <w:tc>
          <w:tcPr>
            <w:tcW w:w="4657" w:type="dxa"/>
          </w:tcPr>
          <w:p w14:paraId="2CD45E99" w14:textId="77777777" w:rsidR="00B95B46" w:rsidRPr="000B312E" w:rsidRDefault="00B95B46" w:rsidP="00371814">
            <w:r w:rsidRPr="000B312E">
              <w:t>–</w:t>
            </w:r>
          </w:p>
        </w:tc>
      </w:tr>
      <w:tr w:rsidR="00B95B46" w:rsidRPr="000B312E" w14:paraId="1C2C404C" w14:textId="77777777" w:rsidTr="00371814">
        <w:tc>
          <w:tcPr>
            <w:tcW w:w="4632" w:type="dxa"/>
          </w:tcPr>
          <w:p w14:paraId="631AED4E" w14:textId="77777777" w:rsidR="00B95B46" w:rsidRPr="000B312E" w:rsidRDefault="00B95B46" w:rsidP="00371814">
            <w:r w:rsidRPr="000B312E">
              <w:t>Anhang VII</w:t>
            </w:r>
          </w:p>
        </w:tc>
        <w:tc>
          <w:tcPr>
            <w:tcW w:w="4657" w:type="dxa"/>
          </w:tcPr>
          <w:p w14:paraId="1B0EA713" w14:textId="77777777" w:rsidR="00B95B46" w:rsidRPr="000B312E" w:rsidRDefault="00B95B46" w:rsidP="00371814">
            <w:r w:rsidRPr="000B312E">
              <w:t>–</w:t>
            </w:r>
          </w:p>
        </w:tc>
      </w:tr>
      <w:tr w:rsidR="00B95B46" w:rsidRPr="000B312E" w14:paraId="27BA60A0" w14:textId="77777777" w:rsidTr="00371814">
        <w:tc>
          <w:tcPr>
            <w:tcW w:w="4632" w:type="dxa"/>
          </w:tcPr>
          <w:p w14:paraId="68AB6685" w14:textId="77777777" w:rsidR="00B95B46" w:rsidRPr="000B312E" w:rsidRDefault="00B95B46" w:rsidP="00371814">
            <w:r w:rsidRPr="000B312E">
              <w:t>Anhang V</w:t>
            </w:r>
          </w:p>
        </w:tc>
        <w:tc>
          <w:tcPr>
            <w:tcW w:w="4657" w:type="dxa"/>
          </w:tcPr>
          <w:p w14:paraId="1288DE07" w14:textId="77777777" w:rsidR="00B95B46" w:rsidRPr="000B312E" w:rsidRDefault="00B95B46" w:rsidP="00371814">
            <w:r w:rsidRPr="000B312E">
              <w:t>Anhang VII Teil E</w:t>
            </w:r>
          </w:p>
        </w:tc>
      </w:tr>
      <w:tr w:rsidR="00B95B46" w:rsidRPr="000B312E" w14:paraId="212D931A" w14:textId="77777777" w:rsidTr="00371814">
        <w:tc>
          <w:tcPr>
            <w:tcW w:w="4632" w:type="dxa"/>
          </w:tcPr>
          <w:p w14:paraId="3419A8CD" w14:textId="77777777" w:rsidR="00B95B46" w:rsidRPr="000B312E" w:rsidRDefault="00B95B46" w:rsidP="00371814">
            <w:r w:rsidRPr="000B312E">
              <w:t>Anhang VI</w:t>
            </w:r>
          </w:p>
        </w:tc>
        <w:tc>
          <w:tcPr>
            <w:tcW w:w="4657" w:type="dxa"/>
          </w:tcPr>
          <w:p w14:paraId="576D8FAC" w14:textId="77777777" w:rsidR="00B95B46" w:rsidRPr="000B312E" w:rsidRDefault="00B95B46" w:rsidP="00371814">
            <w:r w:rsidRPr="000B312E">
              <w:t>–</w:t>
            </w:r>
          </w:p>
        </w:tc>
      </w:tr>
      <w:bookmarkEnd w:id="7"/>
    </w:tbl>
    <w:p w14:paraId="6C710936" w14:textId="77777777" w:rsidR="00905D22" w:rsidRPr="000B312E" w:rsidRDefault="00905D22" w:rsidP="00664E8A"/>
    <w:sectPr w:rsidR="00905D22" w:rsidRPr="000B312E" w:rsidSect="0058485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D0B2" w14:textId="77777777" w:rsidR="00632B96" w:rsidRDefault="00632B96" w:rsidP="00664E8A">
      <w:pPr>
        <w:spacing w:before="0" w:after="0"/>
      </w:pPr>
      <w:r>
        <w:separator/>
      </w:r>
    </w:p>
  </w:endnote>
  <w:endnote w:type="continuationSeparator" w:id="0">
    <w:p w14:paraId="4AF42DD9" w14:textId="77777777" w:rsidR="00632B96" w:rsidRDefault="00632B96" w:rsidP="00664E8A">
      <w:pPr>
        <w:spacing w:before="0" w:after="0"/>
      </w:pPr>
      <w:r>
        <w:continuationSeparator/>
      </w:r>
    </w:p>
  </w:endnote>
  <w:endnote w:type="continuationNotice" w:id="1">
    <w:p w14:paraId="66F3A543" w14:textId="77777777" w:rsidR="00632B96" w:rsidRDefault="00632B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_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B4C8" w14:textId="1FDC71E7" w:rsidR="00584856" w:rsidRPr="00584856" w:rsidRDefault="00584856" w:rsidP="00584856">
    <w:pPr>
      <w:pStyle w:val="Footer"/>
      <w:rPr>
        <w:rFonts w:ascii="Arial" w:hAnsi="Arial" w:cs="Arial"/>
        <w:b/>
        <w:sz w:val="48"/>
      </w:rPr>
    </w:pPr>
    <w:r w:rsidRPr="00584856">
      <w:rPr>
        <w:rFonts w:ascii="Arial" w:hAnsi="Arial" w:cs="Arial"/>
        <w:b/>
        <w:sz w:val="48"/>
      </w:rPr>
      <w:t>DE</w:t>
    </w:r>
    <w:r w:rsidRPr="00584856">
      <w:rPr>
        <w:rFonts w:ascii="Arial" w:hAnsi="Arial" w:cs="Arial"/>
        <w:b/>
        <w:sz w:val="48"/>
      </w:rPr>
      <w:tab/>
    </w:r>
    <w:r w:rsidRPr="00584856">
      <w:rPr>
        <w:rFonts w:ascii="Arial" w:hAnsi="Arial" w:cs="Arial"/>
        <w:b/>
        <w:sz w:val="48"/>
      </w:rPr>
      <w:tab/>
    </w:r>
    <w:r w:rsidRPr="00584856">
      <w:tab/>
    </w:r>
    <w:r w:rsidRPr="00584856">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A342" w14:textId="1D4A0CDD" w:rsidR="00584856" w:rsidRPr="00584856" w:rsidRDefault="00584856" w:rsidP="00584856">
    <w:pPr>
      <w:pStyle w:val="Footer"/>
      <w:rPr>
        <w:rFonts w:ascii="Arial" w:hAnsi="Arial" w:cs="Arial"/>
        <w:b/>
        <w:sz w:val="48"/>
      </w:rPr>
    </w:pPr>
    <w:r w:rsidRPr="00584856">
      <w:rPr>
        <w:rFonts w:ascii="Arial" w:hAnsi="Arial" w:cs="Arial"/>
        <w:b/>
        <w:sz w:val="48"/>
      </w:rPr>
      <w:t>DE</w:t>
    </w:r>
    <w:r w:rsidRPr="00584856">
      <w:rPr>
        <w:rFonts w:ascii="Arial" w:hAnsi="Arial" w:cs="Arial"/>
        <w:b/>
        <w:sz w:val="48"/>
      </w:rPr>
      <w:tab/>
    </w:r>
    <w:r w:rsidRPr="00584856">
      <w:rPr>
        <w:rFonts w:ascii="Arial" w:hAnsi="Arial" w:cs="Arial"/>
        <w:b/>
        <w:sz w:val="48"/>
      </w:rPr>
      <w:tab/>
    </w:r>
    <w:r w:rsidRPr="00584856">
      <w:tab/>
    </w:r>
    <w:r w:rsidRPr="0058485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45E8" w14:textId="77777777" w:rsidR="00584856" w:rsidRPr="00584856" w:rsidRDefault="00584856" w:rsidP="005848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2CF8" w14:textId="32286D25" w:rsidR="00584856" w:rsidRPr="00584856" w:rsidRDefault="00584856" w:rsidP="00584856">
    <w:pPr>
      <w:pStyle w:val="Footer"/>
      <w:rPr>
        <w:rFonts w:ascii="Arial" w:hAnsi="Arial" w:cs="Arial"/>
        <w:b/>
        <w:sz w:val="48"/>
      </w:rPr>
    </w:pPr>
    <w:r w:rsidRPr="00584856">
      <w:rPr>
        <w:rFonts w:ascii="Arial" w:hAnsi="Arial" w:cs="Arial"/>
        <w:b/>
        <w:sz w:val="48"/>
      </w:rPr>
      <w:t>DE</w:t>
    </w:r>
    <w:r w:rsidRPr="0058485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84856">
      <w:tab/>
    </w:r>
    <w:r w:rsidRPr="00584856">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C06" w14:textId="77777777" w:rsidR="00584856" w:rsidRPr="00584856" w:rsidRDefault="00584856" w:rsidP="0058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99DF" w14:textId="77777777" w:rsidR="00632B96" w:rsidRDefault="00632B96" w:rsidP="00664E8A">
      <w:pPr>
        <w:spacing w:before="0" w:after="0"/>
      </w:pPr>
      <w:r>
        <w:separator/>
      </w:r>
    </w:p>
  </w:footnote>
  <w:footnote w:type="continuationSeparator" w:id="0">
    <w:p w14:paraId="0D0C4A92" w14:textId="77777777" w:rsidR="00632B96" w:rsidRDefault="00632B96" w:rsidP="00664E8A">
      <w:pPr>
        <w:spacing w:before="0" w:after="0"/>
      </w:pPr>
      <w:r>
        <w:continuationSeparator/>
      </w:r>
    </w:p>
  </w:footnote>
  <w:footnote w:type="continuationNotice" w:id="1">
    <w:p w14:paraId="22D8F622" w14:textId="77777777" w:rsidR="00632B96" w:rsidRDefault="00632B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B493" w14:textId="77777777" w:rsidR="00584856" w:rsidRPr="00584856" w:rsidRDefault="00584856" w:rsidP="00584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B810" w14:textId="77777777" w:rsidR="00584856" w:rsidRPr="00584856" w:rsidRDefault="00584856" w:rsidP="00584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4007" w14:textId="77777777" w:rsidR="00584856" w:rsidRPr="00584856" w:rsidRDefault="00584856" w:rsidP="00584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25A327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C7E7E1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662DE9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6264F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AA864B8E"/>
    <w:lvl w:ilvl="0">
      <w:start w:val="2"/>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1B3717"/>
    <w:multiLevelType w:val="hybridMultilevel"/>
    <w:tmpl w:val="78CA3A0E"/>
    <w:lvl w:ilvl="0" w:tplc="1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717CE1"/>
    <w:multiLevelType w:val="hybridMultilevel"/>
    <w:tmpl w:val="9A2CF84C"/>
    <w:lvl w:ilvl="0" w:tplc="46F246D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10537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09349">
    <w:abstractNumId w:val="18"/>
  </w:num>
  <w:num w:numId="3" w16cid:durableId="589193453">
    <w:abstractNumId w:val="9"/>
  </w:num>
  <w:num w:numId="4" w16cid:durableId="518004903">
    <w:abstractNumId w:val="8"/>
  </w:num>
  <w:num w:numId="5" w16cid:durableId="1211579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250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372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6706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080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001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8630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148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362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317700">
    <w:abstractNumId w:val="3"/>
  </w:num>
  <w:num w:numId="15" w16cid:durableId="1901861035">
    <w:abstractNumId w:val="2"/>
  </w:num>
  <w:num w:numId="16" w16cid:durableId="1239634415">
    <w:abstractNumId w:val="1"/>
  </w:num>
  <w:num w:numId="17" w16cid:durableId="1323658008">
    <w:abstractNumId w:val="0"/>
  </w:num>
  <w:num w:numId="18" w16cid:durableId="308941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0215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5713416">
    <w:abstractNumId w:val="5"/>
  </w:num>
  <w:num w:numId="21" w16cid:durableId="154837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061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4652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9978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6374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4587463">
    <w:abstractNumId w:val="21"/>
    <w:lvlOverride w:ilvl="0">
      <w:startOverride w:val="1"/>
    </w:lvlOverride>
  </w:num>
  <w:num w:numId="27" w16cid:durableId="1235821781">
    <w:abstractNumId w:val="17"/>
  </w:num>
  <w:num w:numId="28" w16cid:durableId="127286750">
    <w:abstractNumId w:val="10"/>
  </w:num>
  <w:num w:numId="29" w16cid:durableId="1567959973">
    <w:abstractNumId w:val="20"/>
  </w:num>
  <w:num w:numId="30" w16cid:durableId="1622682447">
    <w:abstractNumId w:val="7"/>
  </w:num>
  <w:num w:numId="31" w16cid:durableId="310522892">
    <w:abstractNumId w:val="11"/>
  </w:num>
  <w:num w:numId="32" w16cid:durableId="439224919">
    <w:abstractNumId w:val="12"/>
  </w:num>
  <w:num w:numId="33" w16cid:durableId="1408503278">
    <w:abstractNumId w:val="5"/>
  </w:num>
  <w:num w:numId="34" w16cid:durableId="353850986">
    <w:abstractNumId w:val="19"/>
  </w:num>
  <w:num w:numId="35" w16cid:durableId="189075740">
    <w:abstractNumId w:val="4"/>
  </w:num>
  <w:num w:numId="36" w16cid:durableId="692340060">
    <w:abstractNumId w:val="13"/>
  </w:num>
  <w:num w:numId="37" w16cid:durableId="119614573">
    <w:abstractNumId w:val="15"/>
  </w:num>
  <w:num w:numId="38" w16cid:durableId="603465590">
    <w:abstractNumId w:val="16"/>
  </w:num>
  <w:num w:numId="39" w16cid:durableId="1364358879">
    <w:abstractNumId w:val="6"/>
  </w:num>
  <w:num w:numId="40" w16cid:durableId="2090344037">
    <w:abstractNumId w:val="14"/>
  </w:num>
  <w:num w:numId="41" w16cid:durableId="25213475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de-DE" w:vendorID="64" w:dllVersion="0" w:nlCheck="1" w:checkStyle="0"/>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3-10-06 10:13: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des Vorschlags für eine"/>
    <w:docVar w:name="LW_ACCOMPAGNANT.CP" w:val="des Vorschlags für eine"/>
    <w:docVar w:name="LW_ANNEX_NBR_FIRST" w:val="1"/>
    <w:docVar w:name="LW_ANNEX_NBR_LAST" w:val="11"/>
    <w:docVar w:name="LW_ANNEX_UNIQUE" w:val="0"/>
    <w:docVar w:name="LW_CORRIGENDUM" w:val="&lt;UNUSED&gt;"/>
    <w:docVar w:name="LW_COVERPAGE_EXISTS" w:val="True"/>
    <w:docVar w:name="LW_COVERPAGE_GUID" w:val="00DA48CB-3DCA-4D5E-BED0-E3C2768C89B4"/>
    <w:docVar w:name="LW_COVERPAGE_TYPE" w:val="1"/>
    <w:docVar w:name="LW_CROSSREFERENCE" w:val="{SEC(2023) 292 final} - {SWD(2023) 255 final} - {SWD(2023) 256 final} - {SWD(2023) 257 final}"/>
    <w:docVar w:name="LW_DocType" w:val="ANNEX"/>
    <w:docVar w:name="LW_EMISSION" w:val="13.7.2023"/>
    <w:docVar w:name="LW_EMISSION_ISODATE" w:val="2023-07-13"/>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Anforderungen an die kreislauforientierte Konstruktion von Fahrzeugen und über die Entsorgung von Altfahrzeugen, zur Änderung der Verordnungen (EU) 2018/858 und (EU) 2019/1020 und zur Aufhebung der Richtlinien 2000/53/EG und 2005/64/EG"/>
    <w:docVar w:name="LW_OBJETACTEPRINCIPAL.CP" w:val="über Anforderungen an die kreislauforientierte Konstruktion von Fahrzeugen und über die Entsorgung von Altfahrzeugen, zur Änderung der Verordnungen (EU) 2018/858 und (EU) 2019/1020 und zur Aufhebung der Richtlinien 2000/53/EG und 2005/64/EG"/>
    <w:docVar w:name="LW_PART_NBR" w:val="&lt;UNUSED&gt;"/>
    <w:docVar w:name="LW_PART_NBR_TOTAL" w:val="&lt;UNUSED&gt;"/>
    <w:docVar w:name="LW_REF.INST.NEW" w:val="COM"/>
    <w:docVar w:name="LW_REF.INST.NEW_ADOPTED" w:val="final"/>
    <w:docVar w:name="LW_REF.INST.NEW_TEXT" w:val="(2023) 45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ERORDNUNG DES EUROPÄISCHEN PARLAMENTS UND DES RATES"/>
    <w:docVar w:name="LW_TYPEACTEPRINCIPAL.CP" w:val="VERORDNUNG DES EUROPÄISCHEN PARLAMENTS UND DES RATES"/>
  </w:docVars>
  <w:rsids>
    <w:rsidRoot w:val="00664E8A"/>
    <w:rsid w:val="00001E9A"/>
    <w:rsid w:val="00002C58"/>
    <w:rsid w:val="000064F8"/>
    <w:rsid w:val="00006FEA"/>
    <w:rsid w:val="00010C51"/>
    <w:rsid w:val="0002176F"/>
    <w:rsid w:val="000220CC"/>
    <w:rsid w:val="000224FC"/>
    <w:rsid w:val="00023032"/>
    <w:rsid w:val="0002731E"/>
    <w:rsid w:val="0003045B"/>
    <w:rsid w:val="00030A2B"/>
    <w:rsid w:val="000315C9"/>
    <w:rsid w:val="00032F41"/>
    <w:rsid w:val="00033C95"/>
    <w:rsid w:val="0004042D"/>
    <w:rsid w:val="00041309"/>
    <w:rsid w:val="00041515"/>
    <w:rsid w:val="00044885"/>
    <w:rsid w:val="00047CAD"/>
    <w:rsid w:val="0005013C"/>
    <w:rsid w:val="0005411F"/>
    <w:rsid w:val="0005450C"/>
    <w:rsid w:val="00056324"/>
    <w:rsid w:val="0005738D"/>
    <w:rsid w:val="00060982"/>
    <w:rsid w:val="000618AE"/>
    <w:rsid w:val="000765BD"/>
    <w:rsid w:val="0007761C"/>
    <w:rsid w:val="00080BE4"/>
    <w:rsid w:val="00086DF9"/>
    <w:rsid w:val="00095ADA"/>
    <w:rsid w:val="00096061"/>
    <w:rsid w:val="00096DAB"/>
    <w:rsid w:val="00096E22"/>
    <w:rsid w:val="000A1AFE"/>
    <w:rsid w:val="000A1C59"/>
    <w:rsid w:val="000B2180"/>
    <w:rsid w:val="000B312E"/>
    <w:rsid w:val="000B5590"/>
    <w:rsid w:val="000B6106"/>
    <w:rsid w:val="000B73F7"/>
    <w:rsid w:val="000B7AE5"/>
    <w:rsid w:val="000C38EA"/>
    <w:rsid w:val="000C7935"/>
    <w:rsid w:val="000D0D2D"/>
    <w:rsid w:val="000D6DE5"/>
    <w:rsid w:val="000F02C7"/>
    <w:rsid w:val="000F0382"/>
    <w:rsid w:val="000F0AC5"/>
    <w:rsid w:val="000F24BC"/>
    <w:rsid w:val="000F61FF"/>
    <w:rsid w:val="001006CF"/>
    <w:rsid w:val="00103722"/>
    <w:rsid w:val="00106E26"/>
    <w:rsid w:val="00106FCC"/>
    <w:rsid w:val="001070F9"/>
    <w:rsid w:val="001140C3"/>
    <w:rsid w:val="0011547B"/>
    <w:rsid w:val="00115AA1"/>
    <w:rsid w:val="00117150"/>
    <w:rsid w:val="00117F69"/>
    <w:rsid w:val="00120F8A"/>
    <w:rsid w:val="001217BE"/>
    <w:rsid w:val="00124276"/>
    <w:rsid w:val="0012622B"/>
    <w:rsid w:val="001309EB"/>
    <w:rsid w:val="00132731"/>
    <w:rsid w:val="001363FD"/>
    <w:rsid w:val="001364B6"/>
    <w:rsid w:val="001367E8"/>
    <w:rsid w:val="001403A5"/>
    <w:rsid w:val="00145A47"/>
    <w:rsid w:val="00147ED1"/>
    <w:rsid w:val="0015202F"/>
    <w:rsid w:val="001520FC"/>
    <w:rsid w:val="00154168"/>
    <w:rsid w:val="00155F2C"/>
    <w:rsid w:val="00156365"/>
    <w:rsid w:val="001573DD"/>
    <w:rsid w:val="0016240B"/>
    <w:rsid w:val="001638BD"/>
    <w:rsid w:val="00164515"/>
    <w:rsid w:val="0016457F"/>
    <w:rsid w:val="00165283"/>
    <w:rsid w:val="00165C4F"/>
    <w:rsid w:val="001670AD"/>
    <w:rsid w:val="001705B5"/>
    <w:rsid w:val="0017140B"/>
    <w:rsid w:val="001718D0"/>
    <w:rsid w:val="00180C9B"/>
    <w:rsid w:val="001854DF"/>
    <w:rsid w:val="00186C55"/>
    <w:rsid w:val="00186D22"/>
    <w:rsid w:val="0019090E"/>
    <w:rsid w:val="001919B4"/>
    <w:rsid w:val="00193515"/>
    <w:rsid w:val="001A24C4"/>
    <w:rsid w:val="001A4765"/>
    <w:rsid w:val="001A4809"/>
    <w:rsid w:val="001A73ED"/>
    <w:rsid w:val="001A759B"/>
    <w:rsid w:val="001B3829"/>
    <w:rsid w:val="001B7E46"/>
    <w:rsid w:val="001C2938"/>
    <w:rsid w:val="001C41A7"/>
    <w:rsid w:val="001C7344"/>
    <w:rsid w:val="001C7E2D"/>
    <w:rsid w:val="001D152B"/>
    <w:rsid w:val="001D54F9"/>
    <w:rsid w:val="001D6EAF"/>
    <w:rsid w:val="001F0B85"/>
    <w:rsid w:val="001F2189"/>
    <w:rsid w:val="001F343E"/>
    <w:rsid w:val="001F6D94"/>
    <w:rsid w:val="001F7B75"/>
    <w:rsid w:val="00200F23"/>
    <w:rsid w:val="00204434"/>
    <w:rsid w:val="00204BAE"/>
    <w:rsid w:val="00205B9A"/>
    <w:rsid w:val="00207E66"/>
    <w:rsid w:val="002111C9"/>
    <w:rsid w:val="00211586"/>
    <w:rsid w:val="00212B66"/>
    <w:rsid w:val="0021300E"/>
    <w:rsid w:val="00215373"/>
    <w:rsid w:val="00215A1F"/>
    <w:rsid w:val="002179E1"/>
    <w:rsid w:val="00217D4C"/>
    <w:rsid w:val="00220234"/>
    <w:rsid w:val="00221FDC"/>
    <w:rsid w:val="00222CC4"/>
    <w:rsid w:val="0022422B"/>
    <w:rsid w:val="002266AC"/>
    <w:rsid w:val="00231B8F"/>
    <w:rsid w:val="00231DD6"/>
    <w:rsid w:val="00236938"/>
    <w:rsid w:val="00237BF3"/>
    <w:rsid w:val="00237F14"/>
    <w:rsid w:val="00241BEB"/>
    <w:rsid w:val="0024219A"/>
    <w:rsid w:val="00245CF8"/>
    <w:rsid w:val="002471CA"/>
    <w:rsid w:val="0025092B"/>
    <w:rsid w:val="00250B7A"/>
    <w:rsid w:val="00254686"/>
    <w:rsid w:val="00257320"/>
    <w:rsid w:val="00261816"/>
    <w:rsid w:val="00261CB8"/>
    <w:rsid w:val="00261D81"/>
    <w:rsid w:val="00262AF1"/>
    <w:rsid w:val="00265165"/>
    <w:rsid w:val="00267FCB"/>
    <w:rsid w:val="002746F4"/>
    <w:rsid w:val="00274D6D"/>
    <w:rsid w:val="00277173"/>
    <w:rsid w:val="002802D5"/>
    <w:rsid w:val="002813D9"/>
    <w:rsid w:val="00282A36"/>
    <w:rsid w:val="00283145"/>
    <w:rsid w:val="00283643"/>
    <w:rsid w:val="00285734"/>
    <w:rsid w:val="0028620A"/>
    <w:rsid w:val="00287F64"/>
    <w:rsid w:val="00292111"/>
    <w:rsid w:val="00294995"/>
    <w:rsid w:val="00295D2A"/>
    <w:rsid w:val="00296F82"/>
    <w:rsid w:val="002976FD"/>
    <w:rsid w:val="00297F07"/>
    <w:rsid w:val="002A0B0D"/>
    <w:rsid w:val="002A409C"/>
    <w:rsid w:val="002A5EC0"/>
    <w:rsid w:val="002A6C63"/>
    <w:rsid w:val="002A7797"/>
    <w:rsid w:val="002B20BC"/>
    <w:rsid w:val="002B41A1"/>
    <w:rsid w:val="002B5459"/>
    <w:rsid w:val="002B5C12"/>
    <w:rsid w:val="002B7C1D"/>
    <w:rsid w:val="002C11CA"/>
    <w:rsid w:val="002C16BD"/>
    <w:rsid w:val="002C6D64"/>
    <w:rsid w:val="002D216D"/>
    <w:rsid w:val="002D3A57"/>
    <w:rsid w:val="002D5C7E"/>
    <w:rsid w:val="002D766C"/>
    <w:rsid w:val="002D79B4"/>
    <w:rsid w:val="002D7C7F"/>
    <w:rsid w:val="002E06A1"/>
    <w:rsid w:val="002E7C3A"/>
    <w:rsid w:val="002F123C"/>
    <w:rsid w:val="002F1848"/>
    <w:rsid w:val="002F1E82"/>
    <w:rsid w:val="002F6F92"/>
    <w:rsid w:val="003009D7"/>
    <w:rsid w:val="00307822"/>
    <w:rsid w:val="00310166"/>
    <w:rsid w:val="00314921"/>
    <w:rsid w:val="00315669"/>
    <w:rsid w:val="00320E70"/>
    <w:rsid w:val="00322D70"/>
    <w:rsid w:val="0032688B"/>
    <w:rsid w:val="003317BE"/>
    <w:rsid w:val="00332729"/>
    <w:rsid w:val="003342D0"/>
    <w:rsid w:val="00337786"/>
    <w:rsid w:val="003400E3"/>
    <w:rsid w:val="0034286C"/>
    <w:rsid w:val="003429F7"/>
    <w:rsid w:val="0034667E"/>
    <w:rsid w:val="00351300"/>
    <w:rsid w:val="00355150"/>
    <w:rsid w:val="00357C1B"/>
    <w:rsid w:val="00360C61"/>
    <w:rsid w:val="003614E7"/>
    <w:rsid w:val="00361F5E"/>
    <w:rsid w:val="00365CE1"/>
    <w:rsid w:val="00371814"/>
    <w:rsid w:val="00375722"/>
    <w:rsid w:val="00376304"/>
    <w:rsid w:val="00376785"/>
    <w:rsid w:val="003773A7"/>
    <w:rsid w:val="00382004"/>
    <w:rsid w:val="00384388"/>
    <w:rsid w:val="00387C9B"/>
    <w:rsid w:val="003904A8"/>
    <w:rsid w:val="00391BA5"/>
    <w:rsid w:val="0039405D"/>
    <w:rsid w:val="00394AE1"/>
    <w:rsid w:val="003A06BD"/>
    <w:rsid w:val="003A157C"/>
    <w:rsid w:val="003A2893"/>
    <w:rsid w:val="003A5745"/>
    <w:rsid w:val="003A62C6"/>
    <w:rsid w:val="003B3171"/>
    <w:rsid w:val="003B6CDA"/>
    <w:rsid w:val="003B7E5A"/>
    <w:rsid w:val="003C1209"/>
    <w:rsid w:val="003C6BA0"/>
    <w:rsid w:val="003D0074"/>
    <w:rsid w:val="003D21DF"/>
    <w:rsid w:val="003D317A"/>
    <w:rsid w:val="003D3A29"/>
    <w:rsid w:val="003D5630"/>
    <w:rsid w:val="003D694B"/>
    <w:rsid w:val="003E0DD9"/>
    <w:rsid w:val="003E2842"/>
    <w:rsid w:val="003E39FD"/>
    <w:rsid w:val="003E59EC"/>
    <w:rsid w:val="003F7B10"/>
    <w:rsid w:val="004006FF"/>
    <w:rsid w:val="004014AC"/>
    <w:rsid w:val="00402B34"/>
    <w:rsid w:val="004031AF"/>
    <w:rsid w:val="00404D80"/>
    <w:rsid w:val="004065F9"/>
    <w:rsid w:val="004075DC"/>
    <w:rsid w:val="0041213C"/>
    <w:rsid w:val="004122ED"/>
    <w:rsid w:val="00417586"/>
    <w:rsid w:val="004204A9"/>
    <w:rsid w:val="004207CC"/>
    <w:rsid w:val="004212F1"/>
    <w:rsid w:val="004257A3"/>
    <w:rsid w:val="004259AA"/>
    <w:rsid w:val="00426A4C"/>
    <w:rsid w:val="0042790D"/>
    <w:rsid w:val="00430229"/>
    <w:rsid w:val="00435ACF"/>
    <w:rsid w:val="00436A85"/>
    <w:rsid w:val="00437B21"/>
    <w:rsid w:val="00441656"/>
    <w:rsid w:val="00441A74"/>
    <w:rsid w:val="00444266"/>
    <w:rsid w:val="004442B7"/>
    <w:rsid w:val="00444F6B"/>
    <w:rsid w:val="0044569C"/>
    <w:rsid w:val="004462BD"/>
    <w:rsid w:val="00446311"/>
    <w:rsid w:val="0044666A"/>
    <w:rsid w:val="004555AE"/>
    <w:rsid w:val="004558EE"/>
    <w:rsid w:val="00457CAD"/>
    <w:rsid w:val="00463AB3"/>
    <w:rsid w:val="004642BF"/>
    <w:rsid w:val="00464EB3"/>
    <w:rsid w:val="0046728F"/>
    <w:rsid w:val="00471766"/>
    <w:rsid w:val="00481A34"/>
    <w:rsid w:val="00482E43"/>
    <w:rsid w:val="0048682D"/>
    <w:rsid w:val="0049040D"/>
    <w:rsid w:val="00492EB7"/>
    <w:rsid w:val="004A025A"/>
    <w:rsid w:val="004A1C2B"/>
    <w:rsid w:val="004A624F"/>
    <w:rsid w:val="004B15C5"/>
    <w:rsid w:val="004B1A07"/>
    <w:rsid w:val="004C144D"/>
    <w:rsid w:val="004C7965"/>
    <w:rsid w:val="004D178D"/>
    <w:rsid w:val="004D6293"/>
    <w:rsid w:val="004E41FB"/>
    <w:rsid w:val="004E608A"/>
    <w:rsid w:val="004F0074"/>
    <w:rsid w:val="004F1872"/>
    <w:rsid w:val="004F2A26"/>
    <w:rsid w:val="004F3AFC"/>
    <w:rsid w:val="004F64B1"/>
    <w:rsid w:val="00500790"/>
    <w:rsid w:val="005035A6"/>
    <w:rsid w:val="00503796"/>
    <w:rsid w:val="00512EB1"/>
    <w:rsid w:val="005146E8"/>
    <w:rsid w:val="005213D8"/>
    <w:rsid w:val="005216E2"/>
    <w:rsid w:val="00526210"/>
    <w:rsid w:val="00526F2D"/>
    <w:rsid w:val="00527709"/>
    <w:rsid w:val="005302A2"/>
    <w:rsid w:val="00530862"/>
    <w:rsid w:val="00534EA2"/>
    <w:rsid w:val="0053586F"/>
    <w:rsid w:val="005363FA"/>
    <w:rsid w:val="0053688C"/>
    <w:rsid w:val="0053783F"/>
    <w:rsid w:val="005503A8"/>
    <w:rsid w:val="00552EC8"/>
    <w:rsid w:val="00552F2C"/>
    <w:rsid w:val="00554C54"/>
    <w:rsid w:val="0055765C"/>
    <w:rsid w:val="00561122"/>
    <w:rsid w:val="00562BF7"/>
    <w:rsid w:val="005636BE"/>
    <w:rsid w:val="005663C9"/>
    <w:rsid w:val="00571A1D"/>
    <w:rsid w:val="005761D4"/>
    <w:rsid w:val="00582F96"/>
    <w:rsid w:val="00583244"/>
    <w:rsid w:val="00584856"/>
    <w:rsid w:val="00585594"/>
    <w:rsid w:val="0058636A"/>
    <w:rsid w:val="00590B4C"/>
    <w:rsid w:val="00594500"/>
    <w:rsid w:val="005948C8"/>
    <w:rsid w:val="00596B36"/>
    <w:rsid w:val="00597F9B"/>
    <w:rsid w:val="005A112F"/>
    <w:rsid w:val="005A1D80"/>
    <w:rsid w:val="005A29D5"/>
    <w:rsid w:val="005B275E"/>
    <w:rsid w:val="005B2F4B"/>
    <w:rsid w:val="005B4A8C"/>
    <w:rsid w:val="005C669D"/>
    <w:rsid w:val="005C700E"/>
    <w:rsid w:val="005D68A8"/>
    <w:rsid w:val="005E0972"/>
    <w:rsid w:val="005E0E6B"/>
    <w:rsid w:val="005E1428"/>
    <w:rsid w:val="005E30D2"/>
    <w:rsid w:val="005E6ADF"/>
    <w:rsid w:val="005F01B6"/>
    <w:rsid w:val="005F379B"/>
    <w:rsid w:val="005F4C6C"/>
    <w:rsid w:val="00603379"/>
    <w:rsid w:val="00605492"/>
    <w:rsid w:val="00605BB7"/>
    <w:rsid w:val="00606BE4"/>
    <w:rsid w:val="0060704C"/>
    <w:rsid w:val="00610E4E"/>
    <w:rsid w:val="00610F4C"/>
    <w:rsid w:val="0061198F"/>
    <w:rsid w:val="00612A91"/>
    <w:rsid w:val="006162ED"/>
    <w:rsid w:val="0061713F"/>
    <w:rsid w:val="00617AF2"/>
    <w:rsid w:val="00620039"/>
    <w:rsid w:val="0062156C"/>
    <w:rsid w:val="00625F85"/>
    <w:rsid w:val="00626E37"/>
    <w:rsid w:val="00630FD3"/>
    <w:rsid w:val="00632650"/>
    <w:rsid w:val="00632B22"/>
    <w:rsid w:val="00632B96"/>
    <w:rsid w:val="00632D5C"/>
    <w:rsid w:val="0063349E"/>
    <w:rsid w:val="00636088"/>
    <w:rsid w:val="00640B45"/>
    <w:rsid w:val="00642720"/>
    <w:rsid w:val="00654B08"/>
    <w:rsid w:val="00661B80"/>
    <w:rsid w:val="00664E8A"/>
    <w:rsid w:val="00665662"/>
    <w:rsid w:val="006716D1"/>
    <w:rsid w:val="006803DF"/>
    <w:rsid w:val="00680BC8"/>
    <w:rsid w:val="00682E96"/>
    <w:rsid w:val="00684771"/>
    <w:rsid w:val="00685C6E"/>
    <w:rsid w:val="006910FC"/>
    <w:rsid w:val="00691A8D"/>
    <w:rsid w:val="00691D1A"/>
    <w:rsid w:val="006939C0"/>
    <w:rsid w:val="00695857"/>
    <w:rsid w:val="0069651A"/>
    <w:rsid w:val="00696B42"/>
    <w:rsid w:val="00697EBB"/>
    <w:rsid w:val="00697F92"/>
    <w:rsid w:val="006A1D88"/>
    <w:rsid w:val="006A3515"/>
    <w:rsid w:val="006A41D4"/>
    <w:rsid w:val="006A6BCB"/>
    <w:rsid w:val="006A6C11"/>
    <w:rsid w:val="006A7608"/>
    <w:rsid w:val="006B0961"/>
    <w:rsid w:val="006B0F7D"/>
    <w:rsid w:val="006B2EDD"/>
    <w:rsid w:val="006B2F46"/>
    <w:rsid w:val="006B53CE"/>
    <w:rsid w:val="006C257B"/>
    <w:rsid w:val="006C2987"/>
    <w:rsid w:val="006C2C70"/>
    <w:rsid w:val="006D2AB9"/>
    <w:rsid w:val="006D3D1E"/>
    <w:rsid w:val="006D5130"/>
    <w:rsid w:val="006E13A3"/>
    <w:rsid w:val="006E32A7"/>
    <w:rsid w:val="006E32CF"/>
    <w:rsid w:val="006E4EDF"/>
    <w:rsid w:val="006E64B9"/>
    <w:rsid w:val="006E7903"/>
    <w:rsid w:val="006E7D37"/>
    <w:rsid w:val="006F4E93"/>
    <w:rsid w:val="006F7E82"/>
    <w:rsid w:val="00700017"/>
    <w:rsid w:val="00700DCC"/>
    <w:rsid w:val="00704663"/>
    <w:rsid w:val="00704785"/>
    <w:rsid w:val="00707107"/>
    <w:rsid w:val="00713242"/>
    <w:rsid w:val="00714C9E"/>
    <w:rsid w:val="00716C79"/>
    <w:rsid w:val="0072014B"/>
    <w:rsid w:val="007243C2"/>
    <w:rsid w:val="0073260C"/>
    <w:rsid w:val="00732B6C"/>
    <w:rsid w:val="0073414F"/>
    <w:rsid w:val="007353F8"/>
    <w:rsid w:val="00737B8A"/>
    <w:rsid w:val="00740370"/>
    <w:rsid w:val="00740589"/>
    <w:rsid w:val="00741419"/>
    <w:rsid w:val="00743C17"/>
    <w:rsid w:val="00746B6C"/>
    <w:rsid w:val="00746BB9"/>
    <w:rsid w:val="00746F02"/>
    <w:rsid w:val="0074719D"/>
    <w:rsid w:val="00747319"/>
    <w:rsid w:val="0075618C"/>
    <w:rsid w:val="00766F65"/>
    <w:rsid w:val="00767BA9"/>
    <w:rsid w:val="00767F08"/>
    <w:rsid w:val="00770B22"/>
    <w:rsid w:val="00773C21"/>
    <w:rsid w:val="00774A42"/>
    <w:rsid w:val="00774BA9"/>
    <w:rsid w:val="007758CE"/>
    <w:rsid w:val="0077680D"/>
    <w:rsid w:val="00782357"/>
    <w:rsid w:val="00782857"/>
    <w:rsid w:val="00784F2A"/>
    <w:rsid w:val="00790ABF"/>
    <w:rsid w:val="007936B6"/>
    <w:rsid w:val="007945F4"/>
    <w:rsid w:val="007970B7"/>
    <w:rsid w:val="007A005B"/>
    <w:rsid w:val="007A05C8"/>
    <w:rsid w:val="007A4ED9"/>
    <w:rsid w:val="007A634E"/>
    <w:rsid w:val="007A6E98"/>
    <w:rsid w:val="007B219F"/>
    <w:rsid w:val="007B3846"/>
    <w:rsid w:val="007B3C2C"/>
    <w:rsid w:val="007B3E1C"/>
    <w:rsid w:val="007B3E82"/>
    <w:rsid w:val="007B4696"/>
    <w:rsid w:val="007B58FF"/>
    <w:rsid w:val="007B65B7"/>
    <w:rsid w:val="007B793E"/>
    <w:rsid w:val="007C0AC1"/>
    <w:rsid w:val="007C1C83"/>
    <w:rsid w:val="007C2E0A"/>
    <w:rsid w:val="007C33B9"/>
    <w:rsid w:val="007C39ED"/>
    <w:rsid w:val="007C5333"/>
    <w:rsid w:val="007C5FEE"/>
    <w:rsid w:val="007D31CF"/>
    <w:rsid w:val="007D7504"/>
    <w:rsid w:val="007E3FF1"/>
    <w:rsid w:val="007E4E55"/>
    <w:rsid w:val="007E6B3A"/>
    <w:rsid w:val="007F0840"/>
    <w:rsid w:val="007F12A6"/>
    <w:rsid w:val="007F3CAF"/>
    <w:rsid w:val="007F3D04"/>
    <w:rsid w:val="007F4218"/>
    <w:rsid w:val="007F671D"/>
    <w:rsid w:val="00804B7D"/>
    <w:rsid w:val="00811887"/>
    <w:rsid w:val="00811AF2"/>
    <w:rsid w:val="00812491"/>
    <w:rsid w:val="00813727"/>
    <w:rsid w:val="00813A88"/>
    <w:rsid w:val="00813BCE"/>
    <w:rsid w:val="00813D9A"/>
    <w:rsid w:val="00815632"/>
    <w:rsid w:val="00815A20"/>
    <w:rsid w:val="00815A84"/>
    <w:rsid w:val="00817652"/>
    <w:rsid w:val="00827AC6"/>
    <w:rsid w:val="008308FA"/>
    <w:rsid w:val="00832993"/>
    <w:rsid w:val="00833CB6"/>
    <w:rsid w:val="00846940"/>
    <w:rsid w:val="0085122C"/>
    <w:rsid w:val="008526D3"/>
    <w:rsid w:val="00853DB7"/>
    <w:rsid w:val="00860CCF"/>
    <w:rsid w:val="008634EF"/>
    <w:rsid w:val="00864070"/>
    <w:rsid w:val="00866976"/>
    <w:rsid w:val="0087215F"/>
    <w:rsid w:val="008723B7"/>
    <w:rsid w:val="00872864"/>
    <w:rsid w:val="00877CE1"/>
    <w:rsid w:val="00880B30"/>
    <w:rsid w:val="00884752"/>
    <w:rsid w:val="0088475E"/>
    <w:rsid w:val="00890315"/>
    <w:rsid w:val="00890853"/>
    <w:rsid w:val="0089097E"/>
    <w:rsid w:val="00891DA4"/>
    <w:rsid w:val="00892752"/>
    <w:rsid w:val="008928EF"/>
    <w:rsid w:val="00895AA8"/>
    <w:rsid w:val="008967A3"/>
    <w:rsid w:val="008A3DE2"/>
    <w:rsid w:val="008A4863"/>
    <w:rsid w:val="008B0DB2"/>
    <w:rsid w:val="008B5C7C"/>
    <w:rsid w:val="008B5F02"/>
    <w:rsid w:val="008B7FCC"/>
    <w:rsid w:val="008C2E6C"/>
    <w:rsid w:val="008C4D8B"/>
    <w:rsid w:val="008C6364"/>
    <w:rsid w:val="008D195A"/>
    <w:rsid w:val="008D6398"/>
    <w:rsid w:val="008D7A0B"/>
    <w:rsid w:val="008E157B"/>
    <w:rsid w:val="008E1AD6"/>
    <w:rsid w:val="008E248D"/>
    <w:rsid w:val="008E6E71"/>
    <w:rsid w:val="008F193D"/>
    <w:rsid w:val="008F6BF3"/>
    <w:rsid w:val="00903ADB"/>
    <w:rsid w:val="00904135"/>
    <w:rsid w:val="00905D22"/>
    <w:rsid w:val="009103C1"/>
    <w:rsid w:val="0091081A"/>
    <w:rsid w:val="00910D5F"/>
    <w:rsid w:val="009118BC"/>
    <w:rsid w:val="00912068"/>
    <w:rsid w:val="00912C6F"/>
    <w:rsid w:val="00913C62"/>
    <w:rsid w:val="0091600E"/>
    <w:rsid w:val="0091610B"/>
    <w:rsid w:val="00916BE3"/>
    <w:rsid w:val="00920B3C"/>
    <w:rsid w:val="00921B72"/>
    <w:rsid w:val="009251BF"/>
    <w:rsid w:val="009337A7"/>
    <w:rsid w:val="009373C8"/>
    <w:rsid w:val="00937B4C"/>
    <w:rsid w:val="00940726"/>
    <w:rsid w:val="00943872"/>
    <w:rsid w:val="00946CCD"/>
    <w:rsid w:val="009602DA"/>
    <w:rsid w:val="00961929"/>
    <w:rsid w:val="00962F27"/>
    <w:rsid w:val="009630A8"/>
    <w:rsid w:val="009665D9"/>
    <w:rsid w:val="00970A54"/>
    <w:rsid w:val="0097105D"/>
    <w:rsid w:val="0097274B"/>
    <w:rsid w:val="00976BD6"/>
    <w:rsid w:val="00980CD1"/>
    <w:rsid w:val="009840CC"/>
    <w:rsid w:val="009873B4"/>
    <w:rsid w:val="009921F9"/>
    <w:rsid w:val="00993BBA"/>
    <w:rsid w:val="009979AB"/>
    <w:rsid w:val="00997C1D"/>
    <w:rsid w:val="009A0C5C"/>
    <w:rsid w:val="009A5C0E"/>
    <w:rsid w:val="009A5CB0"/>
    <w:rsid w:val="009A631A"/>
    <w:rsid w:val="009A75DD"/>
    <w:rsid w:val="009B79E3"/>
    <w:rsid w:val="009C038F"/>
    <w:rsid w:val="009C2767"/>
    <w:rsid w:val="009C5CE6"/>
    <w:rsid w:val="009C7FCE"/>
    <w:rsid w:val="009D6FD4"/>
    <w:rsid w:val="009E122A"/>
    <w:rsid w:val="009E135D"/>
    <w:rsid w:val="009E357C"/>
    <w:rsid w:val="009E7F4B"/>
    <w:rsid w:val="009F620F"/>
    <w:rsid w:val="00A0362A"/>
    <w:rsid w:val="00A12D61"/>
    <w:rsid w:val="00A13691"/>
    <w:rsid w:val="00A166DF"/>
    <w:rsid w:val="00A16D9D"/>
    <w:rsid w:val="00A218DF"/>
    <w:rsid w:val="00A2273E"/>
    <w:rsid w:val="00A23548"/>
    <w:rsid w:val="00A2433F"/>
    <w:rsid w:val="00A255FD"/>
    <w:rsid w:val="00A26652"/>
    <w:rsid w:val="00A35DE1"/>
    <w:rsid w:val="00A40A0F"/>
    <w:rsid w:val="00A41E9C"/>
    <w:rsid w:val="00A4412B"/>
    <w:rsid w:val="00A45897"/>
    <w:rsid w:val="00A45A01"/>
    <w:rsid w:val="00A5023B"/>
    <w:rsid w:val="00A51DAB"/>
    <w:rsid w:val="00A52025"/>
    <w:rsid w:val="00A5615D"/>
    <w:rsid w:val="00A619C1"/>
    <w:rsid w:val="00A6243B"/>
    <w:rsid w:val="00A62F4C"/>
    <w:rsid w:val="00A6526D"/>
    <w:rsid w:val="00A65E73"/>
    <w:rsid w:val="00A71CE6"/>
    <w:rsid w:val="00A71F6D"/>
    <w:rsid w:val="00A71FEF"/>
    <w:rsid w:val="00A74192"/>
    <w:rsid w:val="00A75760"/>
    <w:rsid w:val="00A77FA3"/>
    <w:rsid w:val="00A80F1A"/>
    <w:rsid w:val="00A8482F"/>
    <w:rsid w:val="00A85F45"/>
    <w:rsid w:val="00A863AB"/>
    <w:rsid w:val="00A930BB"/>
    <w:rsid w:val="00A9470E"/>
    <w:rsid w:val="00A95286"/>
    <w:rsid w:val="00AA049C"/>
    <w:rsid w:val="00AA0623"/>
    <w:rsid w:val="00AA2639"/>
    <w:rsid w:val="00AA51DB"/>
    <w:rsid w:val="00AB111E"/>
    <w:rsid w:val="00AB21C7"/>
    <w:rsid w:val="00AB25BA"/>
    <w:rsid w:val="00AB2C37"/>
    <w:rsid w:val="00AB3080"/>
    <w:rsid w:val="00AB353C"/>
    <w:rsid w:val="00AB5183"/>
    <w:rsid w:val="00AB7A1E"/>
    <w:rsid w:val="00AC0A54"/>
    <w:rsid w:val="00AC123E"/>
    <w:rsid w:val="00AC7315"/>
    <w:rsid w:val="00AD0A5D"/>
    <w:rsid w:val="00AD3BA6"/>
    <w:rsid w:val="00AD6C64"/>
    <w:rsid w:val="00AE1273"/>
    <w:rsid w:val="00AE1856"/>
    <w:rsid w:val="00AE1B73"/>
    <w:rsid w:val="00AE43C1"/>
    <w:rsid w:val="00AE5DD9"/>
    <w:rsid w:val="00AE767D"/>
    <w:rsid w:val="00AF4648"/>
    <w:rsid w:val="00AF680B"/>
    <w:rsid w:val="00B0205B"/>
    <w:rsid w:val="00B02A19"/>
    <w:rsid w:val="00B04793"/>
    <w:rsid w:val="00B047AE"/>
    <w:rsid w:val="00B061DA"/>
    <w:rsid w:val="00B06E53"/>
    <w:rsid w:val="00B10AA1"/>
    <w:rsid w:val="00B10CE3"/>
    <w:rsid w:val="00B12198"/>
    <w:rsid w:val="00B23335"/>
    <w:rsid w:val="00B31117"/>
    <w:rsid w:val="00B326FD"/>
    <w:rsid w:val="00B40CEA"/>
    <w:rsid w:val="00B46908"/>
    <w:rsid w:val="00B46C55"/>
    <w:rsid w:val="00B46E37"/>
    <w:rsid w:val="00B57310"/>
    <w:rsid w:val="00B63AFE"/>
    <w:rsid w:val="00B65802"/>
    <w:rsid w:val="00B6585C"/>
    <w:rsid w:val="00B66222"/>
    <w:rsid w:val="00B671E2"/>
    <w:rsid w:val="00B710DB"/>
    <w:rsid w:val="00B746CA"/>
    <w:rsid w:val="00B74F8F"/>
    <w:rsid w:val="00B75A06"/>
    <w:rsid w:val="00B765A7"/>
    <w:rsid w:val="00B77F8B"/>
    <w:rsid w:val="00B80AFF"/>
    <w:rsid w:val="00B83EB5"/>
    <w:rsid w:val="00B84A67"/>
    <w:rsid w:val="00B84CAB"/>
    <w:rsid w:val="00B8507C"/>
    <w:rsid w:val="00B8593E"/>
    <w:rsid w:val="00B90AA9"/>
    <w:rsid w:val="00B911DE"/>
    <w:rsid w:val="00B917AD"/>
    <w:rsid w:val="00B93375"/>
    <w:rsid w:val="00B95B46"/>
    <w:rsid w:val="00BA19E7"/>
    <w:rsid w:val="00BA1C5B"/>
    <w:rsid w:val="00BA3FEB"/>
    <w:rsid w:val="00BA4F3C"/>
    <w:rsid w:val="00BA5FE4"/>
    <w:rsid w:val="00BA7043"/>
    <w:rsid w:val="00BA738C"/>
    <w:rsid w:val="00BB30BC"/>
    <w:rsid w:val="00BB3123"/>
    <w:rsid w:val="00BB40DB"/>
    <w:rsid w:val="00BB79AA"/>
    <w:rsid w:val="00BC2553"/>
    <w:rsid w:val="00BC284B"/>
    <w:rsid w:val="00BC3F88"/>
    <w:rsid w:val="00BC4CF0"/>
    <w:rsid w:val="00BC680D"/>
    <w:rsid w:val="00BC7DE4"/>
    <w:rsid w:val="00BD3A6A"/>
    <w:rsid w:val="00BD461E"/>
    <w:rsid w:val="00BD51F5"/>
    <w:rsid w:val="00BD7332"/>
    <w:rsid w:val="00BE4F11"/>
    <w:rsid w:val="00BE549B"/>
    <w:rsid w:val="00BE66F5"/>
    <w:rsid w:val="00BE7C65"/>
    <w:rsid w:val="00BF1A13"/>
    <w:rsid w:val="00BF1B03"/>
    <w:rsid w:val="00BF4895"/>
    <w:rsid w:val="00BF7055"/>
    <w:rsid w:val="00C027BB"/>
    <w:rsid w:val="00C0377C"/>
    <w:rsid w:val="00C04E0F"/>
    <w:rsid w:val="00C100A4"/>
    <w:rsid w:val="00C11B8D"/>
    <w:rsid w:val="00C11D24"/>
    <w:rsid w:val="00C1776F"/>
    <w:rsid w:val="00C22047"/>
    <w:rsid w:val="00C232B7"/>
    <w:rsid w:val="00C240A4"/>
    <w:rsid w:val="00C24E9D"/>
    <w:rsid w:val="00C2706C"/>
    <w:rsid w:val="00C40DEA"/>
    <w:rsid w:val="00C43C1F"/>
    <w:rsid w:val="00C4623B"/>
    <w:rsid w:val="00C50AF7"/>
    <w:rsid w:val="00C52B54"/>
    <w:rsid w:val="00C54DCA"/>
    <w:rsid w:val="00C56F9A"/>
    <w:rsid w:val="00C57FAE"/>
    <w:rsid w:val="00C60064"/>
    <w:rsid w:val="00C636AF"/>
    <w:rsid w:val="00C64000"/>
    <w:rsid w:val="00C64E46"/>
    <w:rsid w:val="00C6520A"/>
    <w:rsid w:val="00C655C5"/>
    <w:rsid w:val="00C66076"/>
    <w:rsid w:val="00C672DA"/>
    <w:rsid w:val="00C71F22"/>
    <w:rsid w:val="00C85419"/>
    <w:rsid w:val="00C873AA"/>
    <w:rsid w:val="00C87F17"/>
    <w:rsid w:val="00C92592"/>
    <w:rsid w:val="00C9372D"/>
    <w:rsid w:val="00C93ECC"/>
    <w:rsid w:val="00C953CA"/>
    <w:rsid w:val="00CA2B8B"/>
    <w:rsid w:val="00CA5150"/>
    <w:rsid w:val="00CB0240"/>
    <w:rsid w:val="00CB31F1"/>
    <w:rsid w:val="00CB50A9"/>
    <w:rsid w:val="00CB6992"/>
    <w:rsid w:val="00CB7A56"/>
    <w:rsid w:val="00CC15CB"/>
    <w:rsid w:val="00CC2F89"/>
    <w:rsid w:val="00CC4824"/>
    <w:rsid w:val="00CC6B2B"/>
    <w:rsid w:val="00CC6B92"/>
    <w:rsid w:val="00CC777A"/>
    <w:rsid w:val="00CD109E"/>
    <w:rsid w:val="00CD52D5"/>
    <w:rsid w:val="00CE0749"/>
    <w:rsid w:val="00CE3B06"/>
    <w:rsid w:val="00CE44CD"/>
    <w:rsid w:val="00CF39A4"/>
    <w:rsid w:val="00CF44DF"/>
    <w:rsid w:val="00CF60EB"/>
    <w:rsid w:val="00D01EC3"/>
    <w:rsid w:val="00D02754"/>
    <w:rsid w:val="00D05AC9"/>
    <w:rsid w:val="00D175BD"/>
    <w:rsid w:val="00D206D7"/>
    <w:rsid w:val="00D217B7"/>
    <w:rsid w:val="00D21916"/>
    <w:rsid w:val="00D24B52"/>
    <w:rsid w:val="00D256F3"/>
    <w:rsid w:val="00D26C70"/>
    <w:rsid w:val="00D26F02"/>
    <w:rsid w:val="00D302F2"/>
    <w:rsid w:val="00D328C4"/>
    <w:rsid w:val="00D32C70"/>
    <w:rsid w:val="00D33986"/>
    <w:rsid w:val="00D343E0"/>
    <w:rsid w:val="00D348BA"/>
    <w:rsid w:val="00D3605C"/>
    <w:rsid w:val="00D37A5A"/>
    <w:rsid w:val="00D41CCC"/>
    <w:rsid w:val="00D41EC8"/>
    <w:rsid w:val="00D43FE3"/>
    <w:rsid w:val="00D452FC"/>
    <w:rsid w:val="00D47D5A"/>
    <w:rsid w:val="00D525B6"/>
    <w:rsid w:val="00D53163"/>
    <w:rsid w:val="00D53700"/>
    <w:rsid w:val="00D6208B"/>
    <w:rsid w:val="00D620EC"/>
    <w:rsid w:val="00D6668A"/>
    <w:rsid w:val="00D70F66"/>
    <w:rsid w:val="00D722EF"/>
    <w:rsid w:val="00D74394"/>
    <w:rsid w:val="00D801BB"/>
    <w:rsid w:val="00D80450"/>
    <w:rsid w:val="00D83AD7"/>
    <w:rsid w:val="00D876FD"/>
    <w:rsid w:val="00D91333"/>
    <w:rsid w:val="00DA14BF"/>
    <w:rsid w:val="00DA30AB"/>
    <w:rsid w:val="00DA44FE"/>
    <w:rsid w:val="00DA7A99"/>
    <w:rsid w:val="00DA7FA0"/>
    <w:rsid w:val="00DB2D8B"/>
    <w:rsid w:val="00DB43E3"/>
    <w:rsid w:val="00DB611C"/>
    <w:rsid w:val="00DC2514"/>
    <w:rsid w:val="00DC5713"/>
    <w:rsid w:val="00DC6355"/>
    <w:rsid w:val="00DD004C"/>
    <w:rsid w:val="00DD413E"/>
    <w:rsid w:val="00DD6843"/>
    <w:rsid w:val="00DD7D2E"/>
    <w:rsid w:val="00DE38E2"/>
    <w:rsid w:val="00DE5FE8"/>
    <w:rsid w:val="00DF4FC1"/>
    <w:rsid w:val="00E00F6C"/>
    <w:rsid w:val="00E0167C"/>
    <w:rsid w:val="00E020A4"/>
    <w:rsid w:val="00E0346B"/>
    <w:rsid w:val="00E03F72"/>
    <w:rsid w:val="00E12CFB"/>
    <w:rsid w:val="00E12F38"/>
    <w:rsid w:val="00E14CEA"/>
    <w:rsid w:val="00E15160"/>
    <w:rsid w:val="00E154AE"/>
    <w:rsid w:val="00E162F9"/>
    <w:rsid w:val="00E16A28"/>
    <w:rsid w:val="00E27911"/>
    <w:rsid w:val="00E30C67"/>
    <w:rsid w:val="00E3448F"/>
    <w:rsid w:val="00E426F4"/>
    <w:rsid w:val="00E441E9"/>
    <w:rsid w:val="00E4785D"/>
    <w:rsid w:val="00E55178"/>
    <w:rsid w:val="00E62570"/>
    <w:rsid w:val="00E64B0B"/>
    <w:rsid w:val="00E67154"/>
    <w:rsid w:val="00E727A2"/>
    <w:rsid w:val="00E72C36"/>
    <w:rsid w:val="00E734D0"/>
    <w:rsid w:val="00E8745D"/>
    <w:rsid w:val="00E87A7B"/>
    <w:rsid w:val="00E90A45"/>
    <w:rsid w:val="00E95A5A"/>
    <w:rsid w:val="00EA2B06"/>
    <w:rsid w:val="00EA4B40"/>
    <w:rsid w:val="00EB0BC5"/>
    <w:rsid w:val="00EB12B9"/>
    <w:rsid w:val="00EB22BC"/>
    <w:rsid w:val="00EB47AB"/>
    <w:rsid w:val="00EC2E66"/>
    <w:rsid w:val="00ED0B4E"/>
    <w:rsid w:val="00ED2475"/>
    <w:rsid w:val="00ED3F47"/>
    <w:rsid w:val="00EE0CD5"/>
    <w:rsid w:val="00EE3286"/>
    <w:rsid w:val="00EE5B5E"/>
    <w:rsid w:val="00EF1F35"/>
    <w:rsid w:val="00EF3BAF"/>
    <w:rsid w:val="00EF405C"/>
    <w:rsid w:val="00EF764B"/>
    <w:rsid w:val="00F02A61"/>
    <w:rsid w:val="00F100DD"/>
    <w:rsid w:val="00F11830"/>
    <w:rsid w:val="00F1289C"/>
    <w:rsid w:val="00F13CC4"/>
    <w:rsid w:val="00F13E18"/>
    <w:rsid w:val="00F23BEE"/>
    <w:rsid w:val="00F30907"/>
    <w:rsid w:val="00F30C9A"/>
    <w:rsid w:val="00F3553A"/>
    <w:rsid w:val="00F40975"/>
    <w:rsid w:val="00F42E48"/>
    <w:rsid w:val="00F46706"/>
    <w:rsid w:val="00F51354"/>
    <w:rsid w:val="00F51729"/>
    <w:rsid w:val="00F56079"/>
    <w:rsid w:val="00F61D99"/>
    <w:rsid w:val="00F7024E"/>
    <w:rsid w:val="00F722D4"/>
    <w:rsid w:val="00F73513"/>
    <w:rsid w:val="00F75F49"/>
    <w:rsid w:val="00F77316"/>
    <w:rsid w:val="00F81174"/>
    <w:rsid w:val="00F82260"/>
    <w:rsid w:val="00F837AB"/>
    <w:rsid w:val="00F860D9"/>
    <w:rsid w:val="00F876F3"/>
    <w:rsid w:val="00F90437"/>
    <w:rsid w:val="00F922BA"/>
    <w:rsid w:val="00F965E6"/>
    <w:rsid w:val="00F97BFC"/>
    <w:rsid w:val="00FA7033"/>
    <w:rsid w:val="00FB085E"/>
    <w:rsid w:val="00FB102D"/>
    <w:rsid w:val="00FB1486"/>
    <w:rsid w:val="00FB3876"/>
    <w:rsid w:val="00FB41F2"/>
    <w:rsid w:val="00FC26E0"/>
    <w:rsid w:val="00FC3196"/>
    <w:rsid w:val="00FC34ED"/>
    <w:rsid w:val="00FC5378"/>
    <w:rsid w:val="00FC7A9F"/>
    <w:rsid w:val="00FD0E16"/>
    <w:rsid w:val="00FD682C"/>
    <w:rsid w:val="00FE13AF"/>
    <w:rsid w:val="00FE163F"/>
    <w:rsid w:val="00FE2551"/>
    <w:rsid w:val="00FE3BFF"/>
    <w:rsid w:val="00FE3CFE"/>
    <w:rsid w:val="00FE482A"/>
    <w:rsid w:val="00FE49D7"/>
    <w:rsid w:val="00FE5683"/>
    <w:rsid w:val="00FE685E"/>
    <w:rsid w:val="00FE6E05"/>
    <w:rsid w:val="00FF22EE"/>
    <w:rsid w:val="00FF3470"/>
    <w:rsid w:val="00FF34E2"/>
    <w:rsid w:val="00FF5504"/>
    <w:rsid w:val="00FF5983"/>
    <w:rsid w:val="00FF69C5"/>
    <w:rsid w:val="0DC84C25"/>
    <w:rsid w:val="0DD111C2"/>
    <w:rsid w:val="1F9E912F"/>
    <w:rsid w:val="207F92D5"/>
    <w:rsid w:val="25726640"/>
    <w:rsid w:val="4568158A"/>
    <w:rsid w:val="4903D32B"/>
    <w:rsid w:val="4BCA40D2"/>
    <w:rsid w:val="6F7A57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318FC3"/>
  <w15:docId w15:val="{940D5F36-DDCE-4E18-BA05-B60A7607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lp1,FooterText,L"/>
    <w:basedOn w:val="Normal"/>
    <w:link w:val="ListParagraphChar"/>
    <w:uiPriority w:val="34"/>
    <w:qFormat/>
    <w:rsid w:val="00A0362A"/>
    <w:pPr>
      <w:ind w:left="720"/>
      <w:contextualSpacing/>
    </w:pPr>
  </w:style>
  <w:style w:type="paragraph" w:customStyle="1" w:styleId="0Standardtext">
    <w:name w:val="0 Standard text"/>
    <w:basedOn w:val="Normal"/>
    <w:link w:val="0StandardtextZchn"/>
    <w:qFormat/>
    <w:rsid w:val="00A0362A"/>
    <w:pPr>
      <w:spacing w:before="0" w:after="160" w:line="264" w:lineRule="auto"/>
    </w:pPr>
    <w:rPr>
      <w:rFonts w:ascii="Arial" w:eastAsia="Times New Roman" w:hAnsi="Arial"/>
      <w:noProof/>
      <w:sz w:val="22"/>
      <w:lang w:eastAsia="nl-BE"/>
    </w:rPr>
  </w:style>
  <w:style w:type="character" w:customStyle="1" w:styleId="0StandardtextZchn">
    <w:name w:val="0 Standard text Zchn"/>
    <w:link w:val="0Standardtext"/>
    <w:rsid w:val="00A0362A"/>
    <w:rPr>
      <w:rFonts w:ascii="Arial" w:eastAsia="Times New Roman" w:hAnsi="Arial" w:cs="Times New Roman"/>
      <w:noProof/>
      <w:lang w:val="de-DE" w:eastAsia="nl-BE"/>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rsid w:val="00A0362A"/>
    <w:rPr>
      <w:rFonts w:ascii="Times New Roman" w:hAnsi="Times New Roman" w:cs="Times New Roman"/>
      <w:sz w:val="24"/>
      <w:lang w:val="de-DE"/>
    </w:rPr>
  </w:style>
  <w:style w:type="character" w:customStyle="1" w:styleId="ui-provider">
    <w:name w:val="ui-provider"/>
    <w:basedOn w:val="DefaultParagraphFont"/>
    <w:rsid w:val="00EF3BAF"/>
  </w:style>
  <w:style w:type="paragraph" w:customStyle="1" w:styleId="LegalNumPar">
    <w:name w:val="LegalNumPar"/>
    <w:basedOn w:val="Normal"/>
    <w:rsid w:val="00EF3BAF"/>
    <w:pPr>
      <w:numPr>
        <w:numId w:val="4"/>
      </w:numPr>
      <w:spacing w:line="360" w:lineRule="auto"/>
    </w:pPr>
  </w:style>
  <w:style w:type="paragraph" w:customStyle="1" w:styleId="LegalNumPar2">
    <w:name w:val="LegalNumPar2"/>
    <w:basedOn w:val="Normal"/>
    <w:rsid w:val="00EF3BAF"/>
    <w:pPr>
      <w:numPr>
        <w:ilvl w:val="1"/>
        <w:numId w:val="4"/>
      </w:numPr>
      <w:spacing w:line="360" w:lineRule="auto"/>
    </w:pPr>
  </w:style>
  <w:style w:type="paragraph" w:customStyle="1" w:styleId="LegalNumPar3">
    <w:name w:val="LegalNumPar3"/>
    <w:basedOn w:val="Normal"/>
    <w:rsid w:val="00EF3BAF"/>
    <w:pPr>
      <w:numPr>
        <w:ilvl w:val="2"/>
        <w:numId w:val="4"/>
      </w:numPr>
      <w:spacing w:line="360" w:lineRule="auto"/>
    </w:pPr>
  </w:style>
  <w:style w:type="character" w:styleId="CommentReference">
    <w:name w:val="annotation reference"/>
    <w:basedOn w:val="DefaultParagraphFont"/>
    <w:unhideWhenUsed/>
    <w:qFormat/>
    <w:rsid w:val="00EF3BAF"/>
    <w:rPr>
      <w:sz w:val="16"/>
      <w:szCs w:val="16"/>
    </w:rPr>
  </w:style>
  <w:style w:type="character" w:customStyle="1" w:styleId="Bodytext2">
    <w:name w:val="Body text|2"/>
    <w:basedOn w:val="DefaultParagraphFont"/>
    <w:unhideWhenUsed/>
    <w:rsid w:val="00EF3BAF"/>
    <w:rPr>
      <w:rFonts w:ascii="Verdana" w:eastAsia="Verdana" w:hAnsi="Verdana" w:cs="Verdana"/>
      <w:b w:val="0"/>
      <w:bCs w:val="0"/>
      <w:i w:val="0"/>
      <w:iCs w:val="0"/>
      <w:smallCaps w:val="0"/>
      <w:strike w:val="0"/>
      <w:color w:val="3D3D3D"/>
      <w:spacing w:val="0"/>
      <w:w w:val="100"/>
      <w:position w:val="0"/>
      <w:sz w:val="19"/>
      <w:szCs w:val="19"/>
      <w:u w:val="none"/>
      <w:lang w:val="de-DE" w:eastAsia="de-DE" w:bidi="de-DE"/>
    </w:rPr>
  </w:style>
  <w:style w:type="table" w:styleId="TableGrid">
    <w:name w:val="Table Grid"/>
    <w:basedOn w:val="TableNormal"/>
    <w:uiPriority w:val="39"/>
    <w:rsid w:val="00EF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293"/>
    <w:rPr>
      <w:color w:val="0000FF" w:themeColor="hyperlink"/>
      <w:u w:val="single"/>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BalloonText">
    <w:name w:val="Balloon Text"/>
    <w:basedOn w:val="Normal"/>
    <w:link w:val="BalloonTextChar"/>
    <w:uiPriority w:val="99"/>
    <w:semiHidden/>
    <w:unhideWhenUsed/>
    <w:rsid w:val="007945F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5F4"/>
    <w:rPr>
      <w:rFonts w:ascii="Segoe UI" w:hAnsi="Segoe UI" w:cs="Segoe UI"/>
      <w:sz w:val="18"/>
      <w:szCs w:val="18"/>
      <w:lang w:val="de-DE"/>
    </w:rPr>
  </w:style>
  <w:style w:type="character" w:styleId="FollowedHyperlink">
    <w:name w:val="FollowedHyperlink"/>
    <w:basedOn w:val="DefaultParagraphFont"/>
    <w:uiPriority w:val="99"/>
    <w:semiHidden/>
    <w:unhideWhenUsed/>
    <w:rsid w:val="002E7C3A"/>
    <w:rPr>
      <w:color w:val="800080" w:themeColor="followedHyperlink"/>
      <w:u w:val="single"/>
    </w:rPr>
  </w:style>
  <w:style w:type="paragraph" w:styleId="ListBullet">
    <w:name w:val="List Bullet"/>
    <w:basedOn w:val="Normal"/>
    <w:uiPriority w:val="99"/>
    <w:semiHidden/>
    <w:unhideWhenUsed/>
    <w:rsid w:val="00231DD6"/>
    <w:pPr>
      <w:numPr>
        <w:numId w:val="14"/>
      </w:numPr>
      <w:contextualSpacing/>
    </w:pPr>
  </w:style>
  <w:style w:type="paragraph" w:styleId="ListBullet2">
    <w:name w:val="List Bullet 2"/>
    <w:basedOn w:val="Normal"/>
    <w:uiPriority w:val="99"/>
    <w:semiHidden/>
    <w:unhideWhenUsed/>
    <w:rsid w:val="00231DD6"/>
    <w:pPr>
      <w:numPr>
        <w:numId w:val="15"/>
      </w:numPr>
      <w:contextualSpacing/>
    </w:pPr>
  </w:style>
  <w:style w:type="paragraph" w:styleId="ListBullet3">
    <w:name w:val="List Bullet 3"/>
    <w:basedOn w:val="Normal"/>
    <w:uiPriority w:val="99"/>
    <w:semiHidden/>
    <w:unhideWhenUsed/>
    <w:rsid w:val="00231DD6"/>
    <w:pPr>
      <w:numPr>
        <w:numId w:val="16"/>
      </w:numPr>
      <w:contextualSpacing/>
    </w:pPr>
  </w:style>
  <w:style w:type="paragraph" w:styleId="ListBullet4">
    <w:name w:val="List Bullet 4"/>
    <w:basedOn w:val="Normal"/>
    <w:uiPriority w:val="99"/>
    <w:semiHidden/>
    <w:unhideWhenUsed/>
    <w:rsid w:val="00231DD6"/>
    <w:pPr>
      <w:numPr>
        <w:numId w:val="17"/>
      </w:numPr>
      <w:contextualSpacing/>
    </w:pPr>
  </w:style>
  <w:style w:type="paragraph" w:styleId="CommentSubject">
    <w:name w:val="annotation subject"/>
    <w:basedOn w:val="CommentText"/>
    <w:next w:val="CommentText"/>
    <w:link w:val="CommentSubjectChar"/>
    <w:uiPriority w:val="99"/>
    <w:semiHidden/>
    <w:unhideWhenUsed/>
    <w:rsid w:val="00770B22"/>
    <w:rPr>
      <w:b/>
      <w:bCs/>
    </w:rPr>
  </w:style>
  <w:style w:type="character" w:customStyle="1" w:styleId="CommentSubjectChar">
    <w:name w:val="Comment Subject Char"/>
    <w:basedOn w:val="CommentTextChar"/>
    <w:link w:val="CommentSubject"/>
    <w:uiPriority w:val="99"/>
    <w:semiHidden/>
    <w:rsid w:val="00770B22"/>
    <w:rPr>
      <w:rFonts w:ascii="Times New Roman" w:hAnsi="Times New Roman" w:cs="Times New Roman"/>
      <w:b/>
      <w:bCs/>
      <w:sz w:val="20"/>
      <w:szCs w:val="20"/>
      <w:lang w:val="de-DE"/>
    </w:rPr>
  </w:style>
  <w:style w:type="paragraph" w:styleId="Revision">
    <w:name w:val="Revision"/>
    <w:hidden/>
    <w:uiPriority w:val="99"/>
    <w:semiHidden/>
    <w:rsid w:val="001F2189"/>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unhideWhenUsed/>
    <w:rsid w:val="00696B42"/>
    <w:rPr>
      <w:color w:val="605E5C"/>
      <w:shd w:val="clear" w:color="auto" w:fill="E1DFDD"/>
    </w:rPr>
  </w:style>
  <w:style w:type="character" w:customStyle="1" w:styleId="Mention1">
    <w:name w:val="Mention1"/>
    <w:basedOn w:val="DefaultParagraphFont"/>
    <w:uiPriority w:val="99"/>
    <w:unhideWhenUsed/>
    <w:rsid w:val="00696B42"/>
    <w:rPr>
      <w:color w:val="2B579A"/>
      <w:shd w:val="clear" w:color="auto" w:fill="E1DFDD"/>
    </w:rPr>
  </w:style>
  <w:style w:type="character" w:customStyle="1" w:styleId="UnresolvedMention2">
    <w:name w:val="Unresolved Mention2"/>
    <w:basedOn w:val="DefaultParagraphFont"/>
    <w:uiPriority w:val="99"/>
    <w:unhideWhenUsed/>
    <w:rsid w:val="00A12D61"/>
    <w:rPr>
      <w:color w:val="605E5C"/>
      <w:shd w:val="clear" w:color="auto" w:fill="E1DFDD"/>
    </w:rPr>
  </w:style>
  <w:style w:type="character" w:customStyle="1" w:styleId="Mention2">
    <w:name w:val="Mention2"/>
    <w:basedOn w:val="DefaultParagraphFont"/>
    <w:uiPriority w:val="99"/>
    <w:unhideWhenUsed/>
    <w:rsid w:val="00A12D61"/>
    <w:rPr>
      <w:color w:val="2B579A"/>
      <w:shd w:val="clear" w:color="auto" w:fill="E1DFDD"/>
    </w:rPr>
  </w:style>
  <w:style w:type="character" w:customStyle="1" w:styleId="UnresolvedMention3">
    <w:name w:val="Unresolved Mention3"/>
    <w:basedOn w:val="DefaultParagraphFont"/>
    <w:uiPriority w:val="99"/>
    <w:unhideWhenUsed/>
    <w:rsid w:val="00F13CC4"/>
    <w:rPr>
      <w:color w:val="605E5C"/>
      <w:shd w:val="clear" w:color="auto" w:fill="E1DFDD"/>
    </w:rPr>
  </w:style>
  <w:style w:type="character" w:customStyle="1" w:styleId="Mention3">
    <w:name w:val="Mention3"/>
    <w:basedOn w:val="DefaultParagraphFont"/>
    <w:uiPriority w:val="99"/>
    <w:unhideWhenUsed/>
    <w:rsid w:val="00F13CC4"/>
    <w:rPr>
      <w:color w:val="2B579A"/>
      <w:shd w:val="clear" w:color="auto" w:fill="E1DFDD"/>
    </w:rPr>
  </w:style>
  <w:style w:type="numbering" w:customStyle="1" w:styleId="Style1">
    <w:name w:val="Style1"/>
    <w:uiPriority w:val="99"/>
    <w:rsid w:val="00B02A19"/>
  </w:style>
  <w:style w:type="paragraph" w:customStyle="1" w:styleId="Texr1">
    <w:name w:val="Texr 1"/>
    <w:basedOn w:val="Point1letter"/>
    <w:rsid w:val="00937B4C"/>
    <w:rPr>
      <w:noProof/>
      <w:lang w:eastAsia="en-GB"/>
    </w:rPr>
  </w:style>
  <w:style w:type="paragraph" w:styleId="Header">
    <w:name w:val="header"/>
    <w:basedOn w:val="Normal"/>
    <w:link w:val="HeaderChar"/>
    <w:uiPriority w:val="99"/>
    <w:unhideWhenUsed/>
    <w:rsid w:val="00584856"/>
    <w:pPr>
      <w:tabs>
        <w:tab w:val="center" w:pos="4535"/>
        <w:tab w:val="right" w:pos="9071"/>
      </w:tabs>
      <w:spacing w:before="0"/>
    </w:pPr>
  </w:style>
  <w:style w:type="character" w:customStyle="1" w:styleId="HeaderChar">
    <w:name w:val="Header Char"/>
    <w:basedOn w:val="DefaultParagraphFont"/>
    <w:link w:val="Header"/>
    <w:uiPriority w:val="99"/>
    <w:rsid w:val="00584856"/>
    <w:rPr>
      <w:rFonts w:ascii="Times New Roman" w:hAnsi="Times New Roman" w:cs="Times New Roman"/>
      <w:sz w:val="24"/>
      <w:lang w:val="de-DE"/>
    </w:rPr>
  </w:style>
  <w:style w:type="paragraph" w:styleId="Footer">
    <w:name w:val="footer"/>
    <w:basedOn w:val="Normal"/>
    <w:link w:val="FooterChar"/>
    <w:uiPriority w:val="99"/>
    <w:unhideWhenUsed/>
    <w:rsid w:val="0058485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84856"/>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84856"/>
    <w:pPr>
      <w:tabs>
        <w:tab w:val="center" w:pos="7285"/>
        <w:tab w:val="right" w:pos="14003"/>
      </w:tabs>
      <w:spacing w:before="0"/>
    </w:pPr>
  </w:style>
  <w:style w:type="paragraph" w:customStyle="1" w:styleId="FooterLandscape">
    <w:name w:val="FooterLandscape"/>
    <w:basedOn w:val="Normal"/>
    <w:rsid w:val="0058485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8485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84856"/>
    <w:pPr>
      <w:spacing w:before="0"/>
      <w:jc w:val="right"/>
    </w:pPr>
    <w:rPr>
      <w:sz w:val="28"/>
    </w:rPr>
  </w:style>
  <w:style w:type="paragraph" w:customStyle="1" w:styleId="FooterSensitivity">
    <w:name w:val="Footer Sensitivity"/>
    <w:basedOn w:val="Normal"/>
    <w:rsid w:val="0058485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58485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9117">
      <w:bodyDiv w:val="1"/>
      <w:marLeft w:val="0"/>
      <w:marRight w:val="0"/>
      <w:marTop w:val="0"/>
      <w:marBottom w:val="0"/>
      <w:divBdr>
        <w:top w:val="none" w:sz="0" w:space="0" w:color="auto"/>
        <w:left w:val="none" w:sz="0" w:space="0" w:color="auto"/>
        <w:bottom w:val="none" w:sz="0" w:space="0" w:color="auto"/>
        <w:right w:val="none" w:sz="0" w:space="0" w:color="auto"/>
      </w:divBdr>
    </w:div>
    <w:div w:id="13371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4" ma:contentTypeDescription="Create a new document." ma:contentTypeScope="" ma:versionID="a05fe15a26fa83f9c98f8eaa265fc442">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ee4d2cf6cdcf3d25498fc96d67622924"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2802-EC75-46B9-9D23-27EA4CFFC86D}">
  <ds:schemaRefs>
    <ds:schemaRef ds:uri="http://schemas.microsoft.com/sharepoint/v3/contenttype/forms"/>
  </ds:schemaRefs>
</ds:datastoreItem>
</file>

<file path=customXml/itemProps2.xml><?xml version="1.0" encoding="utf-8"?>
<ds:datastoreItem xmlns:ds="http://schemas.openxmlformats.org/officeDocument/2006/customXml" ds:itemID="{ED2875BC-42ED-4C30-9F20-17282883DCA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f8c89d-4332-4d32-84a3-abf4120a8008"/>
    <ds:schemaRef ds:uri="9a9637e9-1c11-4ee9-91b8-f060e3608fb2"/>
    <ds:schemaRef ds:uri="http://www.w3.org/XML/1998/namespace"/>
    <ds:schemaRef ds:uri="http://purl.org/dc/dcmitype/"/>
  </ds:schemaRefs>
</ds:datastoreItem>
</file>

<file path=customXml/itemProps3.xml><?xml version="1.0" encoding="utf-8"?>
<ds:datastoreItem xmlns:ds="http://schemas.openxmlformats.org/officeDocument/2006/customXml" ds:itemID="{07F93E48-0201-48B6-8556-7D73FAC2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85E12-24AB-4E4C-B5F4-37D72EC3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55</TotalTime>
  <Pages>34</Pages>
  <Words>6939</Words>
  <Characters>43028</Characters>
  <Application>Microsoft Office Word</Application>
  <DocSecurity>0</DocSecurity>
  <Lines>1536</Lines>
  <Paragraphs>846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12</cp:revision>
  <cp:lastPrinted>2023-07-07T07:27:00Z</cp:lastPrinted>
  <dcterms:created xsi:type="dcterms:W3CDTF">2023-07-11T08:44:00Z</dcterms:created>
  <dcterms:modified xsi:type="dcterms:W3CDTF">2023-10-09T14:05:00Z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11</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0x0101007697B7BFF882854783B2AFEB81A9CCE9</vt:lpwstr>
  </property>
  <property fmtid="{D5CDD505-2E9C-101B-9397-08002B2CF9AE}" pid="14" name="MSIP_Label_6bd9ddd1-4d20-43f6-abfa-fc3c07406f94_Enabled">
    <vt:lpwstr>true</vt:lpwstr>
  </property>
  <property fmtid="{D5CDD505-2E9C-101B-9397-08002B2CF9AE}" pid="15" name="MSIP_Label_6bd9ddd1-4d20-43f6-abfa-fc3c07406f94_SetDate">
    <vt:lpwstr>2023-06-07T10:30:30Z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abc2ab02-4237-41ca-b285-6d9c24284674</vt:lpwstr>
  </property>
  <property fmtid="{D5CDD505-2E9C-101B-9397-08002B2CF9AE}" pid="20" name="MSIP_Label_6bd9ddd1-4d20-43f6-abfa-fc3c07406f94_ContentBits">
    <vt:lpwstr>0</vt:lpwstr>
  </property>
  <property fmtid="{D5CDD505-2E9C-101B-9397-08002B2CF9AE}" pid="21" name="MediaServiceImageTags">
    <vt:lpwstr/>
  </property>
  <property fmtid="{D5CDD505-2E9C-101B-9397-08002B2CF9AE}" pid="22" name="DQCStatus">
    <vt:lpwstr>Yellow (DQC version 03)</vt:lpwstr>
  </property>
</Properties>
</file>